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A82610">
        <w:rPr>
          <w:rFonts w:cs="Arial"/>
          <w:b/>
          <w:color w:val="000000"/>
        </w:rPr>
        <w:t>1</w:t>
      </w:r>
      <w:r w:rsidR="005633EC">
        <w:rPr>
          <w:rFonts w:cs="Arial"/>
          <w:b/>
          <w:color w:val="000000"/>
        </w:rPr>
        <w:t>1</w:t>
      </w:r>
      <w:r w:rsidR="00BE2849" w:rsidRPr="00C504AF">
        <w:rPr>
          <w:rFonts w:cs="Arial"/>
          <w:b/>
          <w:color w:val="000000"/>
        </w:rPr>
        <w:t xml:space="preserve">: </w:t>
      </w:r>
      <w:r w:rsidR="008958BA" w:rsidRPr="008958BA">
        <w:rPr>
          <w:rFonts w:cs="Arial"/>
          <w:b/>
          <w:shd w:val="clear" w:color="auto" w:fill="FFFFFF"/>
        </w:rPr>
        <w:t>Safety signs and symbols</w:t>
      </w:r>
    </w:p>
    <w:p w:rsidR="007E0408" w:rsidRPr="00B81DFE" w:rsidRDefault="007E0408" w:rsidP="009A74A5">
      <w:pPr>
        <w:pStyle w:val="Default"/>
        <w:spacing w:before="120"/>
        <w:rPr>
          <w:color w:val="auto"/>
          <w:sz w:val="22"/>
          <w:szCs w:val="22"/>
        </w:rPr>
      </w:pPr>
      <w:r w:rsidRPr="00B81DFE">
        <w:rPr>
          <w:b/>
          <w:bCs/>
          <w:color w:val="auto"/>
          <w:sz w:val="22"/>
          <w:szCs w:val="22"/>
        </w:rPr>
        <w:t>Learning outcome</w:t>
      </w:r>
    </w:p>
    <w:p w:rsidR="007E0408" w:rsidRPr="00B81DFE" w:rsidRDefault="007E0408" w:rsidP="009F081F">
      <w:pPr>
        <w:pStyle w:val="Default"/>
        <w:rPr>
          <w:color w:val="auto"/>
          <w:sz w:val="22"/>
          <w:szCs w:val="22"/>
        </w:rPr>
      </w:pPr>
      <w:r w:rsidRPr="00B81DFE">
        <w:rPr>
          <w:color w:val="auto"/>
          <w:sz w:val="22"/>
          <w:szCs w:val="22"/>
        </w:rPr>
        <w:t>The learner will:</w:t>
      </w:r>
    </w:p>
    <w:p w:rsidR="007E0408" w:rsidRPr="00B81DFE" w:rsidRDefault="00A82610" w:rsidP="00A82610">
      <w:pPr>
        <w:pStyle w:val="Default"/>
        <w:numPr>
          <w:ilvl w:val="0"/>
          <w:numId w:val="21"/>
        </w:numPr>
        <w:spacing w:after="120"/>
        <w:rPr>
          <w:color w:val="auto"/>
          <w:sz w:val="22"/>
          <w:szCs w:val="22"/>
        </w:rPr>
      </w:pPr>
      <w:r w:rsidRPr="00A82610">
        <w:rPr>
          <w:color w:val="auto"/>
          <w:sz w:val="22"/>
          <w:szCs w:val="22"/>
        </w:rPr>
        <w:t>Understand the requirements for identifying and dealing with hazards in the work environment</w:t>
      </w:r>
    </w:p>
    <w:p w:rsidR="007E0408" w:rsidRPr="00B81DFE" w:rsidRDefault="007E0408" w:rsidP="00B81DFE">
      <w:pPr>
        <w:pStyle w:val="Default"/>
        <w:rPr>
          <w:color w:val="auto"/>
          <w:sz w:val="22"/>
          <w:szCs w:val="22"/>
        </w:rPr>
      </w:pPr>
      <w:r w:rsidRPr="00B81DFE">
        <w:rPr>
          <w:b/>
          <w:bCs/>
          <w:color w:val="auto"/>
          <w:sz w:val="22"/>
          <w:szCs w:val="22"/>
        </w:rPr>
        <w:t>Assessment Criteria</w:t>
      </w:r>
    </w:p>
    <w:p w:rsidR="00B81DFE" w:rsidRPr="00B81DFE" w:rsidRDefault="00A82610" w:rsidP="008958BA">
      <w:pPr>
        <w:pStyle w:val="Default"/>
        <w:ind w:left="567" w:hanging="567"/>
        <w:rPr>
          <w:color w:val="auto"/>
          <w:sz w:val="22"/>
          <w:szCs w:val="22"/>
        </w:rPr>
      </w:pPr>
      <w:r>
        <w:rPr>
          <w:color w:val="auto"/>
          <w:sz w:val="22"/>
          <w:szCs w:val="22"/>
        </w:rPr>
        <w:t>4.</w:t>
      </w:r>
      <w:r w:rsidR="008958BA">
        <w:rPr>
          <w:color w:val="auto"/>
          <w:sz w:val="22"/>
          <w:szCs w:val="22"/>
        </w:rPr>
        <w:t>1</w:t>
      </w:r>
      <w:r>
        <w:rPr>
          <w:color w:val="auto"/>
          <w:sz w:val="22"/>
          <w:szCs w:val="22"/>
        </w:rPr>
        <w:tab/>
      </w:r>
      <w:r w:rsidR="008958BA" w:rsidRPr="008958BA">
        <w:rPr>
          <w:color w:val="auto"/>
          <w:sz w:val="22"/>
          <w:szCs w:val="22"/>
        </w:rPr>
        <w:t>identify warning signs for the seven main groups of hazardous substance, as defined by The Chemical (Hazard Information and Packaging for Supply) Regulations (CHIP)</w:t>
      </w:r>
      <w:r w:rsidR="00B81DFE" w:rsidRPr="00B81DFE">
        <w:rPr>
          <w:color w:val="auto"/>
          <w:sz w:val="22"/>
          <w:szCs w:val="22"/>
        </w:rPr>
        <w:t>.</w:t>
      </w:r>
    </w:p>
    <w:p w:rsidR="00922233" w:rsidRDefault="005633EC" w:rsidP="000702A9">
      <w:pPr>
        <w:pStyle w:val="Default"/>
        <w:spacing w:after="120"/>
        <w:jc w:val="center"/>
        <w:rPr>
          <w:color w:val="auto"/>
          <w:sz w:val="22"/>
          <w:szCs w:val="22"/>
        </w:rPr>
      </w:pPr>
      <w:r>
        <w:rPr>
          <w:color w:val="auto"/>
          <w:sz w:val="22"/>
          <w:szCs w:val="22"/>
        </w:rPr>
        <w:pict>
          <v:rect id="_x0000_i1026" style="width:0;height:1.5pt" o:hralign="center" o:hrstd="t" o:hr="t" fillcolor="#a0a0a0" stroked="f"/>
        </w:pict>
      </w:r>
    </w:p>
    <w:p w:rsidR="007E0408" w:rsidRDefault="008958BA" w:rsidP="000702A9">
      <w:pPr>
        <w:pStyle w:val="Default"/>
        <w:spacing w:after="120"/>
        <w:jc w:val="center"/>
        <w:rPr>
          <w:b/>
          <w:bCs/>
          <w:color w:val="auto"/>
        </w:rPr>
      </w:pPr>
      <w:r w:rsidRPr="008958BA">
        <w:rPr>
          <w:b/>
          <w:bCs/>
          <w:color w:val="auto"/>
        </w:rPr>
        <w:t>Safety signs and symbols</w:t>
      </w:r>
    </w:p>
    <w:p w:rsidR="008958BA" w:rsidRDefault="008958BA" w:rsidP="008958BA">
      <w:pPr>
        <w:autoSpaceDE w:val="0"/>
        <w:autoSpaceDN w:val="0"/>
        <w:adjustRightInd w:val="0"/>
        <w:rPr>
          <w:rFonts w:cs="Arial"/>
          <w:color w:val="000000"/>
          <w:szCs w:val="22"/>
        </w:rPr>
      </w:pPr>
      <w:r w:rsidRPr="00450BBD">
        <w:rPr>
          <w:rFonts w:cs="Arial"/>
          <w:bCs/>
          <w:iCs/>
          <w:color w:val="000000"/>
          <w:szCs w:val="22"/>
        </w:rPr>
        <w:t>The Health and Safety (Safety Signs and Signals) Regulations 1996</w:t>
      </w:r>
      <w:r w:rsidRPr="00E81EE8">
        <w:rPr>
          <w:rFonts w:cs="Arial"/>
          <w:color w:val="000000"/>
          <w:szCs w:val="22"/>
        </w:rPr>
        <w:t xml:space="preserve"> states that all new health and safety signs must contain pictorial symbols </w:t>
      </w:r>
      <w:bookmarkStart w:id="0" w:name="_GoBack"/>
      <w:r w:rsidRPr="00E81EE8">
        <w:rPr>
          <w:rFonts w:cs="Arial"/>
          <w:color w:val="000000"/>
          <w:szCs w:val="22"/>
        </w:rPr>
        <w:t xml:space="preserve">in </w:t>
      </w:r>
      <w:bookmarkEnd w:id="0"/>
      <w:r w:rsidRPr="00E81EE8">
        <w:rPr>
          <w:rFonts w:cs="Arial"/>
          <w:color w:val="000000"/>
          <w:szCs w:val="22"/>
        </w:rPr>
        <w:t>addition to text. Other requirements contain</w:t>
      </w:r>
      <w:r>
        <w:rPr>
          <w:rFonts w:cs="Arial"/>
          <w:color w:val="000000"/>
          <w:szCs w:val="22"/>
        </w:rPr>
        <w:t>ed in these regulations include the following.</w:t>
      </w:r>
    </w:p>
    <w:p w:rsidR="008958BA" w:rsidRPr="00C65122" w:rsidRDefault="008958BA" w:rsidP="008958BA">
      <w:pPr>
        <w:pStyle w:val="ListParagraph"/>
        <w:numPr>
          <w:ilvl w:val="0"/>
          <w:numId w:val="46"/>
        </w:numPr>
        <w:autoSpaceDE w:val="0"/>
        <w:autoSpaceDN w:val="0"/>
        <w:adjustRightInd w:val="0"/>
        <w:ind w:left="567" w:hanging="567"/>
        <w:rPr>
          <w:rFonts w:cs="Arial"/>
        </w:rPr>
      </w:pPr>
      <w:r w:rsidRPr="00C65122">
        <w:rPr>
          <w:rFonts w:cs="Arial"/>
        </w:rPr>
        <w:t>If a hazard cannot be adequately controlled by any other means then it must be marked with a safety sign.</w:t>
      </w:r>
    </w:p>
    <w:p w:rsidR="008958BA" w:rsidRPr="008958BA" w:rsidRDefault="008958BA" w:rsidP="008958BA">
      <w:pPr>
        <w:pStyle w:val="ListParagraph"/>
        <w:numPr>
          <w:ilvl w:val="0"/>
          <w:numId w:val="46"/>
        </w:numPr>
        <w:autoSpaceDE w:val="0"/>
        <w:autoSpaceDN w:val="0"/>
        <w:adjustRightInd w:val="0"/>
        <w:ind w:left="567" w:hanging="567"/>
        <w:rPr>
          <w:rFonts w:cs="Arial"/>
          <w:color w:val="000000"/>
        </w:rPr>
      </w:pPr>
      <w:r w:rsidRPr="008958BA">
        <w:rPr>
          <w:rFonts w:cs="Arial"/>
        </w:rPr>
        <w:t>Every employer must ensure that their employees are trained in the meaning of safety signs.</w:t>
      </w:r>
    </w:p>
    <w:p w:rsidR="008958BA" w:rsidRPr="008958BA" w:rsidRDefault="008958BA" w:rsidP="008958BA">
      <w:pPr>
        <w:pStyle w:val="ListParagraph"/>
        <w:numPr>
          <w:ilvl w:val="0"/>
          <w:numId w:val="46"/>
        </w:numPr>
        <w:autoSpaceDE w:val="0"/>
        <w:autoSpaceDN w:val="0"/>
        <w:adjustRightInd w:val="0"/>
        <w:ind w:left="567" w:hanging="567"/>
        <w:rPr>
          <w:rFonts w:cs="Arial"/>
          <w:color w:val="000000"/>
        </w:rPr>
      </w:pPr>
      <w:r w:rsidRPr="008958BA">
        <w:rPr>
          <w:rFonts w:cs="Arial"/>
        </w:rPr>
        <w:t>Any emergency escape route and firefighting equipment must have their location identified with safety signs</w:t>
      </w:r>
      <w:r w:rsidRPr="008958BA">
        <w:rPr>
          <w:rFonts w:cs="Arial"/>
          <w:color w:val="FF0000"/>
        </w:rPr>
        <w:t>.</w:t>
      </w:r>
    </w:p>
    <w:p w:rsidR="008958BA" w:rsidRDefault="008958BA" w:rsidP="008958BA">
      <w:r w:rsidRPr="00E81EE8">
        <w:t>Most workplaces have safety signs and posters to alert you of any dangers. These are grouped into four categories:</w:t>
      </w:r>
    </w:p>
    <w:p w:rsidR="008958BA" w:rsidRPr="00C65122" w:rsidRDefault="008958BA" w:rsidP="008958BA">
      <w:pPr>
        <w:pStyle w:val="ListParagraph"/>
        <w:numPr>
          <w:ilvl w:val="0"/>
          <w:numId w:val="47"/>
        </w:numPr>
        <w:autoSpaceDE w:val="0"/>
        <w:autoSpaceDN w:val="0"/>
        <w:adjustRightInd w:val="0"/>
        <w:ind w:left="567" w:hanging="567"/>
        <w:rPr>
          <w:rFonts w:cs="Arial"/>
        </w:rPr>
      </w:pPr>
      <w:r w:rsidRPr="00C65122">
        <w:rPr>
          <w:rFonts w:cs="Arial"/>
        </w:rPr>
        <w:t>warning signs</w:t>
      </w:r>
    </w:p>
    <w:p w:rsidR="008958BA" w:rsidRPr="00C65122" w:rsidRDefault="008958BA" w:rsidP="008958BA">
      <w:pPr>
        <w:pStyle w:val="ListParagraph"/>
        <w:numPr>
          <w:ilvl w:val="0"/>
          <w:numId w:val="47"/>
        </w:numPr>
        <w:autoSpaceDE w:val="0"/>
        <w:autoSpaceDN w:val="0"/>
        <w:adjustRightInd w:val="0"/>
        <w:ind w:left="567" w:hanging="567"/>
        <w:rPr>
          <w:rFonts w:cs="Arial"/>
        </w:rPr>
      </w:pPr>
      <w:r w:rsidRPr="00C65122">
        <w:rPr>
          <w:rFonts w:cs="Arial"/>
        </w:rPr>
        <w:t>information signs</w:t>
      </w:r>
    </w:p>
    <w:p w:rsidR="008958BA" w:rsidRPr="008958BA" w:rsidRDefault="008958BA" w:rsidP="008958BA">
      <w:pPr>
        <w:pStyle w:val="ListParagraph"/>
        <w:numPr>
          <w:ilvl w:val="0"/>
          <w:numId w:val="47"/>
        </w:numPr>
        <w:autoSpaceDE w:val="0"/>
        <w:autoSpaceDN w:val="0"/>
        <w:adjustRightInd w:val="0"/>
        <w:ind w:left="567" w:hanging="567"/>
        <w:rPr>
          <w:lang w:eastAsia="en-GB"/>
        </w:rPr>
      </w:pPr>
      <w:r w:rsidRPr="008958BA">
        <w:rPr>
          <w:rFonts w:cs="Arial"/>
        </w:rPr>
        <w:t>mandatory signs</w:t>
      </w:r>
    </w:p>
    <w:p w:rsidR="008958BA" w:rsidRDefault="008958BA" w:rsidP="008958BA">
      <w:pPr>
        <w:pStyle w:val="ListParagraph"/>
        <w:numPr>
          <w:ilvl w:val="0"/>
          <w:numId w:val="47"/>
        </w:numPr>
        <w:autoSpaceDE w:val="0"/>
        <w:autoSpaceDN w:val="0"/>
        <w:adjustRightInd w:val="0"/>
        <w:ind w:left="567" w:hanging="567"/>
        <w:rPr>
          <w:lang w:eastAsia="en-GB"/>
        </w:rPr>
      </w:pPr>
      <w:r w:rsidRPr="008958BA">
        <w:rPr>
          <w:rFonts w:cs="Arial"/>
        </w:rPr>
        <w:t>prohibition signs</w:t>
      </w:r>
    </w:p>
    <w:p w:rsidR="008958BA" w:rsidRPr="00E81EE8" w:rsidRDefault="008958BA" w:rsidP="008958BA">
      <w:pPr>
        <w:pStyle w:val="Default"/>
        <w:spacing w:after="120"/>
        <w:rPr>
          <w:rFonts w:eastAsia="Times New Roman"/>
          <w:sz w:val="22"/>
          <w:szCs w:val="22"/>
          <w:lang w:eastAsia="en-GB"/>
        </w:rPr>
      </w:pPr>
      <w:r w:rsidRPr="00E81EE8">
        <w:rPr>
          <w:rFonts w:eastAsia="Times New Roman"/>
          <w:sz w:val="22"/>
          <w:szCs w:val="22"/>
          <w:lang w:eastAsia="en-GB"/>
        </w:rPr>
        <w:t>and in addition th</w:t>
      </w:r>
      <w:r>
        <w:rPr>
          <w:rFonts w:eastAsia="Times New Roman"/>
          <w:sz w:val="22"/>
          <w:szCs w:val="22"/>
          <w:lang w:eastAsia="en-GB"/>
        </w:rPr>
        <w:t>ere are location signs for fire</w:t>
      </w:r>
      <w:r w:rsidRPr="00E81EE8">
        <w:rPr>
          <w:rFonts w:eastAsia="Times New Roman"/>
          <w:sz w:val="22"/>
          <w:szCs w:val="22"/>
          <w:lang w:eastAsia="en-GB"/>
        </w:rPr>
        <w:t>fighting equipment.</w:t>
      </w:r>
    </w:p>
    <w:tbl>
      <w:tblPr>
        <w:tblW w:w="0" w:type="auto"/>
        <w:tblCellMar>
          <w:left w:w="0" w:type="dxa"/>
        </w:tblCellMar>
        <w:tblLook w:val="04A0" w:firstRow="1" w:lastRow="0" w:firstColumn="1" w:lastColumn="0" w:noHBand="0" w:noVBand="1"/>
      </w:tblPr>
      <w:tblGrid>
        <w:gridCol w:w="3510"/>
        <w:gridCol w:w="1932"/>
        <w:gridCol w:w="1896"/>
        <w:gridCol w:w="1948"/>
      </w:tblGrid>
      <w:tr w:rsidR="008958BA" w:rsidRPr="00EF1705" w:rsidTr="008958BA">
        <w:tc>
          <w:tcPr>
            <w:tcW w:w="3510" w:type="dxa"/>
            <w:vMerge w:val="restart"/>
            <w:shd w:val="clear" w:color="auto" w:fill="auto"/>
          </w:tcPr>
          <w:p w:rsidR="008958BA" w:rsidRPr="00C65122" w:rsidRDefault="008958BA" w:rsidP="0069561C">
            <w:pPr>
              <w:autoSpaceDE w:val="0"/>
              <w:autoSpaceDN w:val="0"/>
              <w:adjustRightInd w:val="0"/>
              <w:rPr>
                <w:rFonts w:cs="Arial"/>
                <w:color w:val="000000"/>
                <w:szCs w:val="22"/>
              </w:rPr>
            </w:pPr>
            <w:r w:rsidRPr="00C65122">
              <w:rPr>
                <w:rFonts w:cs="Arial"/>
                <w:b/>
                <w:bCs/>
                <w:color w:val="000000"/>
                <w:szCs w:val="22"/>
              </w:rPr>
              <w:t>Warning signs</w:t>
            </w:r>
          </w:p>
          <w:p w:rsidR="008958BA" w:rsidRPr="00C65122" w:rsidRDefault="008958BA" w:rsidP="0069561C">
            <w:pPr>
              <w:autoSpaceDE w:val="0"/>
              <w:autoSpaceDN w:val="0"/>
              <w:adjustRightInd w:val="0"/>
              <w:rPr>
                <w:rFonts w:cs="Arial"/>
                <w:bCs/>
                <w:color w:val="000000"/>
                <w:szCs w:val="22"/>
              </w:rPr>
            </w:pPr>
            <w:r w:rsidRPr="00C65122">
              <w:rPr>
                <w:rFonts w:cs="Arial"/>
                <w:color w:val="000000"/>
                <w:szCs w:val="22"/>
              </w:rPr>
              <w:t xml:space="preserve">Warning signs are triangular and yellow with a black border. They mean: </w:t>
            </w:r>
            <w:r w:rsidRPr="00C65122">
              <w:rPr>
                <w:rFonts w:cs="Arial"/>
                <w:b/>
                <w:bCs/>
                <w:color w:val="000000"/>
                <w:szCs w:val="22"/>
              </w:rPr>
              <w:t>caution</w:t>
            </w:r>
            <w:r w:rsidRPr="00C65122">
              <w:rPr>
                <w:rFonts w:cs="Arial"/>
                <w:color w:val="000000"/>
                <w:szCs w:val="22"/>
              </w:rPr>
              <w:t xml:space="preserve">, </w:t>
            </w:r>
            <w:r w:rsidRPr="00C65122">
              <w:rPr>
                <w:rFonts w:cs="Arial"/>
                <w:b/>
                <w:bCs/>
                <w:color w:val="000000"/>
                <w:szCs w:val="22"/>
              </w:rPr>
              <w:t xml:space="preserve">risk of danger </w:t>
            </w:r>
            <w:r w:rsidRPr="00C65122">
              <w:rPr>
                <w:rFonts w:cs="Arial"/>
                <w:color w:val="000000"/>
                <w:szCs w:val="22"/>
              </w:rPr>
              <w:t xml:space="preserve">or </w:t>
            </w:r>
            <w:r w:rsidRPr="00C65122">
              <w:rPr>
                <w:rFonts w:cs="Arial"/>
                <w:b/>
                <w:bCs/>
                <w:color w:val="000000"/>
                <w:szCs w:val="22"/>
              </w:rPr>
              <w:t>hazard ahead</w:t>
            </w:r>
            <w:r w:rsidRPr="00C65122">
              <w:rPr>
                <w:rFonts w:cs="Arial"/>
                <w:bCs/>
                <w:color w:val="000000"/>
                <w:szCs w:val="22"/>
              </w:rPr>
              <w:t>.</w:t>
            </w:r>
          </w:p>
        </w:tc>
        <w:tc>
          <w:tcPr>
            <w:tcW w:w="1932" w:type="dxa"/>
            <w:shd w:val="clear" w:color="auto" w:fill="auto"/>
          </w:tcPr>
          <w:p w:rsidR="008958BA" w:rsidRPr="00C65122" w:rsidRDefault="008958BA" w:rsidP="0069561C">
            <w:pPr>
              <w:pStyle w:val="Default"/>
              <w:jc w:val="center"/>
              <w:rPr>
                <w:sz w:val="22"/>
                <w:szCs w:val="22"/>
              </w:rPr>
            </w:pPr>
            <w:r w:rsidRPr="00C65122">
              <w:rPr>
                <w:noProof/>
                <w:sz w:val="22"/>
                <w:szCs w:val="22"/>
                <w:lang w:eastAsia="en-GB"/>
              </w:rPr>
              <w:drawing>
                <wp:inline distT="0" distB="0" distL="0" distR="0">
                  <wp:extent cx="1047750" cy="923925"/>
                  <wp:effectExtent l="0" t="0" r="0" b="9525"/>
                  <wp:docPr id="23" name="Picture 23" descr="Warning 01 Danger Electricity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01 Danger Electricity - Lar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23925"/>
                          </a:xfrm>
                          <a:prstGeom prst="rect">
                            <a:avLst/>
                          </a:prstGeom>
                          <a:noFill/>
                          <a:ln>
                            <a:noFill/>
                          </a:ln>
                        </pic:spPr>
                      </pic:pic>
                    </a:graphicData>
                  </a:graphic>
                </wp:inline>
              </w:drawing>
            </w:r>
          </w:p>
        </w:tc>
        <w:tc>
          <w:tcPr>
            <w:tcW w:w="1896" w:type="dxa"/>
            <w:shd w:val="clear" w:color="auto" w:fill="auto"/>
          </w:tcPr>
          <w:p w:rsidR="008958BA" w:rsidRPr="00C65122" w:rsidRDefault="008958BA" w:rsidP="0069561C">
            <w:pPr>
              <w:pStyle w:val="Default"/>
              <w:jc w:val="center"/>
              <w:rPr>
                <w:sz w:val="22"/>
                <w:szCs w:val="22"/>
              </w:rPr>
            </w:pPr>
            <w:r w:rsidRPr="00C65122">
              <w:rPr>
                <w:noProof/>
                <w:sz w:val="22"/>
                <w:szCs w:val="22"/>
                <w:lang w:eastAsia="en-GB"/>
              </w:rPr>
              <w:drawing>
                <wp:inline distT="0" distB="0" distL="0" distR="0">
                  <wp:extent cx="1047750" cy="923925"/>
                  <wp:effectExtent l="0" t="0" r="0" b="9525"/>
                  <wp:docPr id="22" name="Picture 22" descr="Warning 02 Drop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rning 02 Drop - Lar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923925"/>
                          </a:xfrm>
                          <a:prstGeom prst="rect">
                            <a:avLst/>
                          </a:prstGeom>
                          <a:noFill/>
                          <a:ln>
                            <a:noFill/>
                          </a:ln>
                        </pic:spPr>
                      </pic:pic>
                    </a:graphicData>
                  </a:graphic>
                </wp:inline>
              </w:drawing>
            </w:r>
          </w:p>
        </w:tc>
        <w:tc>
          <w:tcPr>
            <w:tcW w:w="1948" w:type="dxa"/>
            <w:shd w:val="clear" w:color="auto" w:fill="auto"/>
          </w:tcPr>
          <w:p w:rsidR="008958BA" w:rsidRPr="00C65122" w:rsidRDefault="008958BA" w:rsidP="0069561C">
            <w:pPr>
              <w:pStyle w:val="Default"/>
              <w:jc w:val="center"/>
              <w:rPr>
                <w:sz w:val="22"/>
                <w:szCs w:val="22"/>
              </w:rPr>
            </w:pPr>
            <w:r w:rsidRPr="00C65122">
              <w:rPr>
                <w:noProof/>
                <w:sz w:val="22"/>
                <w:szCs w:val="22"/>
                <w:lang w:eastAsia="en-GB"/>
              </w:rPr>
              <w:drawing>
                <wp:inline distT="0" distB="0" distL="0" distR="0">
                  <wp:extent cx="1047750" cy="923925"/>
                  <wp:effectExtent l="0" t="0" r="0" b="9525"/>
                  <wp:docPr id="21" name="Picture 21" descr="Warning 03 General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 03 General - Lar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923925"/>
                          </a:xfrm>
                          <a:prstGeom prst="rect">
                            <a:avLst/>
                          </a:prstGeom>
                          <a:noFill/>
                          <a:ln>
                            <a:noFill/>
                          </a:ln>
                        </pic:spPr>
                      </pic:pic>
                    </a:graphicData>
                  </a:graphic>
                </wp:inline>
              </w:drawing>
            </w:r>
          </w:p>
        </w:tc>
      </w:tr>
      <w:tr w:rsidR="008958BA" w:rsidRPr="00EF1705" w:rsidTr="008958BA">
        <w:tc>
          <w:tcPr>
            <w:tcW w:w="3510" w:type="dxa"/>
            <w:vMerge/>
            <w:shd w:val="clear" w:color="auto" w:fill="auto"/>
          </w:tcPr>
          <w:p w:rsidR="008958BA" w:rsidRPr="00C65122" w:rsidRDefault="008958BA" w:rsidP="0069561C">
            <w:pPr>
              <w:pStyle w:val="Default"/>
              <w:rPr>
                <w:sz w:val="22"/>
                <w:szCs w:val="22"/>
              </w:rPr>
            </w:pPr>
          </w:p>
        </w:tc>
        <w:tc>
          <w:tcPr>
            <w:tcW w:w="1932" w:type="dxa"/>
            <w:shd w:val="clear" w:color="auto" w:fill="auto"/>
          </w:tcPr>
          <w:p w:rsidR="008958BA" w:rsidRPr="00C65122" w:rsidRDefault="008958BA" w:rsidP="0069561C">
            <w:pPr>
              <w:pStyle w:val="Default"/>
              <w:jc w:val="center"/>
              <w:rPr>
                <w:color w:val="FF0000"/>
                <w:sz w:val="22"/>
                <w:szCs w:val="22"/>
              </w:rPr>
            </w:pPr>
            <w:r w:rsidRPr="00C65122">
              <w:rPr>
                <w:b/>
                <w:bCs/>
                <w:color w:val="FF0000"/>
                <w:sz w:val="22"/>
                <w:szCs w:val="22"/>
              </w:rPr>
              <w:t>Danger Electricity</w:t>
            </w:r>
          </w:p>
        </w:tc>
        <w:tc>
          <w:tcPr>
            <w:tcW w:w="1896" w:type="dxa"/>
            <w:shd w:val="clear" w:color="auto" w:fill="auto"/>
          </w:tcPr>
          <w:p w:rsidR="008958BA" w:rsidRPr="00C65122" w:rsidRDefault="008958BA" w:rsidP="0069561C">
            <w:pPr>
              <w:pStyle w:val="Default"/>
              <w:jc w:val="center"/>
              <w:rPr>
                <w:color w:val="FF0000"/>
                <w:sz w:val="22"/>
                <w:szCs w:val="22"/>
              </w:rPr>
            </w:pPr>
            <w:r w:rsidRPr="00C65122">
              <w:rPr>
                <w:b/>
                <w:bCs/>
                <w:color w:val="FF0000"/>
                <w:sz w:val="22"/>
                <w:szCs w:val="22"/>
              </w:rPr>
              <w:t>Drop</w:t>
            </w:r>
          </w:p>
        </w:tc>
        <w:tc>
          <w:tcPr>
            <w:tcW w:w="1948" w:type="dxa"/>
            <w:shd w:val="clear" w:color="auto" w:fill="auto"/>
          </w:tcPr>
          <w:p w:rsidR="008958BA" w:rsidRPr="00C65122" w:rsidRDefault="008958BA" w:rsidP="0069561C">
            <w:pPr>
              <w:pStyle w:val="Default"/>
              <w:jc w:val="center"/>
              <w:rPr>
                <w:color w:val="FF0000"/>
                <w:sz w:val="22"/>
                <w:szCs w:val="22"/>
              </w:rPr>
            </w:pPr>
            <w:r w:rsidRPr="00C65122">
              <w:rPr>
                <w:b/>
                <w:bCs/>
                <w:color w:val="FF0000"/>
                <w:sz w:val="22"/>
                <w:szCs w:val="22"/>
              </w:rPr>
              <w:t>General</w:t>
            </w:r>
          </w:p>
        </w:tc>
      </w:tr>
    </w:tbl>
    <w:p w:rsidR="008958BA" w:rsidRDefault="008958BA" w:rsidP="008958BA">
      <w:pPr>
        <w:rPr>
          <w:rFonts w:cs="Arial"/>
          <w:szCs w:val="22"/>
        </w:rPr>
      </w:pPr>
      <w:r>
        <w:rPr>
          <w:rFonts w:cs="Arial"/>
          <w:szCs w:val="22"/>
        </w:rPr>
        <w:br w:type="page"/>
      </w:r>
    </w:p>
    <w:tbl>
      <w:tblPr>
        <w:tblW w:w="0" w:type="auto"/>
        <w:tblCellMar>
          <w:left w:w="0" w:type="dxa"/>
        </w:tblCellMar>
        <w:tblLook w:val="04A0" w:firstRow="1" w:lastRow="0" w:firstColumn="1" w:lastColumn="0" w:noHBand="0" w:noVBand="1"/>
      </w:tblPr>
      <w:tblGrid>
        <w:gridCol w:w="3510"/>
        <w:gridCol w:w="1932"/>
        <w:gridCol w:w="1896"/>
        <w:gridCol w:w="1948"/>
      </w:tblGrid>
      <w:tr w:rsidR="008958BA" w:rsidRPr="00EF1705" w:rsidTr="00273276">
        <w:tc>
          <w:tcPr>
            <w:tcW w:w="3510" w:type="dxa"/>
            <w:vMerge w:val="restart"/>
            <w:shd w:val="clear" w:color="auto" w:fill="auto"/>
          </w:tcPr>
          <w:p w:rsidR="008958BA" w:rsidRPr="00C65122" w:rsidRDefault="008958BA" w:rsidP="008958BA">
            <w:pPr>
              <w:autoSpaceDE w:val="0"/>
              <w:autoSpaceDN w:val="0"/>
              <w:adjustRightInd w:val="0"/>
              <w:rPr>
                <w:rFonts w:cs="Arial"/>
                <w:color w:val="000000"/>
                <w:szCs w:val="22"/>
              </w:rPr>
            </w:pPr>
            <w:r w:rsidRPr="00C65122">
              <w:rPr>
                <w:rFonts w:cs="Arial"/>
                <w:b/>
                <w:bCs/>
                <w:color w:val="000000"/>
                <w:szCs w:val="22"/>
              </w:rPr>
              <w:lastRenderedPageBreak/>
              <w:t>Information signs</w:t>
            </w:r>
          </w:p>
          <w:p w:rsidR="008958BA" w:rsidRPr="00C65122" w:rsidRDefault="008958BA" w:rsidP="008958BA">
            <w:pPr>
              <w:autoSpaceDE w:val="0"/>
              <w:autoSpaceDN w:val="0"/>
              <w:adjustRightInd w:val="0"/>
              <w:rPr>
                <w:rFonts w:cs="Arial"/>
                <w:color w:val="000000"/>
                <w:szCs w:val="22"/>
              </w:rPr>
            </w:pPr>
            <w:r w:rsidRPr="00C65122">
              <w:rPr>
                <w:rFonts w:cs="Arial"/>
                <w:color w:val="000000"/>
                <w:szCs w:val="22"/>
              </w:rPr>
              <w:t>Safe condition signs are rectangular and white on a green background and indicate the correct place to go or the correct action to be taken in an emergency. They give information about safe conditions.</w:t>
            </w:r>
          </w:p>
          <w:p w:rsidR="008958BA" w:rsidRPr="00C65122" w:rsidRDefault="008958BA" w:rsidP="008958BA">
            <w:pPr>
              <w:pStyle w:val="Default"/>
              <w:spacing w:after="120"/>
              <w:rPr>
                <w:sz w:val="22"/>
                <w:szCs w:val="22"/>
              </w:rPr>
            </w:pPr>
            <w:r w:rsidRPr="00C65122">
              <w:rPr>
                <w:sz w:val="22"/>
                <w:szCs w:val="22"/>
              </w:rPr>
              <w:t>You are likely to find extra information included with any of the safety signs, such as the type of first aid available, the particular type of eye protection required, the clearance height of an obstacle, etc.</w:t>
            </w:r>
          </w:p>
        </w:tc>
        <w:tc>
          <w:tcPr>
            <w:tcW w:w="1932" w:type="dxa"/>
            <w:shd w:val="clear" w:color="auto" w:fill="auto"/>
          </w:tcPr>
          <w:p w:rsidR="008958BA" w:rsidRPr="00C65122" w:rsidRDefault="008958BA" w:rsidP="0069561C">
            <w:pPr>
              <w:pStyle w:val="Default"/>
              <w:jc w:val="center"/>
              <w:rPr>
                <w:noProof/>
                <w:sz w:val="22"/>
                <w:szCs w:val="22"/>
                <w:lang w:eastAsia="en-GB"/>
              </w:rPr>
            </w:pPr>
          </w:p>
          <w:p w:rsidR="008958BA" w:rsidRDefault="008958BA" w:rsidP="0069561C">
            <w:pPr>
              <w:pStyle w:val="Default"/>
              <w:jc w:val="center"/>
              <w:rPr>
                <w:noProof/>
                <w:sz w:val="22"/>
                <w:szCs w:val="22"/>
                <w:lang w:eastAsia="en-GB"/>
              </w:rPr>
            </w:pPr>
          </w:p>
          <w:p w:rsidR="008958BA" w:rsidRPr="00C65122" w:rsidRDefault="008958BA" w:rsidP="0069561C">
            <w:pPr>
              <w:pStyle w:val="Default"/>
              <w:jc w:val="center"/>
              <w:rPr>
                <w:noProof/>
                <w:sz w:val="22"/>
                <w:szCs w:val="22"/>
                <w:lang w:eastAsia="en-GB"/>
              </w:rPr>
            </w:pPr>
          </w:p>
          <w:p w:rsidR="008958BA" w:rsidRPr="00C65122" w:rsidRDefault="008958BA" w:rsidP="0069561C">
            <w:pPr>
              <w:pStyle w:val="Default"/>
              <w:jc w:val="center"/>
              <w:rPr>
                <w:noProof/>
                <w:sz w:val="22"/>
                <w:szCs w:val="22"/>
                <w:lang w:eastAsia="en-GB"/>
              </w:rPr>
            </w:pPr>
          </w:p>
          <w:p w:rsidR="008958BA" w:rsidRPr="00C65122" w:rsidRDefault="008958BA" w:rsidP="0069561C">
            <w:pPr>
              <w:pStyle w:val="Default"/>
              <w:jc w:val="center"/>
              <w:rPr>
                <w:sz w:val="22"/>
                <w:szCs w:val="22"/>
              </w:rPr>
            </w:pPr>
            <w:r w:rsidRPr="00C65122">
              <w:rPr>
                <w:noProof/>
                <w:sz w:val="22"/>
                <w:szCs w:val="22"/>
                <w:lang w:eastAsia="en-GB"/>
              </w:rPr>
              <w:drawing>
                <wp:inline distT="0" distB="0" distL="0" distR="0">
                  <wp:extent cx="981075" cy="1295400"/>
                  <wp:effectExtent l="0" t="0" r="9525" b="0"/>
                  <wp:docPr id="20" name="Picture 20" descr="Information 01 Fire Exit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ation 01 Fire Exit - 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1295400"/>
                          </a:xfrm>
                          <a:prstGeom prst="rect">
                            <a:avLst/>
                          </a:prstGeom>
                          <a:noFill/>
                          <a:ln>
                            <a:noFill/>
                          </a:ln>
                        </pic:spPr>
                      </pic:pic>
                    </a:graphicData>
                  </a:graphic>
                </wp:inline>
              </w:drawing>
            </w:r>
          </w:p>
        </w:tc>
        <w:tc>
          <w:tcPr>
            <w:tcW w:w="1896" w:type="dxa"/>
            <w:shd w:val="clear" w:color="auto" w:fill="auto"/>
          </w:tcPr>
          <w:p w:rsidR="008958BA" w:rsidRPr="00C65122" w:rsidRDefault="008958BA" w:rsidP="0069561C">
            <w:pPr>
              <w:pStyle w:val="Default"/>
              <w:jc w:val="center"/>
              <w:rPr>
                <w:noProof/>
                <w:sz w:val="22"/>
                <w:szCs w:val="22"/>
                <w:lang w:eastAsia="en-GB"/>
              </w:rPr>
            </w:pPr>
          </w:p>
          <w:p w:rsidR="008958BA" w:rsidRDefault="008958BA" w:rsidP="0069561C">
            <w:pPr>
              <w:pStyle w:val="Default"/>
              <w:jc w:val="center"/>
              <w:rPr>
                <w:noProof/>
                <w:sz w:val="22"/>
                <w:szCs w:val="22"/>
                <w:lang w:eastAsia="en-GB"/>
              </w:rPr>
            </w:pPr>
          </w:p>
          <w:p w:rsidR="008958BA" w:rsidRPr="00C65122" w:rsidRDefault="008958BA" w:rsidP="0069561C">
            <w:pPr>
              <w:pStyle w:val="Default"/>
              <w:jc w:val="center"/>
              <w:rPr>
                <w:noProof/>
                <w:sz w:val="22"/>
                <w:szCs w:val="22"/>
                <w:lang w:eastAsia="en-GB"/>
              </w:rPr>
            </w:pPr>
          </w:p>
          <w:p w:rsidR="008958BA" w:rsidRPr="00C65122" w:rsidRDefault="008958BA" w:rsidP="0069561C">
            <w:pPr>
              <w:pStyle w:val="Default"/>
              <w:jc w:val="center"/>
              <w:rPr>
                <w:noProof/>
                <w:sz w:val="22"/>
                <w:szCs w:val="22"/>
                <w:lang w:eastAsia="en-GB"/>
              </w:rPr>
            </w:pPr>
          </w:p>
          <w:p w:rsidR="008958BA" w:rsidRPr="00C65122" w:rsidRDefault="008958BA" w:rsidP="0069561C">
            <w:pPr>
              <w:pStyle w:val="Default"/>
              <w:jc w:val="center"/>
              <w:rPr>
                <w:sz w:val="22"/>
                <w:szCs w:val="22"/>
              </w:rPr>
            </w:pPr>
            <w:r w:rsidRPr="00C65122">
              <w:rPr>
                <w:noProof/>
                <w:sz w:val="22"/>
                <w:szCs w:val="22"/>
                <w:lang w:eastAsia="en-GB"/>
              </w:rPr>
              <w:drawing>
                <wp:inline distT="0" distB="0" distL="0" distR="0">
                  <wp:extent cx="981075" cy="1295400"/>
                  <wp:effectExtent l="0" t="0" r="9525" b="0"/>
                  <wp:docPr id="19" name="Picture 19" descr="Information 02 First Aid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02 First Aid - Lar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75" cy="1295400"/>
                          </a:xfrm>
                          <a:prstGeom prst="rect">
                            <a:avLst/>
                          </a:prstGeom>
                          <a:noFill/>
                          <a:ln>
                            <a:noFill/>
                          </a:ln>
                        </pic:spPr>
                      </pic:pic>
                    </a:graphicData>
                  </a:graphic>
                </wp:inline>
              </w:drawing>
            </w:r>
          </w:p>
        </w:tc>
        <w:tc>
          <w:tcPr>
            <w:tcW w:w="1948" w:type="dxa"/>
            <w:shd w:val="clear" w:color="auto" w:fill="auto"/>
          </w:tcPr>
          <w:p w:rsidR="008958BA" w:rsidRPr="00C65122" w:rsidRDefault="008958BA" w:rsidP="0069561C">
            <w:pPr>
              <w:pStyle w:val="Default"/>
              <w:jc w:val="center"/>
              <w:rPr>
                <w:noProof/>
                <w:sz w:val="22"/>
                <w:szCs w:val="22"/>
                <w:lang w:eastAsia="en-GB"/>
              </w:rPr>
            </w:pPr>
          </w:p>
          <w:p w:rsidR="008958BA" w:rsidRDefault="008958BA" w:rsidP="0069561C">
            <w:pPr>
              <w:pStyle w:val="Default"/>
              <w:jc w:val="center"/>
              <w:rPr>
                <w:noProof/>
                <w:sz w:val="22"/>
                <w:szCs w:val="22"/>
                <w:lang w:eastAsia="en-GB"/>
              </w:rPr>
            </w:pPr>
          </w:p>
          <w:p w:rsidR="008958BA" w:rsidRPr="00C65122" w:rsidRDefault="008958BA" w:rsidP="0069561C">
            <w:pPr>
              <w:pStyle w:val="Default"/>
              <w:jc w:val="center"/>
              <w:rPr>
                <w:noProof/>
                <w:sz w:val="22"/>
                <w:szCs w:val="22"/>
                <w:lang w:eastAsia="en-GB"/>
              </w:rPr>
            </w:pPr>
          </w:p>
          <w:p w:rsidR="008958BA" w:rsidRPr="00C65122" w:rsidRDefault="008958BA" w:rsidP="0069561C">
            <w:pPr>
              <w:pStyle w:val="Default"/>
              <w:jc w:val="center"/>
              <w:rPr>
                <w:noProof/>
                <w:sz w:val="22"/>
                <w:szCs w:val="22"/>
                <w:lang w:eastAsia="en-GB"/>
              </w:rPr>
            </w:pPr>
          </w:p>
          <w:p w:rsidR="008958BA" w:rsidRPr="00C65122" w:rsidRDefault="008958BA" w:rsidP="0069561C">
            <w:pPr>
              <w:pStyle w:val="Default"/>
              <w:jc w:val="center"/>
              <w:rPr>
                <w:sz w:val="22"/>
                <w:szCs w:val="22"/>
              </w:rPr>
            </w:pPr>
            <w:r w:rsidRPr="00C65122">
              <w:rPr>
                <w:noProof/>
                <w:sz w:val="22"/>
                <w:szCs w:val="22"/>
                <w:lang w:eastAsia="en-GB"/>
              </w:rPr>
              <w:drawing>
                <wp:inline distT="0" distB="0" distL="0" distR="0">
                  <wp:extent cx="981075" cy="1295400"/>
                  <wp:effectExtent l="0" t="0" r="9525" b="0"/>
                  <wp:docPr id="18" name="Picture 18" descr="Information 03 Fire Assembly Point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rmation 03 Fire Assembly Point - Lar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1295400"/>
                          </a:xfrm>
                          <a:prstGeom prst="rect">
                            <a:avLst/>
                          </a:prstGeom>
                          <a:noFill/>
                          <a:ln>
                            <a:noFill/>
                          </a:ln>
                        </pic:spPr>
                      </pic:pic>
                    </a:graphicData>
                  </a:graphic>
                </wp:inline>
              </w:drawing>
            </w:r>
          </w:p>
        </w:tc>
      </w:tr>
      <w:tr w:rsidR="008958BA" w:rsidRPr="00EF1705" w:rsidTr="00273276">
        <w:tc>
          <w:tcPr>
            <w:tcW w:w="3510" w:type="dxa"/>
            <w:vMerge/>
            <w:shd w:val="clear" w:color="auto" w:fill="auto"/>
          </w:tcPr>
          <w:p w:rsidR="008958BA" w:rsidRPr="00C65122" w:rsidRDefault="008958BA" w:rsidP="0069561C">
            <w:pPr>
              <w:pStyle w:val="Default"/>
              <w:rPr>
                <w:sz w:val="22"/>
                <w:szCs w:val="22"/>
              </w:rPr>
            </w:pPr>
          </w:p>
        </w:tc>
        <w:tc>
          <w:tcPr>
            <w:tcW w:w="1932" w:type="dxa"/>
            <w:shd w:val="clear" w:color="auto" w:fill="auto"/>
          </w:tcPr>
          <w:p w:rsidR="008958BA" w:rsidRPr="00C65122" w:rsidRDefault="008958BA" w:rsidP="0069561C">
            <w:pPr>
              <w:pStyle w:val="Default"/>
              <w:jc w:val="center"/>
              <w:rPr>
                <w:b/>
                <w:bCs/>
                <w:color w:val="FF0000"/>
                <w:sz w:val="22"/>
                <w:szCs w:val="22"/>
              </w:rPr>
            </w:pPr>
            <w:r w:rsidRPr="00C65122">
              <w:rPr>
                <w:b/>
                <w:bCs/>
                <w:color w:val="FF0000"/>
                <w:sz w:val="22"/>
                <w:szCs w:val="22"/>
              </w:rPr>
              <w:t>Fire Exit</w:t>
            </w:r>
          </w:p>
        </w:tc>
        <w:tc>
          <w:tcPr>
            <w:tcW w:w="1896" w:type="dxa"/>
            <w:shd w:val="clear" w:color="auto" w:fill="auto"/>
          </w:tcPr>
          <w:p w:rsidR="008958BA" w:rsidRPr="00C65122" w:rsidRDefault="008958BA" w:rsidP="0069561C">
            <w:pPr>
              <w:pStyle w:val="Default"/>
              <w:jc w:val="center"/>
              <w:rPr>
                <w:b/>
                <w:bCs/>
                <w:color w:val="FF0000"/>
                <w:sz w:val="22"/>
                <w:szCs w:val="22"/>
              </w:rPr>
            </w:pPr>
            <w:r w:rsidRPr="00C65122">
              <w:rPr>
                <w:b/>
                <w:bCs/>
                <w:color w:val="FF0000"/>
                <w:sz w:val="22"/>
                <w:szCs w:val="22"/>
              </w:rPr>
              <w:t>First Aid</w:t>
            </w:r>
          </w:p>
        </w:tc>
        <w:tc>
          <w:tcPr>
            <w:tcW w:w="1948" w:type="dxa"/>
            <w:shd w:val="clear" w:color="auto" w:fill="auto"/>
          </w:tcPr>
          <w:p w:rsidR="008958BA" w:rsidRPr="00C65122" w:rsidRDefault="008958BA" w:rsidP="0069561C">
            <w:pPr>
              <w:pStyle w:val="Default"/>
              <w:jc w:val="center"/>
              <w:rPr>
                <w:b/>
                <w:bCs/>
                <w:color w:val="FF0000"/>
                <w:sz w:val="22"/>
                <w:szCs w:val="22"/>
              </w:rPr>
            </w:pPr>
            <w:r w:rsidRPr="00C65122">
              <w:rPr>
                <w:b/>
                <w:bCs/>
                <w:color w:val="FF0000"/>
                <w:sz w:val="22"/>
                <w:szCs w:val="22"/>
              </w:rPr>
              <w:t>Fire Assembly Point</w:t>
            </w:r>
          </w:p>
        </w:tc>
      </w:tr>
      <w:tr w:rsidR="008958BA" w:rsidRPr="00EF1705" w:rsidTr="00273276">
        <w:tc>
          <w:tcPr>
            <w:tcW w:w="3510" w:type="dxa"/>
            <w:vMerge w:val="restart"/>
            <w:shd w:val="clear" w:color="auto" w:fill="auto"/>
          </w:tcPr>
          <w:p w:rsidR="008958BA" w:rsidRPr="00C65122" w:rsidRDefault="008958BA" w:rsidP="0069561C">
            <w:pPr>
              <w:autoSpaceDE w:val="0"/>
              <w:autoSpaceDN w:val="0"/>
              <w:adjustRightInd w:val="0"/>
              <w:rPr>
                <w:rFonts w:cs="Arial"/>
                <w:color w:val="000000"/>
                <w:szCs w:val="22"/>
              </w:rPr>
            </w:pPr>
            <w:r w:rsidRPr="00C65122">
              <w:rPr>
                <w:rFonts w:cs="Arial"/>
                <w:b/>
                <w:bCs/>
                <w:color w:val="000000"/>
                <w:szCs w:val="22"/>
              </w:rPr>
              <w:t>Mandatory signs</w:t>
            </w:r>
          </w:p>
          <w:p w:rsidR="008958BA" w:rsidRPr="00C65122" w:rsidRDefault="008958BA" w:rsidP="0069561C">
            <w:pPr>
              <w:pStyle w:val="Default"/>
              <w:rPr>
                <w:sz w:val="22"/>
                <w:szCs w:val="22"/>
              </w:rPr>
            </w:pPr>
            <w:r w:rsidRPr="00C65122">
              <w:rPr>
                <w:sz w:val="22"/>
                <w:szCs w:val="22"/>
              </w:rPr>
              <w:t xml:space="preserve">Mandatory signs are white on a blue background, circular and mean </w:t>
            </w:r>
            <w:r w:rsidRPr="00C65122">
              <w:rPr>
                <w:b/>
                <w:bCs/>
                <w:sz w:val="22"/>
                <w:szCs w:val="22"/>
              </w:rPr>
              <w:t>you must do</w:t>
            </w:r>
            <w:r w:rsidRPr="00C65122">
              <w:rPr>
                <w:sz w:val="22"/>
                <w:szCs w:val="22"/>
              </w:rPr>
              <w:t>.</w:t>
            </w:r>
          </w:p>
        </w:tc>
        <w:tc>
          <w:tcPr>
            <w:tcW w:w="1932" w:type="dxa"/>
            <w:shd w:val="clear" w:color="auto" w:fill="auto"/>
          </w:tcPr>
          <w:p w:rsidR="008958BA" w:rsidRPr="00C65122" w:rsidRDefault="008958BA" w:rsidP="0069561C">
            <w:pPr>
              <w:pStyle w:val="Default"/>
              <w:jc w:val="center"/>
              <w:rPr>
                <w:sz w:val="22"/>
                <w:szCs w:val="22"/>
              </w:rPr>
            </w:pPr>
            <w:r w:rsidRPr="00C65122">
              <w:rPr>
                <w:noProof/>
                <w:sz w:val="22"/>
                <w:szCs w:val="22"/>
                <w:lang w:eastAsia="en-GB"/>
              </w:rPr>
              <w:drawing>
                <wp:inline distT="0" distB="0" distL="0" distR="0">
                  <wp:extent cx="1028700" cy="1028700"/>
                  <wp:effectExtent l="0" t="0" r="0" b="0"/>
                  <wp:docPr id="17" name="Picture 17" descr="Mandatory 01 Safety helmet must be worn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datory 01 Safety helmet must be worn - Lar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c>
          <w:tcPr>
            <w:tcW w:w="1896" w:type="dxa"/>
            <w:shd w:val="clear" w:color="auto" w:fill="auto"/>
          </w:tcPr>
          <w:p w:rsidR="008958BA" w:rsidRPr="00C65122" w:rsidRDefault="008958BA" w:rsidP="0069561C">
            <w:pPr>
              <w:pStyle w:val="Default"/>
              <w:jc w:val="center"/>
              <w:rPr>
                <w:sz w:val="22"/>
                <w:szCs w:val="22"/>
              </w:rPr>
            </w:pPr>
            <w:r w:rsidRPr="00C65122">
              <w:rPr>
                <w:noProof/>
                <w:sz w:val="22"/>
                <w:szCs w:val="22"/>
                <w:lang w:eastAsia="en-GB"/>
              </w:rPr>
              <w:drawing>
                <wp:inline distT="0" distB="0" distL="0" distR="0">
                  <wp:extent cx="1028700" cy="1028700"/>
                  <wp:effectExtent l="0" t="0" r="0" b="0"/>
                  <wp:docPr id="16" name="Picture 16" descr="Mandatory 02 Ear Protection must be worn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datory 02 Ear Protection must be worn - Lar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c>
          <w:tcPr>
            <w:tcW w:w="1948" w:type="dxa"/>
            <w:shd w:val="clear" w:color="auto" w:fill="auto"/>
          </w:tcPr>
          <w:p w:rsidR="008958BA" w:rsidRPr="00C65122" w:rsidRDefault="008958BA" w:rsidP="0069561C">
            <w:pPr>
              <w:pStyle w:val="Default"/>
              <w:jc w:val="center"/>
              <w:rPr>
                <w:sz w:val="22"/>
                <w:szCs w:val="22"/>
              </w:rPr>
            </w:pPr>
            <w:r w:rsidRPr="00C65122">
              <w:rPr>
                <w:noProof/>
                <w:sz w:val="22"/>
                <w:szCs w:val="22"/>
                <w:lang w:eastAsia="en-GB"/>
              </w:rPr>
              <w:drawing>
                <wp:inline distT="0" distB="0" distL="0" distR="0">
                  <wp:extent cx="1028700" cy="1028700"/>
                  <wp:effectExtent l="0" t="0" r="0" b="0"/>
                  <wp:docPr id="15" name="Picture 15" descr="Mandatory 03 Eye Protection must be worn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datory 03 Eye Protection must be worn - Lar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r>
      <w:tr w:rsidR="008958BA" w:rsidRPr="00EF1705" w:rsidTr="00273276">
        <w:tc>
          <w:tcPr>
            <w:tcW w:w="3510" w:type="dxa"/>
            <w:vMerge/>
            <w:shd w:val="clear" w:color="auto" w:fill="auto"/>
          </w:tcPr>
          <w:p w:rsidR="008958BA" w:rsidRPr="00C65122" w:rsidRDefault="008958BA" w:rsidP="0069561C">
            <w:pPr>
              <w:pStyle w:val="Default"/>
              <w:rPr>
                <w:sz w:val="22"/>
                <w:szCs w:val="22"/>
              </w:rPr>
            </w:pPr>
          </w:p>
        </w:tc>
        <w:tc>
          <w:tcPr>
            <w:tcW w:w="1932" w:type="dxa"/>
            <w:shd w:val="clear" w:color="auto" w:fill="auto"/>
          </w:tcPr>
          <w:p w:rsidR="008958BA" w:rsidRPr="00C65122" w:rsidRDefault="008958BA" w:rsidP="008958BA">
            <w:pPr>
              <w:pStyle w:val="Default"/>
              <w:spacing w:after="120"/>
              <w:jc w:val="center"/>
              <w:rPr>
                <w:b/>
                <w:bCs/>
                <w:color w:val="FF0000"/>
                <w:sz w:val="22"/>
                <w:szCs w:val="22"/>
              </w:rPr>
            </w:pPr>
            <w:r w:rsidRPr="00C65122">
              <w:rPr>
                <w:b/>
                <w:bCs/>
                <w:color w:val="FF0000"/>
                <w:sz w:val="22"/>
                <w:szCs w:val="22"/>
              </w:rPr>
              <w:t>Safety helmet must be worn</w:t>
            </w:r>
          </w:p>
        </w:tc>
        <w:tc>
          <w:tcPr>
            <w:tcW w:w="1896" w:type="dxa"/>
            <w:shd w:val="clear" w:color="auto" w:fill="auto"/>
          </w:tcPr>
          <w:p w:rsidR="008958BA" w:rsidRPr="00C65122" w:rsidRDefault="008958BA" w:rsidP="008958BA">
            <w:pPr>
              <w:pStyle w:val="Default"/>
              <w:spacing w:after="120"/>
              <w:jc w:val="center"/>
              <w:rPr>
                <w:b/>
                <w:bCs/>
                <w:color w:val="FF0000"/>
                <w:sz w:val="22"/>
                <w:szCs w:val="22"/>
              </w:rPr>
            </w:pPr>
            <w:r w:rsidRPr="00C65122">
              <w:rPr>
                <w:b/>
                <w:bCs/>
                <w:color w:val="FF0000"/>
                <w:sz w:val="22"/>
                <w:szCs w:val="22"/>
              </w:rPr>
              <w:t>Ear protection must be worn</w:t>
            </w:r>
          </w:p>
        </w:tc>
        <w:tc>
          <w:tcPr>
            <w:tcW w:w="1948" w:type="dxa"/>
            <w:shd w:val="clear" w:color="auto" w:fill="auto"/>
          </w:tcPr>
          <w:p w:rsidR="008958BA" w:rsidRPr="00C65122" w:rsidRDefault="008958BA" w:rsidP="008958BA">
            <w:pPr>
              <w:pStyle w:val="Default"/>
              <w:spacing w:after="120"/>
              <w:jc w:val="center"/>
              <w:rPr>
                <w:b/>
                <w:bCs/>
                <w:color w:val="FF0000"/>
                <w:sz w:val="22"/>
                <w:szCs w:val="22"/>
              </w:rPr>
            </w:pPr>
            <w:r w:rsidRPr="00C65122">
              <w:rPr>
                <w:b/>
                <w:bCs/>
                <w:color w:val="FF0000"/>
                <w:sz w:val="22"/>
                <w:szCs w:val="22"/>
              </w:rPr>
              <w:t>Eye protection must be worn</w:t>
            </w:r>
          </w:p>
        </w:tc>
      </w:tr>
      <w:tr w:rsidR="008958BA" w:rsidRPr="00EF1705" w:rsidTr="00273276">
        <w:tc>
          <w:tcPr>
            <w:tcW w:w="3510" w:type="dxa"/>
            <w:vMerge w:val="restart"/>
            <w:shd w:val="clear" w:color="auto" w:fill="auto"/>
          </w:tcPr>
          <w:p w:rsidR="008958BA" w:rsidRPr="00C65122" w:rsidRDefault="008958BA" w:rsidP="0069561C">
            <w:pPr>
              <w:autoSpaceDE w:val="0"/>
              <w:autoSpaceDN w:val="0"/>
              <w:adjustRightInd w:val="0"/>
              <w:rPr>
                <w:rFonts w:cs="Arial"/>
                <w:color w:val="000000"/>
                <w:szCs w:val="22"/>
              </w:rPr>
            </w:pPr>
            <w:r w:rsidRPr="00C65122">
              <w:rPr>
                <w:rFonts w:cs="Arial"/>
                <w:b/>
                <w:bCs/>
                <w:color w:val="000000"/>
                <w:szCs w:val="22"/>
              </w:rPr>
              <w:t xml:space="preserve">Prohibition signs </w:t>
            </w:r>
          </w:p>
          <w:p w:rsidR="008958BA" w:rsidRPr="00C65122" w:rsidRDefault="008958BA" w:rsidP="0069561C">
            <w:pPr>
              <w:pStyle w:val="Default"/>
              <w:rPr>
                <w:sz w:val="22"/>
                <w:szCs w:val="22"/>
              </w:rPr>
            </w:pPr>
            <w:r w:rsidRPr="00C65122">
              <w:rPr>
                <w:sz w:val="22"/>
                <w:szCs w:val="22"/>
              </w:rPr>
              <w:t xml:space="preserve">Prohibition signs are circular in shape, have a crossbar through the centre and mean </w:t>
            </w:r>
            <w:r w:rsidRPr="00C65122">
              <w:rPr>
                <w:b/>
                <w:bCs/>
                <w:sz w:val="22"/>
                <w:szCs w:val="22"/>
              </w:rPr>
              <w:t xml:space="preserve">stop </w:t>
            </w:r>
            <w:r w:rsidRPr="00C65122">
              <w:rPr>
                <w:sz w:val="22"/>
                <w:szCs w:val="22"/>
              </w:rPr>
              <w:t xml:space="preserve">or </w:t>
            </w:r>
            <w:r w:rsidRPr="00C65122">
              <w:rPr>
                <w:b/>
                <w:bCs/>
                <w:sz w:val="22"/>
                <w:szCs w:val="22"/>
              </w:rPr>
              <w:t>do not</w:t>
            </w:r>
            <w:r w:rsidRPr="00C65122">
              <w:rPr>
                <w:sz w:val="22"/>
                <w:szCs w:val="22"/>
              </w:rPr>
              <w:t>. They are red on a white background and must be obeyed.</w:t>
            </w:r>
          </w:p>
        </w:tc>
        <w:tc>
          <w:tcPr>
            <w:tcW w:w="1932" w:type="dxa"/>
            <w:shd w:val="clear" w:color="auto" w:fill="auto"/>
          </w:tcPr>
          <w:p w:rsidR="008958BA" w:rsidRPr="00C65122" w:rsidRDefault="008958BA" w:rsidP="0069561C">
            <w:pPr>
              <w:pStyle w:val="Default"/>
              <w:jc w:val="center"/>
              <w:rPr>
                <w:noProof/>
                <w:sz w:val="22"/>
                <w:szCs w:val="22"/>
                <w:lang w:eastAsia="en-GB"/>
              </w:rPr>
            </w:pPr>
          </w:p>
          <w:p w:rsidR="008958BA" w:rsidRPr="00C65122" w:rsidRDefault="008958BA" w:rsidP="0069561C">
            <w:pPr>
              <w:pStyle w:val="Default"/>
              <w:jc w:val="center"/>
              <w:rPr>
                <w:sz w:val="22"/>
                <w:szCs w:val="22"/>
              </w:rPr>
            </w:pPr>
            <w:r w:rsidRPr="00C65122">
              <w:rPr>
                <w:noProof/>
                <w:sz w:val="22"/>
                <w:szCs w:val="22"/>
                <w:lang w:eastAsia="en-GB"/>
              </w:rPr>
              <w:drawing>
                <wp:inline distT="0" distB="0" distL="0" distR="0">
                  <wp:extent cx="1028700" cy="1028700"/>
                  <wp:effectExtent l="0" t="0" r="0" b="0"/>
                  <wp:docPr id="14" name="Picture 14" descr="Prohibition 01 No Smoking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hibition 01 No Smoking - Lar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c>
          <w:tcPr>
            <w:tcW w:w="1896" w:type="dxa"/>
            <w:shd w:val="clear" w:color="auto" w:fill="auto"/>
          </w:tcPr>
          <w:p w:rsidR="008958BA" w:rsidRPr="00C65122" w:rsidRDefault="008958BA" w:rsidP="0069561C">
            <w:pPr>
              <w:pStyle w:val="Default"/>
              <w:jc w:val="center"/>
              <w:rPr>
                <w:noProof/>
                <w:sz w:val="22"/>
                <w:szCs w:val="22"/>
                <w:lang w:eastAsia="en-GB"/>
              </w:rPr>
            </w:pPr>
          </w:p>
          <w:p w:rsidR="008958BA" w:rsidRPr="00C65122" w:rsidRDefault="008958BA" w:rsidP="0069561C">
            <w:pPr>
              <w:pStyle w:val="Default"/>
              <w:jc w:val="center"/>
              <w:rPr>
                <w:sz w:val="22"/>
                <w:szCs w:val="22"/>
              </w:rPr>
            </w:pPr>
            <w:r w:rsidRPr="00C65122">
              <w:rPr>
                <w:noProof/>
                <w:sz w:val="22"/>
                <w:szCs w:val="22"/>
                <w:lang w:eastAsia="en-GB"/>
              </w:rPr>
              <w:drawing>
                <wp:inline distT="0" distB="0" distL="0" distR="0">
                  <wp:extent cx="1028700" cy="1028700"/>
                  <wp:effectExtent l="0" t="0" r="0" b="0"/>
                  <wp:docPr id="13" name="Picture 13" descr="Prohibition 02 Do Not Extinguish With Water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hibition 02 Do Not Extinguish With Water - 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c>
          <w:tcPr>
            <w:tcW w:w="1948" w:type="dxa"/>
            <w:shd w:val="clear" w:color="auto" w:fill="auto"/>
          </w:tcPr>
          <w:p w:rsidR="008958BA" w:rsidRPr="00C65122" w:rsidRDefault="008958BA" w:rsidP="0069561C">
            <w:pPr>
              <w:pStyle w:val="Default"/>
              <w:jc w:val="center"/>
              <w:rPr>
                <w:noProof/>
                <w:sz w:val="22"/>
                <w:szCs w:val="22"/>
                <w:lang w:eastAsia="en-GB"/>
              </w:rPr>
            </w:pPr>
          </w:p>
          <w:p w:rsidR="008958BA" w:rsidRPr="00C65122" w:rsidRDefault="008958BA" w:rsidP="0069561C">
            <w:pPr>
              <w:pStyle w:val="Default"/>
              <w:jc w:val="center"/>
              <w:rPr>
                <w:sz w:val="22"/>
                <w:szCs w:val="22"/>
              </w:rPr>
            </w:pPr>
            <w:r w:rsidRPr="00C65122">
              <w:rPr>
                <w:noProof/>
                <w:sz w:val="22"/>
                <w:szCs w:val="22"/>
                <w:lang w:eastAsia="en-GB"/>
              </w:rPr>
              <w:drawing>
                <wp:inline distT="0" distB="0" distL="0" distR="0">
                  <wp:extent cx="1028700" cy="1028700"/>
                  <wp:effectExtent l="0" t="0" r="0" b="0"/>
                  <wp:docPr id="12" name="Picture 12" descr="Prohibition 03 No unauthorised Persons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hibition 03 No unauthorised Persons - Lar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r>
      <w:tr w:rsidR="008958BA" w:rsidRPr="00EF1705" w:rsidTr="00273276">
        <w:tc>
          <w:tcPr>
            <w:tcW w:w="3510" w:type="dxa"/>
            <w:vMerge/>
            <w:shd w:val="clear" w:color="auto" w:fill="auto"/>
          </w:tcPr>
          <w:p w:rsidR="008958BA" w:rsidRPr="00C65122" w:rsidRDefault="008958BA" w:rsidP="0069561C">
            <w:pPr>
              <w:pStyle w:val="Default"/>
              <w:rPr>
                <w:sz w:val="22"/>
                <w:szCs w:val="22"/>
              </w:rPr>
            </w:pPr>
          </w:p>
        </w:tc>
        <w:tc>
          <w:tcPr>
            <w:tcW w:w="1932" w:type="dxa"/>
            <w:shd w:val="clear" w:color="auto" w:fill="auto"/>
          </w:tcPr>
          <w:p w:rsidR="008958BA" w:rsidRPr="00C65122" w:rsidRDefault="008958BA" w:rsidP="008958BA">
            <w:pPr>
              <w:pStyle w:val="Default"/>
              <w:spacing w:after="120"/>
              <w:jc w:val="center"/>
              <w:rPr>
                <w:b/>
                <w:bCs/>
                <w:color w:val="FF0000"/>
                <w:sz w:val="22"/>
                <w:szCs w:val="22"/>
              </w:rPr>
            </w:pPr>
            <w:r w:rsidRPr="00C65122">
              <w:rPr>
                <w:b/>
                <w:bCs/>
                <w:color w:val="FF0000"/>
                <w:sz w:val="22"/>
                <w:szCs w:val="22"/>
              </w:rPr>
              <w:t>No Smoking</w:t>
            </w:r>
          </w:p>
        </w:tc>
        <w:tc>
          <w:tcPr>
            <w:tcW w:w="1896" w:type="dxa"/>
            <w:shd w:val="clear" w:color="auto" w:fill="auto"/>
          </w:tcPr>
          <w:p w:rsidR="008958BA" w:rsidRPr="00C65122" w:rsidRDefault="008958BA" w:rsidP="008958BA">
            <w:pPr>
              <w:pStyle w:val="Default"/>
              <w:spacing w:after="120"/>
              <w:jc w:val="center"/>
              <w:rPr>
                <w:b/>
                <w:bCs/>
                <w:color w:val="FF0000"/>
                <w:sz w:val="22"/>
                <w:szCs w:val="22"/>
              </w:rPr>
            </w:pPr>
            <w:r w:rsidRPr="00C65122">
              <w:rPr>
                <w:b/>
                <w:bCs/>
                <w:color w:val="FF0000"/>
                <w:sz w:val="22"/>
                <w:szCs w:val="22"/>
              </w:rPr>
              <w:t>Do Not Extinguish With Water</w:t>
            </w:r>
          </w:p>
        </w:tc>
        <w:tc>
          <w:tcPr>
            <w:tcW w:w="1948" w:type="dxa"/>
            <w:shd w:val="clear" w:color="auto" w:fill="auto"/>
          </w:tcPr>
          <w:p w:rsidR="008958BA" w:rsidRPr="00C65122" w:rsidRDefault="008958BA" w:rsidP="008958BA">
            <w:pPr>
              <w:pStyle w:val="Default"/>
              <w:spacing w:after="120"/>
              <w:jc w:val="center"/>
              <w:rPr>
                <w:b/>
                <w:bCs/>
                <w:color w:val="FF0000"/>
                <w:sz w:val="22"/>
                <w:szCs w:val="22"/>
              </w:rPr>
            </w:pPr>
            <w:r w:rsidRPr="00C65122">
              <w:rPr>
                <w:b/>
                <w:bCs/>
                <w:color w:val="FF0000"/>
                <w:sz w:val="22"/>
                <w:szCs w:val="22"/>
              </w:rPr>
              <w:t>No Unauthorised Persons</w:t>
            </w:r>
          </w:p>
        </w:tc>
      </w:tr>
      <w:tr w:rsidR="008958BA" w:rsidRPr="00EF1705" w:rsidTr="00273276">
        <w:trPr>
          <w:trHeight w:val="1771"/>
        </w:trPr>
        <w:tc>
          <w:tcPr>
            <w:tcW w:w="3510" w:type="dxa"/>
            <w:shd w:val="clear" w:color="auto" w:fill="auto"/>
          </w:tcPr>
          <w:p w:rsidR="008958BA" w:rsidRPr="00C65122" w:rsidRDefault="008958BA" w:rsidP="0069561C">
            <w:pPr>
              <w:autoSpaceDE w:val="0"/>
              <w:autoSpaceDN w:val="0"/>
              <w:adjustRightInd w:val="0"/>
              <w:rPr>
                <w:rFonts w:cs="Arial"/>
                <w:color w:val="000000"/>
                <w:szCs w:val="22"/>
              </w:rPr>
            </w:pPr>
            <w:r w:rsidRPr="00C65122">
              <w:rPr>
                <w:rFonts w:cs="Arial"/>
                <w:b/>
                <w:bCs/>
                <w:color w:val="000000"/>
                <w:szCs w:val="22"/>
              </w:rPr>
              <w:t xml:space="preserve">Firefighting equipment signs </w:t>
            </w:r>
          </w:p>
          <w:p w:rsidR="008958BA" w:rsidRPr="00C65122" w:rsidRDefault="008958BA" w:rsidP="0069561C">
            <w:pPr>
              <w:pStyle w:val="Default"/>
              <w:rPr>
                <w:sz w:val="22"/>
                <w:szCs w:val="22"/>
              </w:rPr>
            </w:pPr>
            <w:r w:rsidRPr="00C65122">
              <w:rPr>
                <w:sz w:val="22"/>
                <w:szCs w:val="22"/>
              </w:rPr>
              <w:t>The Health and Safety (Safety Signs and Signals) Regulations require the location of all firefighting equipment to be marked in red. Typical signs are shown on the right.</w:t>
            </w:r>
          </w:p>
        </w:tc>
        <w:tc>
          <w:tcPr>
            <w:tcW w:w="1932" w:type="dxa"/>
            <w:shd w:val="clear" w:color="auto" w:fill="auto"/>
            <w:vAlign w:val="center"/>
          </w:tcPr>
          <w:p w:rsidR="008958BA" w:rsidRPr="00C65122" w:rsidRDefault="008958BA" w:rsidP="00273276">
            <w:pPr>
              <w:pStyle w:val="Default"/>
              <w:spacing w:after="120"/>
              <w:jc w:val="center"/>
              <w:rPr>
                <w:sz w:val="22"/>
                <w:szCs w:val="22"/>
              </w:rPr>
            </w:pPr>
            <w:r w:rsidRPr="00C65122">
              <w:rPr>
                <w:noProof/>
                <w:sz w:val="22"/>
                <w:szCs w:val="22"/>
                <w:lang w:eastAsia="en-GB"/>
              </w:rPr>
              <w:drawing>
                <wp:inline distT="0" distB="0" distL="0" distR="0" wp14:anchorId="63078DD4" wp14:editId="33D8F860">
                  <wp:extent cx="1057275" cy="1314450"/>
                  <wp:effectExtent l="0" t="0" r="9525" b="0"/>
                  <wp:docPr id="11" name="Picture 11" descr="Fire 01 Fire Call point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re 01 Fire Call point - Lar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275" cy="1314450"/>
                          </a:xfrm>
                          <a:prstGeom prst="rect">
                            <a:avLst/>
                          </a:prstGeom>
                          <a:noFill/>
                          <a:ln>
                            <a:noFill/>
                          </a:ln>
                        </pic:spPr>
                      </pic:pic>
                    </a:graphicData>
                  </a:graphic>
                </wp:inline>
              </w:drawing>
            </w:r>
          </w:p>
        </w:tc>
        <w:tc>
          <w:tcPr>
            <w:tcW w:w="1896" w:type="dxa"/>
            <w:shd w:val="clear" w:color="auto" w:fill="auto"/>
            <w:vAlign w:val="center"/>
          </w:tcPr>
          <w:p w:rsidR="008958BA" w:rsidRPr="00C65122" w:rsidRDefault="008958BA" w:rsidP="00273276">
            <w:pPr>
              <w:pStyle w:val="Default"/>
              <w:spacing w:after="120"/>
              <w:jc w:val="center"/>
              <w:rPr>
                <w:sz w:val="22"/>
                <w:szCs w:val="22"/>
              </w:rPr>
            </w:pPr>
            <w:r w:rsidRPr="00C65122">
              <w:rPr>
                <w:noProof/>
                <w:sz w:val="22"/>
                <w:szCs w:val="22"/>
                <w:lang w:eastAsia="en-GB"/>
              </w:rPr>
              <w:drawing>
                <wp:inline distT="0" distB="0" distL="0" distR="0" wp14:anchorId="25BD461B" wp14:editId="69373B5E">
                  <wp:extent cx="952500" cy="1314450"/>
                  <wp:effectExtent l="0" t="0" r="0" b="0"/>
                  <wp:docPr id="10" name="Picture 10" descr="Fire 02 Extinguisher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e 02 Extinguisher - Lar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1314450"/>
                          </a:xfrm>
                          <a:prstGeom prst="rect">
                            <a:avLst/>
                          </a:prstGeom>
                          <a:noFill/>
                          <a:ln>
                            <a:noFill/>
                          </a:ln>
                        </pic:spPr>
                      </pic:pic>
                    </a:graphicData>
                  </a:graphic>
                </wp:inline>
              </w:drawing>
            </w:r>
          </w:p>
        </w:tc>
        <w:tc>
          <w:tcPr>
            <w:tcW w:w="1948" w:type="dxa"/>
            <w:shd w:val="clear" w:color="auto" w:fill="auto"/>
            <w:vAlign w:val="center"/>
          </w:tcPr>
          <w:p w:rsidR="008958BA" w:rsidRPr="00C65122" w:rsidRDefault="008958BA" w:rsidP="00273276">
            <w:pPr>
              <w:pStyle w:val="Default"/>
              <w:spacing w:after="120"/>
              <w:jc w:val="center"/>
              <w:rPr>
                <w:sz w:val="22"/>
                <w:szCs w:val="22"/>
              </w:rPr>
            </w:pPr>
            <w:r w:rsidRPr="00C65122">
              <w:rPr>
                <w:noProof/>
                <w:sz w:val="22"/>
                <w:szCs w:val="22"/>
                <w:lang w:eastAsia="en-GB"/>
              </w:rPr>
              <w:drawing>
                <wp:inline distT="0" distB="0" distL="0" distR="0" wp14:anchorId="06ED82E2" wp14:editId="60C2C3A2">
                  <wp:extent cx="1038225" cy="1038225"/>
                  <wp:effectExtent l="0" t="0" r="9525" b="9525"/>
                  <wp:docPr id="9" name="Picture 9" descr="Fire 03 Extinguisher -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e 03 Extinguisher - Lar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tc>
      </w:tr>
    </w:tbl>
    <w:p w:rsidR="00273276" w:rsidRDefault="00273276" w:rsidP="008958BA">
      <w:pPr>
        <w:autoSpaceDE w:val="0"/>
        <w:autoSpaceDN w:val="0"/>
        <w:adjustRightInd w:val="0"/>
        <w:rPr>
          <w:rFonts w:cs="Arial"/>
          <w:b/>
          <w:bCs/>
          <w:color w:val="000000"/>
          <w:szCs w:val="22"/>
        </w:rPr>
      </w:pPr>
      <w:r>
        <w:rPr>
          <w:rFonts w:cs="Arial"/>
          <w:b/>
          <w:bCs/>
          <w:color w:val="000000"/>
          <w:szCs w:val="22"/>
        </w:rPr>
        <w:br w:type="page"/>
      </w:r>
    </w:p>
    <w:p w:rsidR="008958BA" w:rsidRPr="00E81EE8" w:rsidRDefault="008958BA" w:rsidP="00273276">
      <w:pPr>
        <w:autoSpaceDE w:val="0"/>
        <w:autoSpaceDN w:val="0"/>
        <w:adjustRightInd w:val="0"/>
        <w:rPr>
          <w:rFonts w:cs="Arial"/>
          <w:color w:val="000000"/>
          <w:szCs w:val="22"/>
        </w:rPr>
      </w:pPr>
      <w:r w:rsidRPr="00E81EE8">
        <w:rPr>
          <w:rFonts w:cs="Arial"/>
          <w:b/>
          <w:bCs/>
          <w:color w:val="000000"/>
          <w:szCs w:val="22"/>
        </w:rPr>
        <w:lastRenderedPageBreak/>
        <w:t xml:space="preserve">Hazardous </w:t>
      </w:r>
      <w:r>
        <w:rPr>
          <w:rFonts w:cs="Arial"/>
          <w:b/>
          <w:bCs/>
          <w:color w:val="000000"/>
          <w:szCs w:val="22"/>
        </w:rPr>
        <w:t>s</w:t>
      </w:r>
      <w:r w:rsidRPr="00E81EE8">
        <w:rPr>
          <w:rFonts w:cs="Arial"/>
          <w:b/>
          <w:bCs/>
          <w:color w:val="000000"/>
          <w:szCs w:val="22"/>
        </w:rPr>
        <w:t>ubstances</w:t>
      </w:r>
    </w:p>
    <w:p w:rsidR="008958BA" w:rsidRPr="00E81EE8" w:rsidRDefault="008958BA" w:rsidP="00273276">
      <w:pPr>
        <w:pStyle w:val="Default"/>
        <w:spacing w:after="120"/>
        <w:rPr>
          <w:sz w:val="22"/>
          <w:szCs w:val="22"/>
        </w:rPr>
      </w:pPr>
      <w:r w:rsidRPr="00E81EE8">
        <w:rPr>
          <w:rFonts w:eastAsia="Times New Roman"/>
          <w:sz w:val="22"/>
          <w:szCs w:val="22"/>
          <w:lang w:eastAsia="en-GB"/>
        </w:rPr>
        <w:t xml:space="preserve">You may encounter hazardous </w:t>
      </w:r>
      <w:r>
        <w:rPr>
          <w:rFonts w:eastAsia="Times New Roman"/>
          <w:sz w:val="22"/>
          <w:szCs w:val="22"/>
          <w:lang w:eastAsia="en-GB"/>
        </w:rPr>
        <w:t>substances during your day-to-</w:t>
      </w:r>
      <w:r w:rsidRPr="00E81EE8">
        <w:rPr>
          <w:rFonts w:eastAsia="Times New Roman"/>
          <w:sz w:val="22"/>
          <w:szCs w:val="22"/>
          <w:lang w:eastAsia="en-GB"/>
        </w:rPr>
        <w:t xml:space="preserve">day work in the </w:t>
      </w:r>
      <w:r>
        <w:rPr>
          <w:rFonts w:eastAsia="Times New Roman"/>
          <w:sz w:val="22"/>
          <w:szCs w:val="22"/>
          <w:lang w:eastAsia="en-GB"/>
        </w:rPr>
        <w:t>b</w:t>
      </w:r>
      <w:r w:rsidRPr="00E81EE8">
        <w:rPr>
          <w:rFonts w:eastAsia="Times New Roman"/>
          <w:sz w:val="22"/>
          <w:szCs w:val="22"/>
          <w:lang w:eastAsia="en-GB"/>
        </w:rPr>
        <w:t xml:space="preserve">uilding </w:t>
      </w:r>
      <w:r>
        <w:rPr>
          <w:rFonts w:eastAsia="Times New Roman"/>
          <w:sz w:val="22"/>
          <w:szCs w:val="22"/>
          <w:lang w:eastAsia="en-GB"/>
        </w:rPr>
        <w:t>services i</w:t>
      </w:r>
      <w:r w:rsidRPr="00E81EE8">
        <w:rPr>
          <w:rFonts w:eastAsia="Times New Roman"/>
          <w:sz w:val="22"/>
          <w:szCs w:val="22"/>
          <w:lang w:eastAsia="en-GB"/>
        </w:rPr>
        <w:t xml:space="preserve">ndustry and they will be identified by appropriate signs that are square and orange with a black border and symbol/writing. The main ones to remember are </w:t>
      </w:r>
      <w:r>
        <w:rPr>
          <w:rFonts w:eastAsia="Times New Roman"/>
          <w:sz w:val="22"/>
          <w:szCs w:val="22"/>
          <w:lang w:eastAsia="en-GB"/>
        </w:rPr>
        <w:t>listed below.</w:t>
      </w:r>
    </w:p>
    <w:tbl>
      <w:tblPr>
        <w:tblW w:w="0" w:type="auto"/>
        <w:tblLook w:val="04A0" w:firstRow="1" w:lastRow="0" w:firstColumn="1" w:lastColumn="0" w:noHBand="0" w:noVBand="1"/>
      </w:tblPr>
      <w:tblGrid>
        <w:gridCol w:w="1969"/>
        <w:gridCol w:w="7317"/>
      </w:tblGrid>
      <w:tr w:rsidR="008958BA" w:rsidTr="0069561C">
        <w:tc>
          <w:tcPr>
            <w:tcW w:w="1969" w:type="dxa"/>
            <w:shd w:val="clear" w:color="auto" w:fill="auto"/>
            <w:vAlign w:val="center"/>
          </w:tcPr>
          <w:p w:rsidR="008958BA" w:rsidRPr="00C65122" w:rsidRDefault="008958BA" w:rsidP="0069561C">
            <w:pPr>
              <w:pStyle w:val="Default"/>
              <w:spacing w:before="40" w:after="40"/>
              <w:rPr>
                <w:sz w:val="22"/>
                <w:szCs w:val="22"/>
              </w:rPr>
            </w:pPr>
            <w:r w:rsidRPr="00C65122">
              <w:rPr>
                <w:noProof/>
                <w:sz w:val="22"/>
                <w:szCs w:val="22"/>
                <w:lang w:eastAsia="en-GB"/>
              </w:rPr>
              <w:drawing>
                <wp:inline distT="0" distB="0" distL="0" distR="0">
                  <wp:extent cx="1095375" cy="1085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5375" cy="1085850"/>
                          </a:xfrm>
                          <a:prstGeom prst="rect">
                            <a:avLst/>
                          </a:prstGeom>
                          <a:noFill/>
                          <a:ln>
                            <a:noFill/>
                          </a:ln>
                        </pic:spPr>
                      </pic:pic>
                    </a:graphicData>
                  </a:graphic>
                </wp:inline>
              </w:drawing>
            </w:r>
          </w:p>
        </w:tc>
        <w:tc>
          <w:tcPr>
            <w:tcW w:w="7317" w:type="dxa"/>
            <w:shd w:val="clear" w:color="auto" w:fill="auto"/>
            <w:vAlign w:val="center"/>
          </w:tcPr>
          <w:p w:rsidR="008958BA" w:rsidRPr="00C65122" w:rsidRDefault="008958BA" w:rsidP="0069561C">
            <w:pPr>
              <w:pStyle w:val="Default"/>
              <w:spacing w:before="40" w:after="40"/>
              <w:rPr>
                <w:sz w:val="23"/>
                <w:szCs w:val="23"/>
              </w:rPr>
            </w:pPr>
            <w:r w:rsidRPr="00C65122">
              <w:rPr>
                <w:b/>
                <w:bCs/>
                <w:sz w:val="23"/>
                <w:szCs w:val="23"/>
              </w:rPr>
              <w:t>Toxic</w:t>
            </w:r>
            <w:r w:rsidRPr="00C65122">
              <w:rPr>
                <w:sz w:val="23"/>
                <w:szCs w:val="23"/>
              </w:rPr>
              <w:t>:</w:t>
            </w:r>
          </w:p>
          <w:p w:rsidR="008958BA" w:rsidRPr="00C65122" w:rsidRDefault="008958BA" w:rsidP="0069561C">
            <w:pPr>
              <w:pStyle w:val="Default"/>
              <w:spacing w:before="40" w:after="40"/>
              <w:rPr>
                <w:sz w:val="22"/>
                <w:szCs w:val="22"/>
              </w:rPr>
            </w:pPr>
            <w:r w:rsidRPr="00C65122">
              <w:rPr>
                <w:sz w:val="23"/>
                <w:szCs w:val="23"/>
              </w:rPr>
              <w:t>Chemicals that at low levels cause damage to health.</w:t>
            </w:r>
          </w:p>
        </w:tc>
      </w:tr>
      <w:tr w:rsidR="008958BA" w:rsidTr="0069561C">
        <w:tc>
          <w:tcPr>
            <w:tcW w:w="1969" w:type="dxa"/>
            <w:shd w:val="clear" w:color="auto" w:fill="auto"/>
            <w:vAlign w:val="center"/>
          </w:tcPr>
          <w:p w:rsidR="008958BA" w:rsidRPr="00C65122" w:rsidRDefault="008958BA" w:rsidP="0069561C">
            <w:pPr>
              <w:pStyle w:val="Default"/>
              <w:spacing w:before="40" w:after="40"/>
              <w:rPr>
                <w:sz w:val="22"/>
                <w:szCs w:val="22"/>
              </w:rPr>
            </w:pPr>
            <w:r w:rsidRPr="00C65122">
              <w:rPr>
                <w:noProof/>
                <w:sz w:val="22"/>
                <w:szCs w:val="22"/>
                <w:lang w:eastAsia="en-GB"/>
              </w:rPr>
              <w:drawing>
                <wp:inline distT="0" distB="0" distL="0" distR="0">
                  <wp:extent cx="108585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850" cy="1076325"/>
                          </a:xfrm>
                          <a:prstGeom prst="rect">
                            <a:avLst/>
                          </a:prstGeom>
                          <a:noFill/>
                          <a:ln>
                            <a:noFill/>
                          </a:ln>
                        </pic:spPr>
                      </pic:pic>
                    </a:graphicData>
                  </a:graphic>
                </wp:inline>
              </w:drawing>
            </w:r>
          </w:p>
        </w:tc>
        <w:tc>
          <w:tcPr>
            <w:tcW w:w="7317" w:type="dxa"/>
            <w:shd w:val="clear" w:color="auto" w:fill="auto"/>
            <w:vAlign w:val="center"/>
          </w:tcPr>
          <w:p w:rsidR="008958BA" w:rsidRPr="00C65122" w:rsidRDefault="008958BA" w:rsidP="0069561C">
            <w:pPr>
              <w:pStyle w:val="Default"/>
              <w:spacing w:before="40" w:after="40"/>
              <w:rPr>
                <w:sz w:val="23"/>
                <w:szCs w:val="23"/>
              </w:rPr>
            </w:pPr>
            <w:r w:rsidRPr="00C65122">
              <w:rPr>
                <w:b/>
                <w:bCs/>
                <w:sz w:val="23"/>
                <w:szCs w:val="23"/>
              </w:rPr>
              <w:t>Harmful</w:t>
            </w:r>
            <w:r w:rsidRPr="00C65122">
              <w:rPr>
                <w:sz w:val="23"/>
                <w:szCs w:val="23"/>
              </w:rPr>
              <w:t>:</w:t>
            </w:r>
          </w:p>
          <w:p w:rsidR="008958BA" w:rsidRPr="00C65122" w:rsidRDefault="008958BA" w:rsidP="0069561C">
            <w:pPr>
              <w:pStyle w:val="Default"/>
              <w:spacing w:before="40" w:after="40"/>
              <w:rPr>
                <w:sz w:val="22"/>
                <w:szCs w:val="22"/>
              </w:rPr>
            </w:pPr>
            <w:r w:rsidRPr="00C65122">
              <w:rPr>
                <w:sz w:val="23"/>
                <w:szCs w:val="23"/>
              </w:rPr>
              <w:t>Chemicals that may cause damage to health.</w:t>
            </w:r>
          </w:p>
        </w:tc>
      </w:tr>
      <w:tr w:rsidR="008958BA" w:rsidTr="0069561C">
        <w:tc>
          <w:tcPr>
            <w:tcW w:w="1969" w:type="dxa"/>
            <w:shd w:val="clear" w:color="auto" w:fill="auto"/>
            <w:vAlign w:val="center"/>
          </w:tcPr>
          <w:p w:rsidR="008958BA" w:rsidRPr="00C65122" w:rsidRDefault="008958BA" w:rsidP="0069561C">
            <w:pPr>
              <w:pStyle w:val="Default"/>
              <w:spacing w:before="40" w:after="40"/>
              <w:rPr>
                <w:sz w:val="22"/>
                <w:szCs w:val="22"/>
              </w:rPr>
            </w:pPr>
            <w:r w:rsidRPr="00C65122">
              <w:rPr>
                <w:noProof/>
                <w:sz w:val="22"/>
                <w:szCs w:val="22"/>
                <w:lang w:eastAsia="en-GB"/>
              </w:rPr>
              <w:drawing>
                <wp:inline distT="0" distB="0" distL="0" distR="0">
                  <wp:extent cx="10763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inline>
              </w:drawing>
            </w:r>
          </w:p>
        </w:tc>
        <w:tc>
          <w:tcPr>
            <w:tcW w:w="7317" w:type="dxa"/>
            <w:shd w:val="clear" w:color="auto" w:fill="auto"/>
            <w:vAlign w:val="center"/>
          </w:tcPr>
          <w:p w:rsidR="008958BA" w:rsidRPr="00C65122" w:rsidRDefault="008958BA" w:rsidP="0069561C">
            <w:pPr>
              <w:pStyle w:val="Default"/>
              <w:spacing w:before="40" w:after="40"/>
              <w:rPr>
                <w:sz w:val="23"/>
                <w:szCs w:val="23"/>
              </w:rPr>
            </w:pPr>
            <w:r w:rsidRPr="00C65122">
              <w:rPr>
                <w:b/>
                <w:bCs/>
                <w:sz w:val="23"/>
                <w:szCs w:val="23"/>
              </w:rPr>
              <w:t>Corrosive</w:t>
            </w:r>
            <w:r w:rsidRPr="00C65122">
              <w:rPr>
                <w:sz w:val="23"/>
                <w:szCs w:val="23"/>
              </w:rPr>
              <w:t>:</w:t>
            </w:r>
          </w:p>
          <w:p w:rsidR="008958BA" w:rsidRPr="00C65122" w:rsidRDefault="008958BA" w:rsidP="0069561C">
            <w:pPr>
              <w:pStyle w:val="Default"/>
              <w:spacing w:before="40" w:after="40"/>
              <w:rPr>
                <w:sz w:val="22"/>
                <w:szCs w:val="22"/>
              </w:rPr>
            </w:pPr>
            <w:r w:rsidRPr="00C65122">
              <w:rPr>
                <w:sz w:val="23"/>
                <w:szCs w:val="23"/>
              </w:rPr>
              <w:t>Chemicals that may destroy living tissue on contact.</w:t>
            </w:r>
          </w:p>
        </w:tc>
      </w:tr>
      <w:tr w:rsidR="008958BA" w:rsidTr="0069561C">
        <w:tc>
          <w:tcPr>
            <w:tcW w:w="1969" w:type="dxa"/>
            <w:shd w:val="clear" w:color="auto" w:fill="auto"/>
            <w:vAlign w:val="center"/>
          </w:tcPr>
          <w:p w:rsidR="008958BA" w:rsidRPr="00C65122" w:rsidRDefault="008958BA" w:rsidP="0069561C">
            <w:pPr>
              <w:pStyle w:val="Default"/>
              <w:spacing w:before="40" w:after="40"/>
              <w:rPr>
                <w:sz w:val="22"/>
                <w:szCs w:val="22"/>
              </w:rPr>
            </w:pPr>
            <w:r w:rsidRPr="00C65122">
              <w:rPr>
                <w:noProof/>
                <w:sz w:val="22"/>
                <w:szCs w:val="22"/>
                <w:lang w:eastAsia="en-GB"/>
              </w:rPr>
              <w:drawing>
                <wp:inline distT="0" distB="0" distL="0" distR="0">
                  <wp:extent cx="107632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inline>
              </w:drawing>
            </w:r>
          </w:p>
        </w:tc>
        <w:tc>
          <w:tcPr>
            <w:tcW w:w="7317" w:type="dxa"/>
            <w:shd w:val="clear" w:color="auto" w:fill="auto"/>
            <w:vAlign w:val="center"/>
          </w:tcPr>
          <w:p w:rsidR="008958BA" w:rsidRPr="00C65122" w:rsidRDefault="008958BA" w:rsidP="0069561C">
            <w:pPr>
              <w:pStyle w:val="Default"/>
              <w:spacing w:before="40" w:after="40"/>
              <w:rPr>
                <w:sz w:val="23"/>
                <w:szCs w:val="23"/>
              </w:rPr>
            </w:pPr>
            <w:r w:rsidRPr="00C65122">
              <w:rPr>
                <w:b/>
                <w:bCs/>
                <w:sz w:val="23"/>
                <w:szCs w:val="23"/>
              </w:rPr>
              <w:t>Irritant</w:t>
            </w:r>
            <w:r w:rsidRPr="00C65122">
              <w:rPr>
                <w:sz w:val="23"/>
                <w:szCs w:val="23"/>
              </w:rPr>
              <w:t>:</w:t>
            </w:r>
          </w:p>
          <w:p w:rsidR="008958BA" w:rsidRPr="00C65122" w:rsidRDefault="008958BA" w:rsidP="0069561C">
            <w:pPr>
              <w:pStyle w:val="Default"/>
              <w:spacing w:before="40" w:after="40"/>
              <w:rPr>
                <w:sz w:val="22"/>
                <w:szCs w:val="22"/>
              </w:rPr>
            </w:pPr>
            <w:r w:rsidRPr="00C65122">
              <w:rPr>
                <w:sz w:val="23"/>
                <w:szCs w:val="23"/>
              </w:rPr>
              <w:t>Chemicals that may cause inflammation to the skin or other mucous membranes.</w:t>
            </w:r>
          </w:p>
        </w:tc>
      </w:tr>
      <w:tr w:rsidR="008958BA" w:rsidTr="0069561C">
        <w:tc>
          <w:tcPr>
            <w:tcW w:w="1969" w:type="dxa"/>
            <w:shd w:val="clear" w:color="auto" w:fill="auto"/>
            <w:vAlign w:val="center"/>
          </w:tcPr>
          <w:p w:rsidR="008958BA" w:rsidRPr="00C65122" w:rsidRDefault="008958BA" w:rsidP="0069561C">
            <w:pPr>
              <w:pStyle w:val="Default"/>
              <w:spacing w:before="40" w:after="40"/>
              <w:rPr>
                <w:sz w:val="22"/>
                <w:szCs w:val="22"/>
              </w:rPr>
            </w:pPr>
            <w:r w:rsidRPr="00C65122">
              <w:rPr>
                <w:noProof/>
                <w:sz w:val="22"/>
                <w:szCs w:val="22"/>
                <w:lang w:eastAsia="en-GB"/>
              </w:rPr>
              <w:drawing>
                <wp:inline distT="0" distB="0" distL="0" distR="0">
                  <wp:extent cx="10668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inline>
              </w:drawing>
            </w:r>
          </w:p>
        </w:tc>
        <w:tc>
          <w:tcPr>
            <w:tcW w:w="7317" w:type="dxa"/>
            <w:shd w:val="clear" w:color="auto" w:fill="auto"/>
            <w:vAlign w:val="center"/>
          </w:tcPr>
          <w:p w:rsidR="008958BA" w:rsidRPr="00C65122" w:rsidRDefault="008958BA" w:rsidP="0069561C">
            <w:pPr>
              <w:pStyle w:val="Default"/>
              <w:spacing w:before="40" w:after="40"/>
              <w:rPr>
                <w:sz w:val="23"/>
                <w:szCs w:val="23"/>
              </w:rPr>
            </w:pPr>
            <w:r w:rsidRPr="00C65122">
              <w:rPr>
                <w:b/>
                <w:bCs/>
                <w:sz w:val="23"/>
                <w:szCs w:val="23"/>
              </w:rPr>
              <w:t>Oxidising</w:t>
            </w:r>
            <w:r w:rsidRPr="00C65122">
              <w:rPr>
                <w:sz w:val="23"/>
                <w:szCs w:val="23"/>
              </w:rPr>
              <w:t>:</w:t>
            </w:r>
          </w:p>
          <w:p w:rsidR="008958BA" w:rsidRPr="00C65122" w:rsidRDefault="008958BA" w:rsidP="0069561C">
            <w:pPr>
              <w:pStyle w:val="Default"/>
              <w:spacing w:before="40" w:after="40"/>
              <w:rPr>
                <w:sz w:val="22"/>
                <w:szCs w:val="22"/>
              </w:rPr>
            </w:pPr>
            <w:r w:rsidRPr="00C65122">
              <w:rPr>
                <w:sz w:val="23"/>
                <w:szCs w:val="23"/>
              </w:rPr>
              <w:t>Chemicals that react exothermically with other chemicals.</w:t>
            </w:r>
          </w:p>
        </w:tc>
      </w:tr>
      <w:tr w:rsidR="008958BA" w:rsidTr="0069561C">
        <w:tc>
          <w:tcPr>
            <w:tcW w:w="1969" w:type="dxa"/>
            <w:shd w:val="clear" w:color="auto" w:fill="auto"/>
            <w:vAlign w:val="center"/>
          </w:tcPr>
          <w:p w:rsidR="008958BA" w:rsidRPr="00C65122" w:rsidRDefault="008958BA" w:rsidP="0069561C">
            <w:pPr>
              <w:pStyle w:val="Default"/>
              <w:spacing w:before="40" w:after="40"/>
              <w:rPr>
                <w:sz w:val="22"/>
                <w:szCs w:val="22"/>
              </w:rPr>
            </w:pPr>
            <w:r w:rsidRPr="00C65122">
              <w:rPr>
                <w:noProof/>
                <w:sz w:val="22"/>
                <w:szCs w:val="22"/>
                <w:lang w:eastAsia="en-GB"/>
              </w:rPr>
              <w:drawing>
                <wp:inline distT="0" distB="0" distL="0" distR="0">
                  <wp:extent cx="10668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inline>
              </w:drawing>
            </w:r>
          </w:p>
        </w:tc>
        <w:tc>
          <w:tcPr>
            <w:tcW w:w="7317" w:type="dxa"/>
            <w:shd w:val="clear" w:color="auto" w:fill="auto"/>
            <w:vAlign w:val="center"/>
          </w:tcPr>
          <w:p w:rsidR="008958BA" w:rsidRPr="00C65122" w:rsidRDefault="008958BA" w:rsidP="0069561C">
            <w:pPr>
              <w:pStyle w:val="Default"/>
              <w:spacing w:before="40" w:after="40"/>
              <w:rPr>
                <w:sz w:val="23"/>
                <w:szCs w:val="23"/>
              </w:rPr>
            </w:pPr>
            <w:r w:rsidRPr="00C65122">
              <w:rPr>
                <w:b/>
                <w:bCs/>
                <w:sz w:val="23"/>
                <w:szCs w:val="23"/>
              </w:rPr>
              <w:t>Highly flammable</w:t>
            </w:r>
            <w:r w:rsidRPr="00C65122">
              <w:rPr>
                <w:sz w:val="23"/>
                <w:szCs w:val="23"/>
              </w:rPr>
              <w:t>:</w:t>
            </w:r>
          </w:p>
          <w:p w:rsidR="008958BA" w:rsidRPr="00C65122" w:rsidRDefault="008958BA" w:rsidP="0069561C">
            <w:pPr>
              <w:pStyle w:val="Default"/>
              <w:spacing w:before="40" w:after="40"/>
              <w:rPr>
                <w:sz w:val="22"/>
                <w:szCs w:val="22"/>
              </w:rPr>
            </w:pPr>
            <w:r w:rsidRPr="00C65122">
              <w:rPr>
                <w:sz w:val="23"/>
                <w:szCs w:val="23"/>
              </w:rPr>
              <w:t>Chemicals that may catch fire in contact with air, only need brief contact with an ignition source, have a very low flash point or evolve highly flammable gases in contact with water.</w:t>
            </w:r>
          </w:p>
        </w:tc>
      </w:tr>
      <w:tr w:rsidR="008958BA" w:rsidTr="0069561C">
        <w:tc>
          <w:tcPr>
            <w:tcW w:w="1969" w:type="dxa"/>
            <w:shd w:val="clear" w:color="auto" w:fill="auto"/>
            <w:vAlign w:val="center"/>
          </w:tcPr>
          <w:p w:rsidR="008958BA" w:rsidRPr="00C65122" w:rsidRDefault="008958BA" w:rsidP="0069561C">
            <w:pPr>
              <w:pStyle w:val="Default"/>
              <w:spacing w:before="40" w:after="40"/>
              <w:rPr>
                <w:sz w:val="22"/>
                <w:szCs w:val="22"/>
              </w:rPr>
            </w:pPr>
            <w:r w:rsidRPr="00C65122">
              <w:rPr>
                <w:noProof/>
                <w:sz w:val="22"/>
                <w:szCs w:val="22"/>
                <w:lang w:eastAsia="en-GB"/>
              </w:rPr>
              <w:drawing>
                <wp:inline distT="0" distB="0" distL="0" distR="0">
                  <wp:extent cx="10668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inline>
              </w:drawing>
            </w:r>
          </w:p>
        </w:tc>
        <w:tc>
          <w:tcPr>
            <w:tcW w:w="7317" w:type="dxa"/>
            <w:shd w:val="clear" w:color="auto" w:fill="auto"/>
            <w:vAlign w:val="center"/>
          </w:tcPr>
          <w:p w:rsidR="008958BA" w:rsidRPr="00C65122" w:rsidRDefault="008958BA" w:rsidP="0069561C">
            <w:pPr>
              <w:pStyle w:val="Default"/>
              <w:spacing w:before="40" w:after="40"/>
              <w:rPr>
                <w:sz w:val="23"/>
                <w:szCs w:val="23"/>
              </w:rPr>
            </w:pPr>
            <w:r w:rsidRPr="00C65122">
              <w:rPr>
                <w:b/>
                <w:bCs/>
                <w:sz w:val="23"/>
                <w:szCs w:val="23"/>
              </w:rPr>
              <w:t>Extremely flammable</w:t>
            </w:r>
            <w:r w:rsidRPr="00C65122">
              <w:rPr>
                <w:sz w:val="23"/>
                <w:szCs w:val="23"/>
              </w:rPr>
              <w:t>:</w:t>
            </w:r>
          </w:p>
          <w:p w:rsidR="008958BA" w:rsidRPr="00C65122" w:rsidRDefault="008958BA" w:rsidP="0069561C">
            <w:pPr>
              <w:pStyle w:val="Default"/>
              <w:spacing w:before="40" w:after="40"/>
              <w:rPr>
                <w:sz w:val="22"/>
                <w:szCs w:val="22"/>
              </w:rPr>
            </w:pPr>
            <w:r w:rsidRPr="00C65122">
              <w:rPr>
                <w:sz w:val="23"/>
                <w:szCs w:val="23"/>
              </w:rPr>
              <w:t>Chemicals that have an extremely low flash point and boiling point, and gases that catch fire in contact with air.</w:t>
            </w:r>
          </w:p>
        </w:tc>
      </w:tr>
    </w:tbl>
    <w:p w:rsidR="003D1AB0" w:rsidRPr="00567DCD" w:rsidRDefault="005633EC" w:rsidP="008E5B2C">
      <w:pPr>
        <w:spacing w:after="0"/>
        <w:rPr>
          <w:szCs w:val="22"/>
        </w:rPr>
      </w:pPr>
      <w:r>
        <w:rPr>
          <w:szCs w:val="22"/>
        </w:rPr>
        <w:pict>
          <v:rect id="_x0000_i1027" style="width:0;height:1.5pt" o:hralign="center" o:hrstd="t" o:hr="t" fillcolor="#a0a0a0" stroked="f"/>
        </w:pict>
      </w:r>
    </w:p>
    <w:sectPr w:rsidR="003D1AB0" w:rsidRPr="00567DCD" w:rsidSect="00B3195B">
      <w:headerReference w:type="even" r:id="rId29"/>
      <w:headerReference w:type="default" r:id="rId30"/>
      <w:footerReference w:type="even" r:id="rId31"/>
      <w:footerReference w:type="default" r:id="rId32"/>
      <w:headerReference w:type="first" r:id="rId33"/>
      <w:footerReference w:type="first" r:id="rId3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3EC" w:rsidRDefault="005633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5633EC">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5633EC">
      <w:rPr>
        <w:rFonts w:cs="Arial"/>
        <w:noProof/>
        <w:sz w:val="18"/>
        <w:szCs w:val="18"/>
      </w:rPr>
      <w:t>3</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5633EC">
      <w:rPr>
        <w:rFonts w:cs="Arial"/>
        <w:noProof/>
        <w:sz w:val="18"/>
        <w:szCs w:val="18"/>
      </w:rPr>
      <w:t>3</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3EC" w:rsidRDefault="00563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3EC" w:rsidRDefault="005633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B3195B">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 xml:space="preserve">Unit 201 Handout </w:t>
    </w:r>
    <w:r w:rsidR="00A82610">
      <w:rPr>
        <w:sz w:val="18"/>
        <w:szCs w:val="18"/>
      </w:rPr>
      <w:t>1</w:t>
    </w:r>
    <w:r w:rsidR="005633EC">
      <w:rPr>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3EC" w:rsidRDefault="00563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
      </v:shape>
    </w:pict>
  </w:numPicBullet>
  <w:abstractNum w:abstractNumId="0"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C82814"/>
    <w:multiLevelType w:val="hybridMultilevel"/>
    <w:tmpl w:val="639480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D10ADA"/>
    <w:multiLevelType w:val="hybridMultilevel"/>
    <w:tmpl w:val="FA261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837CA"/>
    <w:multiLevelType w:val="hybridMultilevel"/>
    <w:tmpl w:val="1F36A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70300"/>
    <w:multiLevelType w:val="hybridMultilevel"/>
    <w:tmpl w:val="3830E22E"/>
    <w:lvl w:ilvl="0" w:tplc="08090001">
      <w:start w:val="1"/>
      <w:numFmt w:val="bullet"/>
      <w:lvlText w:val=""/>
      <w:lvlJc w:val="left"/>
      <w:pPr>
        <w:tabs>
          <w:tab w:val="num" w:pos="1080"/>
        </w:tabs>
        <w:ind w:left="1080" w:hanging="360"/>
      </w:pPr>
      <w:rPr>
        <w:rFonts w:ascii="Symbol" w:hAnsi="Symbol" w:cs="Symbol" w:hint="default"/>
      </w:rPr>
    </w:lvl>
    <w:lvl w:ilvl="1" w:tplc="7D1E8C58">
      <w:start w:val="1"/>
      <w:numFmt w:val="bullet"/>
      <w:lvlText w:val=""/>
      <w:lvlJc w:val="left"/>
      <w:pPr>
        <w:tabs>
          <w:tab w:val="num" w:pos="1800"/>
        </w:tabs>
        <w:ind w:left="1800" w:hanging="360"/>
      </w:pPr>
      <w:rPr>
        <w:rFonts w:ascii="Wingdings" w:hAnsi="Wingdings" w:cs="Wingdings"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221068D6"/>
    <w:multiLevelType w:val="hybridMultilevel"/>
    <w:tmpl w:val="60F283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50579A0"/>
    <w:multiLevelType w:val="hybridMultilevel"/>
    <w:tmpl w:val="704A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966B4"/>
    <w:multiLevelType w:val="hybridMultilevel"/>
    <w:tmpl w:val="8D8E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81512B"/>
    <w:multiLevelType w:val="multilevel"/>
    <w:tmpl w:val="BADAE230"/>
    <w:lvl w:ilvl="0">
      <w:start w:val="4"/>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6DD2F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B8010DA"/>
    <w:multiLevelType w:val="hybridMultilevel"/>
    <w:tmpl w:val="6854EE9A"/>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6"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B92D4B"/>
    <w:multiLevelType w:val="hybridMultilevel"/>
    <w:tmpl w:val="B91CF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105D49"/>
    <w:multiLevelType w:val="hybridMultilevel"/>
    <w:tmpl w:val="EEDC3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4C0D4B"/>
    <w:multiLevelType w:val="hybridMultilevel"/>
    <w:tmpl w:val="2D0EF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420DD"/>
    <w:multiLevelType w:val="hybridMultilevel"/>
    <w:tmpl w:val="E018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85D6E04"/>
    <w:multiLevelType w:val="hybridMultilevel"/>
    <w:tmpl w:val="324E2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5BD00A73"/>
    <w:multiLevelType w:val="hybridMultilevel"/>
    <w:tmpl w:val="1B8AFEA4"/>
    <w:lvl w:ilvl="0" w:tplc="08090001">
      <w:start w:val="1"/>
      <w:numFmt w:val="bullet"/>
      <w:lvlText w:val=""/>
      <w:lvlJc w:val="left"/>
      <w:pPr>
        <w:tabs>
          <w:tab w:val="num" w:pos="360"/>
        </w:tabs>
        <w:ind w:left="360" w:hanging="360"/>
      </w:pPr>
      <w:rPr>
        <w:rFonts w:ascii="Symbol" w:hAnsi="Symbol" w:cs="Symbol" w:hint="default"/>
      </w:rPr>
    </w:lvl>
    <w:lvl w:ilvl="1" w:tplc="CC488F4C">
      <w:start w:val="1"/>
      <w:numFmt w:val="bullet"/>
      <w:lvlText w:val=""/>
      <w:lvlPicBulletId w:val="0"/>
      <w:lvlJc w:val="left"/>
      <w:pPr>
        <w:tabs>
          <w:tab w:val="num" w:pos="1080"/>
        </w:tabs>
        <w:ind w:left="1080" w:hanging="360"/>
      </w:pPr>
      <w:rPr>
        <w:rFonts w:ascii="Symbol" w:hAnsi="Symbol" w:cs="Symbol" w:hint="default"/>
      </w:rPr>
    </w:lvl>
    <w:lvl w:ilvl="2" w:tplc="DBA61330">
      <w:start w:val="1"/>
      <w:numFmt w:val="bullet"/>
      <w:lvlText w:val=""/>
      <w:lvlPicBulletId w:val="0"/>
      <w:lvlJc w:val="left"/>
      <w:pPr>
        <w:tabs>
          <w:tab w:val="num" w:pos="1800"/>
        </w:tabs>
        <w:ind w:left="1800" w:hanging="360"/>
      </w:pPr>
      <w:rPr>
        <w:rFonts w:ascii="Symbol" w:hAnsi="Symbol" w:cs="Symbol" w:hint="default"/>
      </w:rPr>
    </w:lvl>
    <w:lvl w:ilvl="3" w:tplc="833400E6">
      <w:start w:val="1"/>
      <w:numFmt w:val="bullet"/>
      <w:lvlText w:val=""/>
      <w:lvlPicBulletId w:val="0"/>
      <w:lvlJc w:val="left"/>
      <w:pPr>
        <w:tabs>
          <w:tab w:val="num" w:pos="2520"/>
        </w:tabs>
        <w:ind w:left="2520" w:hanging="360"/>
      </w:pPr>
      <w:rPr>
        <w:rFonts w:ascii="Symbol" w:hAnsi="Symbol" w:cs="Symbol" w:hint="default"/>
      </w:rPr>
    </w:lvl>
    <w:lvl w:ilvl="4" w:tplc="EC703A2A">
      <w:start w:val="1"/>
      <w:numFmt w:val="bullet"/>
      <w:lvlText w:val=""/>
      <w:lvlPicBulletId w:val="0"/>
      <w:lvlJc w:val="left"/>
      <w:pPr>
        <w:tabs>
          <w:tab w:val="num" w:pos="3240"/>
        </w:tabs>
        <w:ind w:left="3240" w:hanging="360"/>
      </w:pPr>
      <w:rPr>
        <w:rFonts w:ascii="Symbol" w:hAnsi="Symbol" w:cs="Symbol" w:hint="default"/>
      </w:rPr>
    </w:lvl>
    <w:lvl w:ilvl="5" w:tplc="D854AC78">
      <w:start w:val="1"/>
      <w:numFmt w:val="bullet"/>
      <w:lvlText w:val=""/>
      <w:lvlPicBulletId w:val="0"/>
      <w:lvlJc w:val="left"/>
      <w:pPr>
        <w:tabs>
          <w:tab w:val="num" w:pos="3960"/>
        </w:tabs>
        <w:ind w:left="3960" w:hanging="360"/>
      </w:pPr>
      <w:rPr>
        <w:rFonts w:ascii="Symbol" w:hAnsi="Symbol" w:cs="Symbol" w:hint="default"/>
      </w:rPr>
    </w:lvl>
    <w:lvl w:ilvl="6" w:tplc="F5CC4C66">
      <w:start w:val="1"/>
      <w:numFmt w:val="bullet"/>
      <w:lvlText w:val=""/>
      <w:lvlPicBulletId w:val="0"/>
      <w:lvlJc w:val="left"/>
      <w:pPr>
        <w:tabs>
          <w:tab w:val="num" w:pos="4680"/>
        </w:tabs>
        <w:ind w:left="4680" w:hanging="360"/>
      </w:pPr>
      <w:rPr>
        <w:rFonts w:ascii="Symbol" w:hAnsi="Symbol" w:cs="Symbol" w:hint="default"/>
      </w:rPr>
    </w:lvl>
    <w:lvl w:ilvl="7" w:tplc="641ACA62">
      <w:start w:val="1"/>
      <w:numFmt w:val="bullet"/>
      <w:lvlText w:val=""/>
      <w:lvlPicBulletId w:val="0"/>
      <w:lvlJc w:val="left"/>
      <w:pPr>
        <w:tabs>
          <w:tab w:val="num" w:pos="5400"/>
        </w:tabs>
        <w:ind w:left="5400" w:hanging="360"/>
      </w:pPr>
      <w:rPr>
        <w:rFonts w:ascii="Symbol" w:hAnsi="Symbol" w:cs="Symbol" w:hint="default"/>
      </w:rPr>
    </w:lvl>
    <w:lvl w:ilvl="8" w:tplc="90AA6F04">
      <w:start w:val="1"/>
      <w:numFmt w:val="bullet"/>
      <w:lvlText w:val=""/>
      <w:lvlPicBulletId w:val="0"/>
      <w:lvlJc w:val="left"/>
      <w:pPr>
        <w:tabs>
          <w:tab w:val="num" w:pos="6120"/>
        </w:tabs>
        <w:ind w:left="6120" w:hanging="360"/>
      </w:pPr>
      <w:rPr>
        <w:rFonts w:ascii="Symbol" w:hAnsi="Symbol" w:cs="Symbol" w:hint="default"/>
      </w:rPr>
    </w:lvl>
  </w:abstractNum>
  <w:abstractNum w:abstractNumId="32" w15:restartNumberingAfterBreak="0">
    <w:nsid w:val="616A62DC"/>
    <w:multiLevelType w:val="hybridMultilevel"/>
    <w:tmpl w:val="9B9ACC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4BA0CB6"/>
    <w:multiLevelType w:val="hybridMultilevel"/>
    <w:tmpl w:val="A4827C74"/>
    <w:lvl w:ilvl="0" w:tplc="08090001">
      <w:start w:val="1"/>
      <w:numFmt w:val="bullet"/>
      <w:lvlText w:val=""/>
      <w:lvlJc w:val="left"/>
      <w:pPr>
        <w:tabs>
          <w:tab w:val="num" w:pos="360"/>
        </w:tabs>
        <w:ind w:left="360" w:hanging="360"/>
      </w:pPr>
      <w:rPr>
        <w:rFonts w:ascii="Symbol" w:hAnsi="Symbol" w:cs="Symbol" w:hint="default"/>
      </w:rPr>
    </w:lvl>
    <w:lvl w:ilvl="1" w:tplc="08090001">
      <w:start w:val="1"/>
      <w:numFmt w:val="bullet"/>
      <w:lvlText w:val=""/>
      <w:lvlJc w:val="left"/>
      <w:pPr>
        <w:tabs>
          <w:tab w:val="num" w:pos="1080"/>
        </w:tabs>
        <w:ind w:left="1080" w:hanging="360"/>
      </w:pPr>
      <w:rPr>
        <w:rFonts w:ascii="Symbol" w:hAnsi="Symbol" w:cs="Symbol" w:hint="default"/>
      </w:rPr>
    </w:lvl>
    <w:lvl w:ilvl="2" w:tplc="D146F7AC">
      <w:start w:val="1"/>
      <w:numFmt w:val="bullet"/>
      <w:lvlText w:val=""/>
      <w:lvlPicBulletId w:val="0"/>
      <w:lvlJc w:val="left"/>
      <w:pPr>
        <w:tabs>
          <w:tab w:val="num" w:pos="1800"/>
        </w:tabs>
        <w:ind w:left="1800" w:hanging="360"/>
      </w:pPr>
      <w:rPr>
        <w:rFonts w:ascii="Symbol" w:hAnsi="Symbol" w:cs="Symbol" w:hint="default"/>
      </w:rPr>
    </w:lvl>
    <w:lvl w:ilvl="3" w:tplc="093247EA">
      <w:start w:val="1"/>
      <w:numFmt w:val="bullet"/>
      <w:lvlText w:val=""/>
      <w:lvlPicBulletId w:val="0"/>
      <w:lvlJc w:val="left"/>
      <w:pPr>
        <w:tabs>
          <w:tab w:val="num" w:pos="2520"/>
        </w:tabs>
        <w:ind w:left="2520" w:hanging="360"/>
      </w:pPr>
      <w:rPr>
        <w:rFonts w:ascii="Symbol" w:hAnsi="Symbol" w:cs="Symbol" w:hint="default"/>
      </w:rPr>
    </w:lvl>
    <w:lvl w:ilvl="4" w:tplc="49804B2C">
      <w:start w:val="1"/>
      <w:numFmt w:val="bullet"/>
      <w:lvlText w:val=""/>
      <w:lvlPicBulletId w:val="0"/>
      <w:lvlJc w:val="left"/>
      <w:pPr>
        <w:tabs>
          <w:tab w:val="num" w:pos="3240"/>
        </w:tabs>
        <w:ind w:left="3240" w:hanging="360"/>
      </w:pPr>
      <w:rPr>
        <w:rFonts w:ascii="Symbol" w:hAnsi="Symbol" w:cs="Symbol" w:hint="default"/>
      </w:rPr>
    </w:lvl>
    <w:lvl w:ilvl="5" w:tplc="6BEA617E">
      <w:start w:val="1"/>
      <w:numFmt w:val="bullet"/>
      <w:lvlText w:val=""/>
      <w:lvlPicBulletId w:val="0"/>
      <w:lvlJc w:val="left"/>
      <w:pPr>
        <w:tabs>
          <w:tab w:val="num" w:pos="3960"/>
        </w:tabs>
        <w:ind w:left="3960" w:hanging="360"/>
      </w:pPr>
      <w:rPr>
        <w:rFonts w:ascii="Symbol" w:hAnsi="Symbol" w:cs="Symbol" w:hint="default"/>
      </w:rPr>
    </w:lvl>
    <w:lvl w:ilvl="6" w:tplc="A32EC98E">
      <w:start w:val="1"/>
      <w:numFmt w:val="bullet"/>
      <w:lvlText w:val=""/>
      <w:lvlPicBulletId w:val="0"/>
      <w:lvlJc w:val="left"/>
      <w:pPr>
        <w:tabs>
          <w:tab w:val="num" w:pos="4680"/>
        </w:tabs>
        <w:ind w:left="4680" w:hanging="360"/>
      </w:pPr>
      <w:rPr>
        <w:rFonts w:ascii="Symbol" w:hAnsi="Symbol" w:cs="Symbol" w:hint="default"/>
      </w:rPr>
    </w:lvl>
    <w:lvl w:ilvl="7" w:tplc="C73271AE">
      <w:start w:val="1"/>
      <w:numFmt w:val="bullet"/>
      <w:lvlText w:val=""/>
      <w:lvlPicBulletId w:val="0"/>
      <w:lvlJc w:val="left"/>
      <w:pPr>
        <w:tabs>
          <w:tab w:val="num" w:pos="5400"/>
        </w:tabs>
        <w:ind w:left="5400" w:hanging="360"/>
      </w:pPr>
      <w:rPr>
        <w:rFonts w:ascii="Symbol" w:hAnsi="Symbol" w:cs="Symbol" w:hint="default"/>
      </w:rPr>
    </w:lvl>
    <w:lvl w:ilvl="8" w:tplc="AF62BE56">
      <w:start w:val="1"/>
      <w:numFmt w:val="bullet"/>
      <w:lvlText w:val=""/>
      <w:lvlPicBulletId w:val="0"/>
      <w:lvlJc w:val="left"/>
      <w:pPr>
        <w:tabs>
          <w:tab w:val="num" w:pos="6120"/>
        </w:tabs>
        <w:ind w:left="6120" w:hanging="360"/>
      </w:pPr>
      <w:rPr>
        <w:rFonts w:ascii="Symbol" w:hAnsi="Symbol" w:cs="Symbol" w:hint="default"/>
      </w:rPr>
    </w:lvl>
  </w:abstractNum>
  <w:abstractNum w:abstractNumId="34" w15:restartNumberingAfterBreak="0">
    <w:nsid w:val="65DF5FA6"/>
    <w:multiLevelType w:val="hybridMultilevel"/>
    <w:tmpl w:val="61FC8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9AC338C"/>
    <w:multiLevelType w:val="hybridMultilevel"/>
    <w:tmpl w:val="77DCA82C"/>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37"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627BB0"/>
    <w:multiLevelType w:val="hybridMultilevel"/>
    <w:tmpl w:val="ACF4B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59B1654"/>
    <w:multiLevelType w:val="hybridMultilevel"/>
    <w:tmpl w:val="AF5A81F0"/>
    <w:lvl w:ilvl="0" w:tplc="08090001">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44"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5" w15:restartNumberingAfterBreak="0">
    <w:nsid w:val="7D24194E"/>
    <w:multiLevelType w:val="hybridMultilevel"/>
    <w:tmpl w:val="DC16BE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5"/>
  </w:num>
  <w:num w:numId="3">
    <w:abstractNumId w:val="37"/>
  </w:num>
  <w:num w:numId="4">
    <w:abstractNumId w:val="16"/>
  </w:num>
  <w:num w:numId="5">
    <w:abstractNumId w:val="40"/>
  </w:num>
  <w:num w:numId="6">
    <w:abstractNumId w:val="23"/>
  </w:num>
  <w:num w:numId="7">
    <w:abstractNumId w:val="30"/>
  </w:num>
  <w:num w:numId="8">
    <w:abstractNumId w:val="0"/>
  </w:num>
  <w:num w:numId="9">
    <w:abstractNumId w:val="27"/>
  </w:num>
  <w:num w:numId="10">
    <w:abstractNumId w:val="28"/>
  </w:num>
  <w:num w:numId="11">
    <w:abstractNumId w:val="24"/>
  </w:num>
  <w:num w:numId="12">
    <w:abstractNumId w:val="13"/>
  </w:num>
  <w:num w:numId="13">
    <w:abstractNumId w:val="39"/>
  </w:num>
  <w:num w:numId="14">
    <w:abstractNumId w:val="42"/>
  </w:num>
  <w:num w:numId="15">
    <w:abstractNumId w:val="2"/>
  </w:num>
  <w:num w:numId="16">
    <w:abstractNumId w:val="22"/>
  </w:num>
  <w:num w:numId="17">
    <w:abstractNumId w:val="46"/>
  </w:num>
  <w:num w:numId="18">
    <w:abstractNumId w:val="7"/>
  </w:num>
  <w:num w:numId="19">
    <w:abstractNumId w:val="6"/>
  </w:num>
  <w:num w:numId="20">
    <w:abstractNumId w:val="5"/>
  </w:num>
  <w:num w:numId="21">
    <w:abstractNumId w:val="12"/>
  </w:num>
  <w:num w:numId="22">
    <w:abstractNumId w:val="25"/>
  </w:num>
  <w:num w:numId="23">
    <w:abstractNumId w:val="18"/>
  </w:num>
  <w:num w:numId="24">
    <w:abstractNumId w:val="44"/>
  </w:num>
  <w:num w:numId="25">
    <w:abstractNumId w:val="38"/>
  </w:num>
  <w:num w:numId="26">
    <w:abstractNumId w:val="11"/>
  </w:num>
  <w:num w:numId="27">
    <w:abstractNumId w:val="14"/>
  </w:num>
  <w:num w:numId="28">
    <w:abstractNumId w:val="26"/>
  </w:num>
  <w:num w:numId="29">
    <w:abstractNumId w:val="10"/>
  </w:num>
  <w:num w:numId="30">
    <w:abstractNumId w:val="34"/>
  </w:num>
  <w:num w:numId="31">
    <w:abstractNumId w:val="20"/>
  </w:num>
  <w:num w:numId="32">
    <w:abstractNumId w:val="29"/>
  </w:num>
  <w:num w:numId="33">
    <w:abstractNumId w:val="21"/>
  </w:num>
  <w:num w:numId="34">
    <w:abstractNumId w:val="4"/>
  </w:num>
  <w:num w:numId="35">
    <w:abstractNumId w:val="19"/>
  </w:num>
  <w:num w:numId="36">
    <w:abstractNumId w:val="41"/>
  </w:num>
  <w:num w:numId="37">
    <w:abstractNumId w:val="3"/>
  </w:num>
  <w:num w:numId="38">
    <w:abstractNumId w:val="43"/>
  </w:num>
  <w:num w:numId="39">
    <w:abstractNumId w:val="8"/>
  </w:num>
  <w:num w:numId="40">
    <w:abstractNumId w:val="1"/>
  </w:num>
  <w:num w:numId="41">
    <w:abstractNumId w:val="33"/>
  </w:num>
  <w:num w:numId="42">
    <w:abstractNumId w:val="31"/>
  </w:num>
  <w:num w:numId="43">
    <w:abstractNumId w:val="9"/>
  </w:num>
  <w:num w:numId="44">
    <w:abstractNumId w:val="45"/>
  </w:num>
  <w:num w:numId="45">
    <w:abstractNumId w:val="32"/>
  </w:num>
  <w:num w:numId="46">
    <w:abstractNumId w:val="15"/>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52405"/>
    <w:rsid w:val="000702A9"/>
    <w:rsid w:val="00095B50"/>
    <w:rsid w:val="000B2B3A"/>
    <w:rsid w:val="000B716E"/>
    <w:rsid w:val="00122BD7"/>
    <w:rsid w:val="00122C0A"/>
    <w:rsid w:val="001924D2"/>
    <w:rsid w:val="002531A4"/>
    <w:rsid w:val="0025798D"/>
    <w:rsid w:val="00273276"/>
    <w:rsid w:val="003215B4"/>
    <w:rsid w:val="003224C2"/>
    <w:rsid w:val="003C1F6E"/>
    <w:rsid w:val="003D1AB0"/>
    <w:rsid w:val="003F10C2"/>
    <w:rsid w:val="00505C63"/>
    <w:rsid w:val="00540532"/>
    <w:rsid w:val="005633EC"/>
    <w:rsid w:val="00567DCD"/>
    <w:rsid w:val="005F3C51"/>
    <w:rsid w:val="00604BC1"/>
    <w:rsid w:val="00604E57"/>
    <w:rsid w:val="00616CE4"/>
    <w:rsid w:val="00631F37"/>
    <w:rsid w:val="006503A8"/>
    <w:rsid w:val="00676C0B"/>
    <w:rsid w:val="00752165"/>
    <w:rsid w:val="0078013B"/>
    <w:rsid w:val="00780A60"/>
    <w:rsid w:val="007E0408"/>
    <w:rsid w:val="0085046A"/>
    <w:rsid w:val="008516DE"/>
    <w:rsid w:val="00894B5F"/>
    <w:rsid w:val="008958BA"/>
    <w:rsid w:val="008C403F"/>
    <w:rsid w:val="008E0047"/>
    <w:rsid w:val="008E5B2C"/>
    <w:rsid w:val="00922233"/>
    <w:rsid w:val="00923A68"/>
    <w:rsid w:val="009375D9"/>
    <w:rsid w:val="009552EA"/>
    <w:rsid w:val="009A74A5"/>
    <w:rsid w:val="009C0C93"/>
    <w:rsid w:val="009F081F"/>
    <w:rsid w:val="00A104DF"/>
    <w:rsid w:val="00A82610"/>
    <w:rsid w:val="00A8410C"/>
    <w:rsid w:val="00A94243"/>
    <w:rsid w:val="00B06D48"/>
    <w:rsid w:val="00B3195B"/>
    <w:rsid w:val="00B321CF"/>
    <w:rsid w:val="00B32255"/>
    <w:rsid w:val="00B6304E"/>
    <w:rsid w:val="00B81DFE"/>
    <w:rsid w:val="00BB3347"/>
    <w:rsid w:val="00BC5921"/>
    <w:rsid w:val="00BE2849"/>
    <w:rsid w:val="00C12EDB"/>
    <w:rsid w:val="00C505BE"/>
    <w:rsid w:val="00CA31B4"/>
    <w:rsid w:val="00CA405C"/>
    <w:rsid w:val="00CB0CD3"/>
    <w:rsid w:val="00CB5820"/>
    <w:rsid w:val="00D20E9C"/>
    <w:rsid w:val="00D812EA"/>
    <w:rsid w:val="00D90174"/>
    <w:rsid w:val="00DA688A"/>
    <w:rsid w:val="00DD4E7C"/>
    <w:rsid w:val="00DD7560"/>
    <w:rsid w:val="00DE60FB"/>
    <w:rsid w:val="00E22480"/>
    <w:rsid w:val="00E547B9"/>
    <w:rsid w:val="00E74393"/>
    <w:rsid w:val="00EC117E"/>
    <w:rsid w:val="00EE1B5D"/>
    <w:rsid w:val="00F30A46"/>
    <w:rsid w:val="00F55AC5"/>
    <w:rsid w:val="00FC717F"/>
    <w:rsid w:val="00FD6F42"/>
    <w:rsid w:val="00FE1784"/>
    <w:rsid w:val="00FE3B2A"/>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9E1C34"/>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rsid w:val="00B06D48"/>
    <w:rPr>
      <w:rFonts w:ascii="Arial" w:hAnsi="Arial"/>
      <w:sz w:val="22"/>
      <w:szCs w:val="24"/>
      <w:lang w:eastAsia="en-US"/>
    </w:rPr>
  </w:style>
  <w:style w:type="paragraph" w:styleId="NormalWeb">
    <w:name w:val="Normal (Web)"/>
    <w:basedOn w:val="Normal"/>
    <w:uiPriority w:val="99"/>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emf"/><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header" Target="header2.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540</Words>
  <Characters>2975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24</cp:revision>
  <cp:lastPrinted>2013-02-19T16:44:00Z</cp:lastPrinted>
  <dcterms:created xsi:type="dcterms:W3CDTF">2017-10-07T20:33:00Z</dcterms:created>
  <dcterms:modified xsi:type="dcterms:W3CDTF">2017-10-12T19:23:00Z</dcterms:modified>
</cp:coreProperties>
</file>