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Default="007E0408" w:rsidP="00BE2849">
      <w:pPr>
        <w:pBdr>
          <w:top w:val="single" w:sz="6" w:space="1" w:color="auto"/>
          <w:bottom w:val="single" w:sz="6" w:space="1" w:color="auto"/>
        </w:pBdr>
        <w:rPr>
          <w:rFonts w:cs="Arial"/>
          <w:b/>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054AFA">
        <w:rPr>
          <w:rFonts w:cs="Arial"/>
          <w:b/>
          <w:color w:val="000000"/>
        </w:rPr>
        <w:t>Worksheet</w:t>
      </w:r>
      <w:r w:rsidR="00B6304E">
        <w:rPr>
          <w:rFonts w:cs="Arial"/>
          <w:b/>
          <w:color w:val="000000"/>
        </w:rPr>
        <w:t> </w:t>
      </w:r>
      <w:r w:rsidR="00D373BA">
        <w:rPr>
          <w:rFonts w:cs="Arial"/>
          <w:b/>
          <w:color w:val="000000"/>
        </w:rPr>
        <w:t>15</w:t>
      </w:r>
      <w:r w:rsidR="00BE2849" w:rsidRPr="00C504AF">
        <w:rPr>
          <w:rFonts w:cs="Arial"/>
          <w:b/>
          <w:color w:val="000000"/>
        </w:rPr>
        <w:t xml:space="preserve">: </w:t>
      </w:r>
      <w:r w:rsidR="00015D1E" w:rsidRPr="00015D1E">
        <w:rPr>
          <w:rFonts w:cs="Arial"/>
          <w:b/>
        </w:rPr>
        <w:t>Environmental protection</w:t>
      </w:r>
    </w:p>
    <w:p w:rsidR="0098697F" w:rsidRPr="0098697F" w:rsidRDefault="0098697F" w:rsidP="00BE2849">
      <w:pPr>
        <w:pBdr>
          <w:top w:val="single" w:sz="6" w:space="1" w:color="auto"/>
          <w:bottom w:val="single" w:sz="6" w:space="1" w:color="auto"/>
        </w:pBdr>
        <w:rPr>
          <w:rFonts w:cs="Arial"/>
          <w:b/>
          <w:color w:val="000000"/>
        </w:rPr>
      </w:pPr>
      <w:r>
        <w:rPr>
          <w:rFonts w:cs="Arial"/>
          <w:b/>
        </w:rPr>
        <w:t>Answer guide</w:t>
      </w:r>
    </w:p>
    <w:p w:rsidR="00415D92" w:rsidRPr="002A2498" w:rsidRDefault="00415D92" w:rsidP="00415D92">
      <w:pPr>
        <w:rPr>
          <w:rFonts w:cs="Arial"/>
          <w:bCs/>
          <w:szCs w:val="22"/>
        </w:rPr>
      </w:pPr>
    </w:p>
    <w:p w:rsidR="00415D92" w:rsidRPr="00535A8C" w:rsidRDefault="00415D92" w:rsidP="00415D92">
      <w:pPr>
        <w:rPr>
          <w:rFonts w:cs="Arial"/>
          <w:bCs/>
          <w:szCs w:val="22"/>
        </w:rPr>
      </w:pPr>
      <w:r w:rsidRPr="00535A8C">
        <w:rPr>
          <w:rFonts w:cs="Arial"/>
          <w:bCs/>
          <w:szCs w:val="22"/>
        </w:rPr>
        <w:t>Using your notes and the internet</w:t>
      </w:r>
      <w:r w:rsidR="002A2498">
        <w:rPr>
          <w:rFonts w:cs="Arial"/>
          <w:bCs/>
          <w:szCs w:val="22"/>
        </w:rPr>
        <w:t xml:space="preserve"> </w:t>
      </w:r>
      <w:r w:rsidR="0086098D">
        <w:rPr>
          <w:rFonts w:cs="Arial"/>
          <w:bCs/>
          <w:szCs w:val="22"/>
        </w:rPr>
        <w:t>answer the following questions.</w:t>
      </w:r>
    </w:p>
    <w:p w:rsidR="0086098D" w:rsidRPr="00535A8C" w:rsidRDefault="0086098D" w:rsidP="00415D92">
      <w:pPr>
        <w:rPr>
          <w:rFonts w:cs="Arial"/>
          <w:bCs/>
          <w:szCs w:val="22"/>
        </w:rPr>
      </w:pPr>
    </w:p>
    <w:p w:rsidR="00415D92" w:rsidRPr="00535A8C" w:rsidRDefault="00647C29" w:rsidP="00473A5B">
      <w:pPr>
        <w:pStyle w:val="ListParagraph"/>
        <w:numPr>
          <w:ilvl w:val="0"/>
          <w:numId w:val="34"/>
        </w:numPr>
        <w:rPr>
          <w:rFonts w:cs="Arial"/>
          <w:b/>
          <w:bCs/>
        </w:rPr>
      </w:pPr>
      <w:r>
        <w:rPr>
          <w:rFonts w:cs="Arial"/>
          <w:b/>
          <w:bCs/>
        </w:rPr>
        <w:t xml:space="preserve">List the </w:t>
      </w:r>
      <w:r w:rsidR="00015D1E">
        <w:rPr>
          <w:rFonts w:cs="Arial"/>
          <w:b/>
          <w:bCs/>
        </w:rPr>
        <w:t>three categories of pollution that could occur as a result of your work activities</w:t>
      </w:r>
      <w:r w:rsidR="00415D92" w:rsidRPr="00535A8C">
        <w:rPr>
          <w:rFonts w:cs="Arial"/>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066"/>
      </w:tblGrid>
      <w:tr w:rsidR="002F1C95" w:rsidTr="00015D1E">
        <w:trPr>
          <w:trHeight w:val="1701"/>
        </w:trPr>
        <w:tc>
          <w:tcPr>
            <w:tcW w:w="562" w:type="dxa"/>
            <w:tcBorders>
              <w:right w:val="single" w:sz="4" w:space="0" w:color="auto"/>
            </w:tcBorders>
          </w:tcPr>
          <w:p w:rsidR="002F1C95" w:rsidRDefault="002F1C95" w:rsidP="00526999">
            <w:pPr>
              <w:rPr>
                <w:rFonts w:cs="Arial"/>
                <w:bCs/>
                <w:szCs w:val="22"/>
              </w:rPr>
            </w:pPr>
          </w:p>
        </w:tc>
        <w:tc>
          <w:tcPr>
            <w:tcW w:w="9066" w:type="dxa"/>
            <w:tcBorders>
              <w:top w:val="single" w:sz="4" w:space="0" w:color="auto"/>
              <w:left w:val="single" w:sz="4" w:space="0" w:color="auto"/>
              <w:bottom w:val="single" w:sz="4" w:space="0" w:color="auto"/>
              <w:right w:val="single" w:sz="4" w:space="0" w:color="auto"/>
            </w:tcBorders>
          </w:tcPr>
          <w:p w:rsidR="00015D1E" w:rsidRPr="00015D1E" w:rsidRDefault="00015D1E" w:rsidP="00015D1E">
            <w:pPr>
              <w:pStyle w:val="ListParagraph"/>
              <w:numPr>
                <w:ilvl w:val="0"/>
                <w:numId w:val="38"/>
              </w:numPr>
              <w:spacing w:before="120"/>
              <w:ind w:left="602" w:hanging="602"/>
              <w:rPr>
                <w:b/>
                <w:color w:val="FF0000"/>
              </w:rPr>
            </w:pPr>
            <w:r w:rsidRPr="00015D1E">
              <w:rPr>
                <w:b/>
                <w:color w:val="FF0000"/>
              </w:rPr>
              <w:t>Land contamination</w:t>
            </w:r>
          </w:p>
          <w:p w:rsidR="00015D1E" w:rsidRPr="00015D1E" w:rsidRDefault="00015D1E" w:rsidP="00015D1E">
            <w:pPr>
              <w:pStyle w:val="ListParagraph"/>
              <w:numPr>
                <w:ilvl w:val="0"/>
                <w:numId w:val="38"/>
              </w:numPr>
              <w:spacing w:before="120"/>
              <w:ind w:left="602" w:hanging="602"/>
              <w:rPr>
                <w:b/>
                <w:color w:val="FF0000"/>
              </w:rPr>
            </w:pPr>
            <w:r w:rsidRPr="00015D1E">
              <w:rPr>
                <w:b/>
                <w:color w:val="FF0000"/>
              </w:rPr>
              <w:t>Air pollution</w:t>
            </w:r>
          </w:p>
          <w:p w:rsidR="002F1C95" w:rsidRPr="001905D5" w:rsidRDefault="00015D1E" w:rsidP="00015D1E">
            <w:pPr>
              <w:pStyle w:val="ListParagraph"/>
              <w:numPr>
                <w:ilvl w:val="0"/>
                <w:numId w:val="38"/>
              </w:numPr>
              <w:ind w:left="602" w:hanging="602"/>
            </w:pPr>
            <w:r w:rsidRPr="00015D1E">
              <w:rPr>
                <w:b/>
                <w:color w:val="FF0000"/>
              </w:rPr>
              <w:t>Pollution of water courses</w:t>
            </w:r>
          </w:p>
        </w:tc>
      </w:tr>
    </w:tbl>
    <w:p w:rsidR="00415D92" w:rsidRDefault="00415D92" w:rsidP="00526999">
      <w:pPr>
        <w:rPr>
          <w:rFonts w:cs="Arial"/>
          <w:bCs/>
          <w:szCs w:val="22"/>
        </w:rPr>
      </w:pPr>
    </w:p>
    <w:p w:rsidR="002F1C95" w:rsidRPr="00535A8C" w:rsidRDefault="00015D1E" w:rsidP="002F1C95">
      <w:pPr>
        <w:pStyle w:val="ListParagraph"/>
        <w:numPr>
          <w:ilvl w:val="0"/>
          <w:numId w:val="34"/>
        </w:numPr>
        <w:rPr>
          <w:rFonts w:cs="Arial"/>
          <w:b/>
          <w:bCs/>
        </w:rPr>
      </w:pPr>
      <w:r>
        <w:rPr>
          <w:rFonts w:cs="Arial"/>
          <w:b/>
          <w:bCs/>
        </w:rPr>
        <w:t>Define what is meant by the term ‘The Three Rs’ with respect to waste management giving a brief description of each</w:t>
      </w:r>
      <w:r w:rsidR="002F1C95" w:rsidRPr="00535A8C">
        <w:rPr>
          <w:rFonts w:cs="Arial"/>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066"/>
      </w:tblGrid>
      <w:tr w:rsidR="002F1C95" w:rsidTr="00925272">
        <w:trPr>
          <w:trHeight w:val="3402"/>
        </w:trPr>
        <w:tc>
          <w:tcPr>
            <w:tcW w:w="562" w:type="dxa"/>
            <w:tcBorders>
              <w:right w:val="single" w:sz="4" w:space="0" w:color="auto"/>
            </w:tcBorders>
          </w:tcPr>
          <w:p w:rsidR="002F1C95" w:rsidRDefault="002F1C95" w:rsidP="009E2EB0">
            <w:pPr>
              <w:rPr>
                <w:rFonts w:cs="Arial"/>
                <w:bCs/>
                <w:szCs w:val="22"/>
              </w:rPr>
            </w:pPr>
          </w:p>
        </w:tc>
        <w:tc>
          <w:tcPr>
            <w:tcW w:w="9066" w:type="dxa"/>
            <w:tcBorders>
              <w:top w:val="single" w:sz="4" w:space="0" w:color="auto"/>
              <w:left w:val="single" w:sz="4" w:space="0" w:color="auto"/>
              <w:bottom w:val="single" w:sz="4" w:space="0" w:color="auto"/>
              <w:right w:val="single" w:sz="4" w:space="0" w:color="auto"/>
            </w:tcBorders>
          </w:tcPr>
          <w:p w:rsidR="00925272" w:rsidRPr="00925272" w:rsidRDefault="00015D1E" w:rsidP="00C30F3E">
            <w:pPr>
              <w:pStyle w:val="ListParagraph"/>
              <w:numPr>
                <w:ilvl w:val="0"/>
                <w:numId w:val="39"/>
              </w:numPr>
              <w:spacing w:before="120"/>
              <w:ind w:left="602" w:hanging="602"/>
              <w:rPr>
                <w:rFonts w:cs="Arial"/>
                <w:b/>
                <w:bCs/>
                <w:color w:val="FF0000"/>
              </w:rPr>
            </w:pPr>
            <w:r w:rsidRPr="00015D1E">
              <w:rPr>
                <w:b/>
                <w:color w:val="FF0000"/>
                <w:u w:val="single"/>
              </w:rPr>
              <w:t>Reuse</w:t>
            </w:r>
            <w:r>
              <w:rPr>
                <w:b/>
                <w:color w:val="FF0000"/>
              </w:rPr>
              <w:t>: Can materials be used? For example if cable or accessories are recovered from a job can they be reused?</w:t>
            </w:r>
          </w:p>
          <w:p w:rsidR="00925272" w:rsidRPr="00925272" w:rsidRDefault="00015D1E" w:rsidP="00C30F3E">
            <w:pPr>
              <w:pStyle w:val="ListParagraph"/>
              <w:numPr>
                <w:ilvl w:val="0"/>
                <w:numId w:val="39"/>
              </w:numPr>
              <w:spacing w:before="120"/>
              <w:ind w:left="602" w:hanging="602"/>
              <w:rPr>
                <w:rFonts w:cs="Arial"/>
                <w:b/>
                <w:bCs/>
                <w:color w:val="FF0000"/>
              </w:rPr>
            </w:pPr>
            <w:r w:rsidRPr="00015D1E">
              <w:rPr>
                <w:b/>
                <w:color w:val="FF0000"/>
                <w:u w:val="single"/>
              </w:rPr>
              <w:t>Reduce</w:t>
            </w:r>
            <w:r>
              <w:rPr>
                <w:b/>
                <w:color w:val="FF0000"/>
              </w:rPr>
              <w:t>: Ensure that only the materials required are ordered as the extra will cost your company more money but is also wasteful. Maybe negotiate with luminaire manufacturers to purchase fittings with reduced amounts of packaging.</w:t>
            </w:r>
          </w:p>
          <w:p w:rsidR="002F1C95" w:rsidRPr="00925272" w:rsidRDefault="00015D1E" w:rsidP="00C30F3E">
            <w:pPr>
              <w:pStyle w:val="ListParagraph"/>
              <w:numPr>
                <w:ilvl w:val="0"/>
                <w:numId w:val="39"/>
              </w:numPr>
              <w:spacing w:before="120"/>
              <w:ind w:left="602" w:hanging="602"/>
              <w:rPr>
                <w:rFonts w:cs="Arial"/>
                <w:b/>
                <w:bCs/>
                <w:color w:val="FF0000"/>
              </w:rPr>
            </w:pPr>
            <w:r w:rsidRPr="00015D1E">
              <w:rPr>
                <w:b/>
                <w:color w:val="FF0000"/>
                <w:u w:val="single"/>
              </w:rPr>
              <w:t>Recycle</w:t>
            </w:r>
            <w:r>
              <w:rPr>
                <w:b/>
                <w:color w:val="FF0000"/>
              </w:rPr>
              <w:t>: Ensure that what waste is produced is, as far as is reasonably practicable, recycled and not just sent to landfill. For example cardboard packaging sent to a recycling centre and not landfill or burnt.</w:t>
            </w:r>
          </w:p>
        </w:tc>
      </w:tr>
    </w:tbl>
    <w:p w:rsidR="00AE74B5" w:rsidRDefault="00AE74B5" w:rsidP="00AE74B5"/>
    <w:p w:rsidR="00AE74B5" w:rsidRPr="00535A8C" w:rsidRDefault="00AE74B5" w:rsidP="00AE74B5">
      <w:pPr>
        <w:pStyle w:val="ListParagraph"/>
        <w:numPr>
          <w:ilvl w:val="0"/>
          <w:numId w:val="34"/>
        </w:numPr>
        <w:rPr>
          <w:rFonts w:cs="Arial"/>
          <w:b/>
          <w:bCs/>
        </w:rPr>
      </w:pPr>
      <w:r w:rsidRPr="00AE74B5">
        <w:rPr>
          <w:rFonts w:cs="Arial"/>
          <w:b/>
          <w:bCs/>
        </w:rPr>
        <w:t>List some of the benefits of good waste management practice</w:t>
      </w:r>
      <w:r w:rsidRPr="00535A8C">
        <w:rPr>
          <w:rFonts w:cs="Arial"/>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066"/>
      </w:tblGrid>
      <w:tr w:rsidR="00AE74B5" w:rsidTr="00AE74B5">
        <w:trPr>
          <w:trHeight w:val="2552"/>
        </w:trPr>
        <w:tc>
          <w:tcPr>
            <w:tcW w:w="562" w:type="dxa"/>
            <w:tcBorders>
              <w:right w:val="single" w:sz="4" w:space="0" w:color="auto"/>
            </w:tcBorders>
          </w:tcPr>
          <w:p w:rsidR="00AE74B5" w:rsidRDefault="00AE74B5" w:rsidP="002D638D">
            <w:pPr>
              <w:rPr>
                <w:rFonts w:cs="Arial"/>
                <w:bCs/>
                <w:szCs w:val="22"/>
              </w:rPr>
            </w:pPr>
            <w:bookmarkStart w:id="0" w:name="_GoBack"/>
          </w:p>
        </w:tc>
        <w:tc>
          <w:tcPr>
            <w:tcW w:w="9066" w:type="dxa"/>
            <w:tcBorders>
              <w:top w:val="single" w:sz="4" w:space="0" w:color="auto"/>
              <w:left w:val="single" w:sz="4" w:space="0" w:color="auto"/>
              <w:bottom w:val="single" w:sz="4" w:space="0" w:color="auto"/>
              <w:right w:val="single" w:sz="4" w:space="0" w:color="auto"/>
            </w:tcBorders>
          </w:tcPr>
          <w:p w:rsidR="00AE74B5" w:rsidRPr="00AE74B5" w:rsidRDefault="00AE74B5" w:rsidP="00AE74B5">
            <w:pPr>
              <w:pStyle w:val="ListParagraph"/>
              <w:numPr>
                <w:ilvl w:val="0"/>
                <w:numId w:val="38"/>
              </w:numPr>
              <w:spacing w:before="120"/>
              <w:ind w:left="602" w:hanging="602"/>
              <w:rPr>
                <w:b/>
                <w:color w:val="FF0000"/>
              </w:rPr>
            </w:pPr>
            <w:r w:rsidRPr="00AE74B5">
              <w:rPr>
                <w:b/>
                <w:color w:val="FF0000"/>
              </w:rPr>
              <w:t>lower disposal costs, e.g. reduced skip hire, landfill tax, and gate fees</w:t>
            </w:r>
          </w:p>
          <w:p w:rsidR="00AE74B5" w:rsidRPr="00AE74B5" w:rsidRDefault="00AE74B5" w:rsidP="00AE74B5">
            <w:pPr>
              <w:pStyle w:val="ListParagraph"/>
              <w:numPr>
                <w:ilvl w:val="0"/>
                <w:numId w:val="38"/>
              </w:numPr>
              <w:spacing w:before="120"/>
              <w:ind w:left="602" w:hanging="602"/>
              <w:rPr>
                <w:b/>
                <w:color w:val="FF0000"/>
              </w:rPr>
            </w:pPr>
            <w:r w:rsidRPr="00AE74B5">
              <w:rPr>
                <w:b/>
                <w:color w:val="FF0000"/>
              </w:rPr>
              <w:t>avoidance of waste transportation costs</w:t>
            </w:r>
          </w:p>
          <w:p w:rsidR="00AE74B5" w:rsidRPr="00AE74B5" w:rsidRDefault="00AE74B5" w:rsidP="00AE74B5">
            <w:pPr>
              <w:pStyle w:val="ListParagraph"/>
              <w:numPr>
                <w:ilvl w:val="0"/>
                <w:numId w:val="38"/>
              </w:numPr>
              <w:spacing w:before="120"/>
              <w:ind w:left="602" w:hanging="602"/>
              <w:rPr>
                <w:b/>
                <w:color w:val="FF0000"/>
              </w:rPr>
            </w:pPr>
            <w:r w:rsidRPr="00AE74B5">
              <w:rPr>
                <w:b/>
                <w:color w:val="FF0000"/>
              </w:rPr>
              <w:t>greater reuse/recycling of materials on site, saving on raw materials purchased</w:t>
            </w:r>
          </w:p>
          <w:p w:rsidR="00AE74B5" w:rsidRPr="001905D5" w:rsidRDefault="00AE74B5" w:rsidP="00AE74B5">
            <w:pPr>
              <w:pStyle w:val="ListParagraph"/>
              <w:numPr>
                <w:ilvl w:val="0"/>
                <w:numId w:val="38"/>
              </w:numPr>
              <w:ind w:left="602" w:hanging="602"/>
            </w:pPr>
            <w:r w:rsidRPr="00AE74B5">
              <w:rPr>
                <w:b/>
                <w:color w:val="FF0000"/>
              </w:rPr>
              <w:t>lower levels of material wastage.</w:t>
            </w:r>
          </w:p>
        </w:tc>
      </w:tr>
    </w:tbl>
    <w:bookmarkEnd w:id="0"/>
    <w:p w:rsidR="00357E69" w:rsidRDefault="00AE74B5" w:rsidP="000B3F8B">
      <w:pPr>
        <w:tabs>
          <w:tab w:val="left" w:pos="601"/>
          <w:tab w:val="left" w:pos="884"/>
        </w:tabs>
        <w:autoSpaceDE w:val="0"/>
        <w:autoSpaceDN w:val="0"/>
        <w:adjustRightInd w:val="0"/>
        <w:contextualSpacing/>
        <w:rPr>
          <w:rFonts w:cs="Arial"/>
          <w:b/>
          <w:szCs w:val="22"/>
        </w:rPr>
      </w:pPr>
      <w:r>
        <w:rPr>
          <w:rFonts w:cs="Arial"/>
          <w:b/>
          <w:szCs w:val="22"/>
        </w:rPr>
        <w:pict>
          <v:rect id="_x0000_i1025" style="width:0;height:1.5pt" o:hralign="center" o:hrstd="t" o:hr="t" fillcolor="#a0a0a0" stroked="f"/>
        </w:pict>
      </w:r>
    </w:p>
    <w:sectPr w:rsidR="00357E69" w:rsidSect="00357E69">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923" w:rsidRDefault="00D56923">
      <w:r>
        <w:separator/>
      </w:r>
    </w:p>
  </w:endnote>
  <w:endnote w:type="continuationSeparator" w:id="0">
    <w:p w:rsidR="00D56923" w:rsidRDefault="00D5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86098D" w:rsidRPr="005A76CF" w:rsidTr="005B5492">
      <w:tc>
        <w:tcPr>
          <w:tcW w:w="3250" w:type="pct"/>
          <w:shd w:val="clear" w:color="auto" w:fill="auto"/>
        </w:tcPr>
        <w:p w:rsidR="0086098D" w:rsidRPr="005A76CF" w:rsidRDefault="0086098D" w:rsidP="005B5492">
          <w:pPr>
            <w:pStyle w:val="Footer"/>
            <w:spacing w:before="20"/>
            <w:rPr>
              <w:rFonts w:cs="Arial"/>
              <w:sz w:val="18"/>
            </w:rPr>
          </w:pPr>
          <w:r w:rsidRPr="005A76CF">
            <w:rPr>
              <w:rFonts w:cs="Arial"/>
              <w:sz w:val="18"/>
            </w:rPr>
            <w:t xml:space="preserve">© </w:t>
          </w:r>
          <w:r w:rsidRPr="005A76CF">
            <w:rPr>
              <w:rFonts w:cs="Arial"/>
              <w:sz w:val="18"/>
            </w:rPr>
            <w:fldChar w:fldCharType="begin"/>
          </w:r>
          <w:r w:rsidRPr="005A76CF">
            <w:rPr>
              <w:rFonts w:cs="Arial"/>
              <w:sz w:val="18"/>
            </w:rPr>
            <w:instrText xml:space="preserve"> DATE \@ "yyyy" \* MERGEFORMAT </w:instrText>
          </w:r>
          <w:r w:rsidRPr="005A76CF">
            <w:rPr>
              <w:rFonts w:cs="Arial"/>
              <w:sz w:val="18"/>
            </w:rPr>
            <w:fldChar w:fldCharType="separate"/>
          </w:r>
          <w:r w:rsidR="00D373BA">
            <w:rPr>
              <w:rFonts w:cs="Arial"/>
              <w:noProof/>
              <w:sz w:val="18"/>
            </w:rPr>
            <w:t>2017</w:t>
          </w:r>
          <w:r w:rsidRPr="005A76CF">
            <w:rPr>
              <w:rFonts w:cs="Arial"/>
              <w:sz w:val="18"/>
            </w:rPr>
            <w:fldChar w:fldCharType="end"/>
          </w:r>
          <w:r w:rsidRPr="005A76CF">
            <w:rPr>
              <w:rFonts w:cs="Arial"/>
              <w:sz w:val="18"/>
            </w:rPr>
            <w:t xml:space="preserve"> City and Guilds of London Institute. All rights reserved.</w:t>
          </w:r>
        </w:p>
        <w:p w:rsidR="0086098D" w:rsidRPr="005A76CF" w:rsidRDefault="0086098D" w:rsidP="005B5492">
          <w:pPr>
            <w:pStyle w:val="Footer"/>
            <w:spacing w:before="20"/>
            <w:rPr>
              <w:rFonts w:cs="Arial"/>
              <w:sz w:val="18"/>
            </w:rPr>
          </w:pPr>
          <w:r w:rsidRPr="005A76CF">
            <w:rPr>
              <w:rFonts w:cs="Arial"/>
              <w:sz w:val="18"/>
            </w:rPr>
            <w:t>www.SmartScreen.co.uk</w:t>
          </w:r>
        </w:p>
      </w:tc>
      <w:tc>
        <w:tcPr>
          <w:tcW w:w="2500" w:type="pct"/>
          <w:shd w:val="clear" w:color="auto" w:fill="auto"/>
        </w:tcPr>
        <w:p w:rsidR="0086098D" w:rsidRPr="005A76CF" w:rsidRDefault="0086098D" w:rsidP="005B5492">
          <w:pPr>
            <w:pStyle w:val="Footer"/>
            <w:spacing w:before="20"/>
            <w:jc w:val="right"/>
            <w:rPr>
              <w:rFonts w:cs="Arial"/>
              <w:sz w:val="18"/>
            </w:rPr>
          </w:pPr>
          <w:r w:rsidRPr="005A76CF">
            <w:rPr>
              <w:rFonts w:cs="Arial"/>
              <w:sz w:val="18"/>
            </w:rPr>
            <w:t xml:space="preserve">Page </w:t>
          </w:r>
          <w:r w:rsidRPr="005A76CF">
            <w:rPr>
              <w:rFonts w:cs="Arial"/>
              <w:sz w:val="18"/>
            </w:rPr>
            <w:fldChar w:fldCharType="begin"/>
          </w:r>
          <w:r w:rsidRPr="005A76CF">
            <w:rPr>
              <w:rFonts w:cs="Arial"/>
              <w:sz w:val="18"/>
            </w:rPr>
            <w:instrText xml:space="preserve"> PAGE   \* MERGEFORMAT </w:instrText>
          </w:r>
          <w:r w:rsidRPr="005A76CF">
            <w:rPr>
              <w:rFonts w:cs="Arial"/>
              <w:sz w:val="18"/>
            </w:rPr>
            <w:fldChar w:fldCharType="separate"/>
          </w:r>
          <w:r w:rsidR="00AE74B5">
            <w:rPr>
              <w:rFonts w:cs="Arial"/>
              <w:noProof/>
              <w:sz w:val="18"/>
            </w:rPr>
            <w:t>1</w:t>
          </w:r>
          <w:r w:rsidRPr="005A76CF">
            <w:rPr>
              <w:rFonts w:cs="Arial"/>
              <w:sz w:val="18"/>
            </w:rPr>
            <w:fldChar w:fldCharType="end"/>
          </w:r>
          <w:r w:rsidRPr="005A76CF">
            <w:rPr>
              <w:rFonts w:cs="Arial"/>
              <w:sz w:val="18"/>
            </w:rPr>
            <w:t xml:space="preserve"> of </w:t>
          </w:r>
          <w:r w:rsidRPr="005A76CF">
            <w:rPr>
              <w:rFonts w:cs="Arial"/>
              <w:sz w:val="18"/>
            </w:rPr>
            <w:fldChar w:fldCharType="begin"/>
          </w:r>
          <w:r w:rsidRPr="005A76CF">
            <w:rPr>
              <w:rFonts w:cs="Arial"/>
              <w:sz w:val="18"/>
            </w:rPr>
            <w:instrText xml:space="preserve"> NUMPAGES   \* MERGEFORMAT </w:instrText>
          </w:r>
          <w:r w:rsidRPr="005A76CF">
            <w:rPr>
              <w:rFonts w:cs="Arial"/>
              <w:sz w:val="18"/>
            </w:rPr>
            <w:fldChar w:fldCharType="separate"/>
          </w:r>
          <w:r w:rsidR="00AE74B5">
            <w:rPr>
              <w:rFonts w:cs="Arial"/>
              <w:noProof/>
              <w:sz w:val="18"/>
            </w:rPr>
            <w:t>1</w:t>
          </w:r>
          <w:r w:rsidRPr="005A76CF">
            <w:rPr>
              <w:rFonts w:cs="Arial"/>
              <w:sz w:val="18"/>
            </w:rPr>
            <w:fldChar w:fldCharType="end"/>
          </w:r>
        </w:p>
      </w:tc>
    </w:tr>
  </w:tbl>
  <w:p w:rsidR="0086098D" w:rsidRPr="00357E69" w:rsidRDefault="0086098D" w:rsidP="0086098D">
    <w:pPr>
      <w:pStyle w:val="Foo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923" w:rsidRDefault="00D56923">
      <w:r>
        <w:separator/>
      </w:r>
    </w:p>
  </w:footnote>
  <w:footnote w:type="continuationSeparator" w:id="0">
    <w:p w:rsidR="00D56923" w:rsidRDefault="00D5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BE2849" w:rsidRPr="00BE2849" w:rsidTr="007E0408">
      <w:tc>
        <w:tcPr>
          <w:tcW w:w="3243" w:type="pct"/>
          <w:shd w:val="clear" w:color="auto" w:fill="auto"/>
        </w:tcPr>
        <w:p w:rsidR="00BE2849" w:rsidRPr="00BE2849" w:rsidRDefault="00BE2849" w:rsidP="00BE2849">
          <w:pPr>
            <w:pStyle w:val="Header"/>
            <w:rPr>
              <w:rFonts w:cs="Arial"/>
              <w:sz w:val="18"/>
            </w:rPr>
          </w:pPr>
          <w:r w:rsidRPr="00BE2849">
            <w:rPr>
              <w:rFonts w:cs="Arial"/>
              <w:sz w:val="18"/>
            </w:rPr>
            <w:t>SmartScreen</w:t>
          </w:r>
        </w:p>
        <w:p w:rsidR="00BE2849" w:rsidRPr="00BE2849" w:rsidRDefault="007E0408" w:rsidP="00BE2849">
          <w:pPr>
            <w:pStyle w:val="Header"/>
            <w:rPr>
              <w:rFonts w:cs="Arial"/>
              <w:sz w:val="18"/>
            </w:rPr>
          </w:pPr>
          <w:r w:rsidRPr="007E0408">
            <w:rPr>
              <w:rFonts w:cs="Arial"/>
              <w:sz w:val="18"/>
            </w:rPr>
            <w:t>Level 2 Diploma in Electrical Installations (Buildings and Structures)</w:t>
          </w:r>
        </w:p>
      </w:tc>
      <w:tc>
        <w:tcPr>
          <w:tcW w:w="1757" w:type="pct"/>
          <w:shd w:val="clear" w:color="auto" w:fill="auto"/>
          <w:vAlign w:val="bottom"/>
        </w:tcPr>
        <w:p w:rsidR="00BE2849" w:rsidRPr="00BE2849" w:rsidRDefault="00BE2849" w:rsidP="00054AFA">
          <w:pPr>
            <w:pStyle w:val="Header"/>
            <w:jc w:val="right"/>
            <w:rPr>
              <w:rFonts w:cs="Arial"/>
              <w:sz w:val="18"/>
            </w:rPr>
          </w:pPr>
          <w:r w:rsidRPr="00BE2849">
            <w:rPr>
              <w:rFonts w:cs="Arial"/>
              <w:sz w:val="18"/>
            </w:rPr>
            <w:t xml:space="preserve">Unit 201 </w:t>
          </w:r>
          <w:r w:rsidR="00054AFA">
            <w:rPr>
              <w:rFonts w:cs="Arial"/>
              <w:sz w:val="18"/>
            </w:rPr>
            <w:t>Worksheet </w:t>
          </w:r>
          <w:r w:rsidR="00D373BA">
            <w:rPr>
              <w:rFonts w:cs="Arial"/>
              <w:sz w:val="18"/>
            </w:rPr>
            <w:t>15</w:t>
          </w:r>
          <w:r w:rsidR="0086098D">
            <w:rPr>
              <w:rFonts w:cs="Arial"/>
              <w:sz w:val="18"/>
            </w:rPr>
            <w:t xml:space="preserve"> answers</w:t>
          </w:r>
        </w:p>
      </w:tc>
    </w:tr>
  </w:tbl>
  <w:p w:rsidR="00BE2849" w:rsidRPr="00357E69" w:rsidRDefault="00BE2849" w:rsidP="00BE2849">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B3434"/>
    <w:multiLevelType w:val="hybridMultilevel"/>
    <w:tmpl w:val="E7ECE3EC"/>
    <w:lvl w:ilvl="0" w:tplc="8A568AB6">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447FF4"/>
    <w:multiLevelType w:val="hybridMultilevel"/>
    <w:tmpl w:val="0568A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3E66351"/>
    <w:multiLevelType w:val="hybridMultilevel"/>
    <w:tmpl w:val="B12689BA"/>
    <w:lvl w:ilvl="0" w:tplc="E52094A0">
      <w:start w:val="1"/>
      <w:numFmt w:val="bullet"/>
      <w:lvlText w:val=""/>
      <w:lvlJc w:val="left"/>
      <w:pPr>
        <w:tabs>
          <w:tab w:val="num" w:pos="60"/>
        </w:tabs>
        <w:ind w:left="60" w:hanging="360"/>
      </w:pPr>
      <w:rPr>
        <w:rFonts w:ascii="Symbol" w:hAnsi="Symbol" w:hint="default"/>
      </w:rPr>
    </w:lvl>
    <w:lvl w:ilvl="1" w:tplc="08090003" w:tentative="1">
      <w:start w:val="1"/>
      <w:numFmt w:val="bullet"/>
      <w:lvlText w:val="o"/>
      <w:lvlJc w:val="left"/>
      <w:pPr>
        <w:tabs>
          <w:tab w:val="num" w:pos="1140"/>
        </w:tabs>
        <w:ind w:left="1140" w:hanging="360"/>
      </w:pPr>
      <w:rPr>
        <w:rFonts w:ascii="Courier New" w:hAnsi="Courier New" w:cs="Courier New"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Courier New"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Courier New" w:hint="default"/>
      </w:rPr>
    </w:lvl>
    <w:lvl w:ilvl="8" w:tplc="08090005" w:tentative="1">
      <w:start w:val="1"/>
      <w:numFmt w:val="bullet"/>
      <w:lvlText w:val=""/>
      <w:lvlJc w:val="left"/>
      <w:pPr>
        <w:tabs>
          <w:tab w:val="num" w:pos="6180"/>
        </w:tabs>
        <w:ind w:left="6180" w:hanging="360"/>
      </w:pPr>
      <w:rPr>
        <w:rFonts w:ascii="Wingdings" w:hAnsi="Wingdings" w:hint="default"/>
      </w:rPr>
    </w:lvl>
  </w:abstractNum>
  <w:abstractNum w:abstractNumId="26"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5A8E3E4B"/>
    <w:multiLevelType w:val="hybridMultilevel"/>
    <w:tmpl w:val="1F36B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1321AC"/>
    <w:multiLevelType w:val="hybridMultilevel"/>
    <w:tmpl w:val="F5845732"/>
    <w:lvl w:ilvl="0" w:tplc="8A568AB6">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8"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9"/>
  </w:num>
  <w:num w:numId="3">
    <w:abstractNumId w:val="30"/>
  </w:num>
  <w:num w:numId="4">
    <w:abstractNumId w:val="12"/>
  </w:num>
  <w:num w:numId="5">
    <w:abstractNumId w:val="33"/>
  </w:num>
  <w:num w:numId="6">
    <w:abstractNumId w:val="18"/>
  </w:num>
  <w:num w:numId="7">
    <w:abstractNumId w:val="26"/>
  </w:num>
  <w:num w:numId="8">
    <w:abstractNumId w:val="1"/>
  </w:num>
  <w:num w:numId="9">
    <w:abstractNumId w:val="23"/>
  </w:num>
  <w:num w:numId="10">
    <w:abstractNumId w:val="24"/>
  </w:num>
  <w:num w:numId="11">
    <w:abstractNumId w:val="21"/>
  </w:num>
  <w:num w:numId="12">
    <w:abstractNumId w:val="11"/>
  </w:num>
  <w:num w:numId="13">
    <w:abstractNumId w:val="32"/>
  </w:num>
  <w:num w:numId="14">
    <w:abstractNumId w:val="34"/>
  </w:num>
  <w:num w:numId="15">
    <w:abstractNumId w:val="4"/>
  </w:num>
  <w:num w:numId="16">
    <w:abstractNumId w:val="17"/>
  </w:num>
  <w:num w:numId="17">
    <w:abstractNumId w:val="38"/>
  </w:num>
  <w:num w:numId="18">
    <w:abstractNumId w:val="8"/>
  </w:num>
  <w:num w:numId="19">
    <w:abstractNumId w:val="7"/>
  </w:num>
  <w:num w:numId="20">
    <w:abstractNumId w:val="6"/>
  </w:num>
  <w:num w:numId="21">
    <w:abstractNumId w:val="10"/>
  </w:num>
  <w:num w:numId="22">
    <w:abstractNumId w:val="22"/>
  </w:num>
  <w:num w:numId="23">
    <w:abstractNumId w:val="14"/>
  </w:num>
  <w:num w:numId="24">
    <w:abstractNumId w:val="37"/>
  </w:num>
  <w:num w:numId="25">
    <w:abstractNumId w:val="31"/>
  </w:num>
  <w:num w:numId="26">
    <w:abstractNumId w:val="19"/>
  </w:num>
  <w:num w:numId="27">
    <w:abstractNumId w:val="5"/>
  </w:num>
  <w:num w:numId="28">
    <w:abstractNumId w:val="0"/>
  </w:num>
  <w:num w:numId="29">
    <w:abstractNumId w:val="36"/>
  </w:num>
  <w:num w:numId="30">
    <w:abstractNumId w:val="28"/>
  </w:num>
  <w:num w:numId="31">
    <w:abstractNumId w:val="9"/>
  </w:num>
  <w:num w:numId="32">
    <w:abstractNumId w:val="15"/>
  </w:num>
  <w:num w:numId="33">
    <w:abstractNumId w:val="3"/>
  </w:num>
  <w:num w:numId="34">
    <w:abstractNumId w:val="16"/>
  </w:num>
  <w:num w:numId="35">
    <w:abstractNumId w:val="25"/>
  </w:num>
  <w:num w:numId="36">
    <w:abstractNumId w:val="20"/>
  </w:num>
  <w:num w:numId="37">
    <w:abstractNumId w:val="27"/>
  </w:num>
  <w:num w:numId="38">
    <w:abstractNumId w:val="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5D1E"/>
    <w:rsid w:val="00024CC1"/>
    <w:rsid w:val="00052405"/>
    <w:rsid w:val="00054AFA"/>
    <w:rsid w:val="00091307"/>
    <w:rsid w:val="00095B50"/>
    <w:rsid w:val="000A77FC"/>
    <w:rsid w:val="000B2B3A"/>
    <w:rsid w:val="000B3F8B"/>
    <w:rsid w:val="00106BAF"/>
    <w:rsid w:val="0014102F"/>
    <w:rsid w:val="0015626A"/>
    <w:rsid w:val="0016583C"/>
    <w:rsid w:val="001905D5"/>
    <w:rsid w:val="001924D2"/>
    <w:rsid w:val="0025798D"/>
    <w:rsid w:val="002A2498"/>
    <w:rsid w:val="002E631C"/>
    <w:rsid w:val="002F1C95"/>
    <w:rsid w:val="00300DBA"/>
    <w:rsid w:val="003224C2"/>
    <w:rsid w:val="0034269B"/>
    <w:rsid w:val="00357E69"/>
    <w:rsid w:val="00374270"/>
    <w:rsid w:val="003D1AB0"/>
    <w:rsid w:val="00415D92"/>
    <w:rsid w:val="00473A5B"/>
    <w:rsid w:val="004F4114"/>
    <w:rsid w:val="00505C63"/>
    <w:rsid w:val="00523FC2"/>
    <w:rsid w:val="00526999"/>
    <w:rsid w:val="00535A8C"/>
    <w:rsid w:val="0054283B"/>
    <w:rsid w:val="005B5492"/>
    <w:rsid w:val="005C47DC"/>
    <w:rsid w:val="005F3C51"/>
    <w:rsid w:val="00604E57"/>
    <w:rsid w:val="006202E3"/>
    <w:rsid w:val="006234E6"/>
    <w:rsid w:val="006325B0"/>
    <w:rsid w:val="006433FE"/>
    <w:rsid w:val="00647C29"/>
    <w:rsid w:val="006503A8"/>
    <w:rsid w:val="007157A4"/>
    <w:rsid w:val="00752165"/>
    <w:rsid w:val="007E0408"/>
    <w:rsid w:val="0085046A"/>
    <w:rsid w:val="0086098D"/>
    <w:rsid w:val="00894B5F"/>
    <w:rsid w:val="008A2DA7"/>
    <w:rsid w:val="008B0DE2"/>
    <w:rsid w:val="008B36FE"/>
    <w:rsid w:val="00925272"/>
    <w:rsid w:val="009375D9"/>
    <w:rsid w:val="00963430"/>
    <w:rsid w:val="00965E72"/>
    <w:rsid w:val="0098697F"/>
    <w:rsid w:val="009C0C93"/>
    <w:rsid w:val="009F081F"/>
    <w:rsid w:val="009F2968"/>
    <w:rsid w:val="00A104DF"/>
    <w:rsid w:val="00A96AB1"/>
    <w:rsid w:val="00AE4983"/>
    <w:rsid w:val="00AE74B5"/>
    <w:rsid w:val="00B265E3"/>
    <w:rsid w:val="00B35805"/>
    <w:rsid w:val="00B6304E"/>
    <w:rsid w:val="00BE2849"/>
    <w:rsid w:val="00BF0F16"/>
    <w:rsid w:val="00C168BB"/>
    <w:rsid w:val="00C30F3E"/>
    <w:rsid w:val="00C67F57"/>
    <w:rsid w:val="00D0402F"/>
    <w:rsid w:val="00D10444"/>
    <w:rsid w:val="00D1675D"/>
    <w:rsid w:val="00D373BA"/>
    <w:rsid w:val="00D56923"/>
    <w:rsid w:val="00D812EA"/>
    <w:rsid w:val="00D90174"/>
    <w:rsid w:val="00DE60FB"/>
    <w:rsid w:val="00ED6D31"/>
    <w:rsid w:val="00EE1B5D"/>
    <w:rsid w:val="00EF7497"/>
    <w:rsid w:val="00F8392A"/>
    <w:rsid w:val="00FA08EA"/>
    <w:rsid w:val="00FC5AE3"/>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F6CA96"/>
  <w15:docId w15:val="{20328DBD-BB92-4B16-9654-EFD0C07F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647C29"/>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character" w:customStyle="1" w:styleId="FooterChar">
    <w:name w:val="Footer Char"/>
    <w:link w:val="Footer"/>
    <w:rsid w:val="0086098D"/>
    <w:rPr>
      <w:sz w:val="24"/>
      <w:szCs w:val="24"/>
      <w:lang w:eastAsia="en-US"/>
    </w:rPr>
  </w:style>
  <w:style w:type="paragraph" w:styleId="BalloonText">
    <w:name w:val="Balloon Text"/>
    <w:basedOn w:val="Normal"/>
    <w:link w:val="BalloonTextChar"/>
    <w:rsid w:val="0086098D"/>
    <w:rPr>
      <w:rFonts w:ascii="Tahoma" w:hAnsi="Tahoma" w:cs="Tahoma"/>
      <w:sz w:val="16"/>
      <w:szCs w:val="16"/>
    </w:rPr>
  </w:style>
  <w:style w:type="character" w:customStyle="1" w:styleId="BalloonTextChar">
    <w:name w:val="Balloon Text Char"/>
    <w:link w:val="BalloonText"/>
    <w:rsid w:val="00860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5</cp:revision>
  <cp:lastPrinted>2015-05-05T17:46:00Z</cp:lastPrinted>
  <dcterms:created xsi:type="dcterms:W3CDTF">2017-10-15T11:25:00Z</dcterms:created>
  <dcterms:modified xsi:type="dcterms:W3CDTF">2017-10-15T11:41:00Z</dcterms:modified>
</cp:coreProperties>
</file>