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B24160">
        <w:rPr>
          <w:rFonts w:ascii="Arial" w:hAnsi="Arial" w:cs="Arial"/>
          <w:b/>
          <w:color w:val="000000"/>
        </w:rPr>
        <w:t>Handout</w:t>
      </w:r>
      <w:proofErr w:type="spellEnd"/>
      <w:r w:rsidR="00B6304E" w:rsidRPr="00B24160">
        <w:rPr>
          <w:rFonts w:ascii="Arial" w:hAnsi="Arial" w:cs="Arial"/>
          <w:b/>
          <w:color w:val="000000"/>
        </w:rPr>
        <w:t> </w:t>
      </w:r>
      <w:r w:rsidR="009E4B9D">
        <w:rPr>
          <w:rFonts w:ascii="Arial" w:hAnsi="Arial" w:cs="Arial"/>
          <w:b/>
          <w:color w:val="000000"/>
        </w:rPr>
        <w:t>8</w:t>
      </w:r>
      <w:r w:rsidR="00BE2849" w:rsidRPr="00B24160">
        <w:rPr>
          <w:rFonts w:ascii="Arial" w:hAnsi="Arial" w:cs="Arial"/>
          <w:b/>
          <w:color w:val="000000"/>
        </w:rPr>
        <w:t xml:space="preserve">: </w:t>
      </w:r>
      <w:r w:rsidR="009E4B9D">
        <w:rPr>
          <w:rFonts w:ascii="Arial" w:hAnsi="Arial" w:cs="Arial"/>
          <w:b/>
        </w:rPr>
        <w:t>Space heating</w:t>
      </w:r>
    </w:p>
    <w:p w:rsidR="007E0408" w:rsidRPr="007E0408" w:rsidRDefault="007E0408" w:rsidP="00C538B0">
      <w:pPr>
        <w:pStyle w:val="Default"/>
        <w:spacing w:before="120"/>
        <w:rPr>
          <w:color w:val="auto"/>
          <w:sz w:val="22"/>
          <w:szCs w:val="22"/>
        </w:rPr>
      </w:pPr>
      <w:r w:rsidRPr="007E0408">
        <w:rPr>
          <w:b/>
          <w:bCs/>
          <w:color w:val="auto"/>
          <w:sz w:val="22"/>
          <w:szCs w:val="22"/>
        </w:rPr>
        <w:t>Learning outcome</w:t>
      </w:r>
    </w:p>
    <w:p w:rsidR="007E0408" w:rsidRPr="007E0408" w:rsidRDefault="007E0408" w:rsidP="00C538B0">
      <w:pPr>
        <w:pStyle w:val="Default"/>
        <w:rPr>
          <w:color w:val="auto"/>
          <w:sz w:val="22"/>
          <w:szCs w:val="22"/>
        </w:rPr>
      </w:pPr>
      <w:r w:rsidRPr="007E0408">
        <w:rPr>
          <w:color w:val="auto"/>
          <w:sz w:val="22"/>
          <w:szCs w:val="22"/>
        </w:rPr>
        <w:t>The learner will:</w:t>
      </w:r>
    </w:p>
    <w:p w:rsidR="007E0408" w:rsidRDefault="008E1CE7" w:rsidP="00C538B0">
      <w:pPr>
        <w:pStyle w:val="Default"/>
        <w:numPr>
          <w:ilvl w:val="0"/>
          <w:numId w:val="1"/>
        </w:numPr>
        <w:spacing w:after="120"/>
        <w:rPr>
          <w:color w:val="auto"/>
          <w:sz w:val="22"/>
          <w:szCs w:val="22"/>
        </w:rPr>
      </w:pPr>
      <w:proofErr w:type="gramStart"/>
      <w:r>
        <w:rPr>
          <w:color w:val="auto"/>
          <w:sz w:val="22"/>
          <w:szCs w:val="22"/>
        </w:rPr>
        <w:t>k</w:t>
      </w:r>
      <w:r w:rsidR="007E0408" w:rsidRPr="007E0408">
        <w:rPr>
          <w:color w:val="auto"/>
          <w:sz w:val="22"/>
          <w:szCs w:val="22"/>
        </w:rPr>
        <w:t>no</w:t>
      </w:r>
      <w:r w:rsidR="007E0408">
        <w:rPr>
          <w:color w:val="auto"/>
          <w:sz w:val="22"/>
          <w:szCs w:val="22"/>
        </w:rPr>
        <w:t>w</w:t>
      </w:r>
      <w:proofErr w:type="gramEnd"/>
      <w:r w:rsidR="007E0408">
        <w:rPr>
          <w:color w:val="auto"/>
          <w:sz w:val="22"/>
          <w:szCs w:val="22"/>
        </w:rPr>
        <w:t xml:space="preserve"> </w:t>
      </w:r>
      <w:r w:rsidR="00C74991" w:rsidRPr="00684ECA">
        <w:rPr>
          <w:sz w:val="22"/>
          <w:szCs w:val="22"/>
        </w:rPr>
        <w:t>wiring systems of electrical installations</w:t>
      </w:r>
      <w:r>
        <w:rPr>
          <w:sz w:val="22"/>
          <w:szCs w:val="22"/>
        </w:rPr>
        <w:t>.</w:t>
      </w:r>
    </w:p>
    <w:p w:rsidR="007E0408" w:rsidRPr="007E0408" w:rsidRDefault="007E0408" w:rsidP="00C538B0">
      <w:pPr>
        <w:pStyle w:val="Default"/>
        <w:rPr>
          <w:color w:val="auto"/>
          <w:sz w:val="22"/>
          <w:szCs w:val="22"/>
        </w:rPr>
      </w:pPr>
      <w:r w:rsidRPr="007E0408">
        <w:rPr>
          <w:b/>
          <w:bCs/>
          <w:color w:val="auto"/>
          <w:sz w:val="22"/>
          <w:szCs w:val="22"/>
        </w:rPr>
        <w:t xml:space="preserve">Assessment </w:t>
      </w:r>
      <w:r w:rsidR="008E1CE7">
        <w:rPr>
          <w:b/>
          <w:bCs/>
          <w:color w:val="auto"/>
          <w:sz w:val="22"/>
          <w:szCs w:val="22"/>
        </w:rPr>
        <w:t>c</w:t>
      </w:r>
      <w:r w:rsidRPr="007E0408">
        <w:rPr>
          <w:b/>
          <w:bCs/>
          <w:color w:val="auto"/>
          <w:sz w:val="22"/>
          <w:szCs w:val="22"/>
        </w:rPr>
        <w:t>riteria</w:t>
      </w:r>
    </w:p>
    <w:p w:rsidR="007E0408" w:rsidRPr="007E0408" w:rsidRDefault="007E0408" w:rsidP="00C538B0">
      <w:pPr>
        <w:pStyle w:val="Default"/>
        <w:rPr>
          <w:color w:val="auto"/>
          <w:sz w:val="22"/>
          <w:szCs w:val="22"/>
        </w:rPr>
      </w:pPr>
      <w:r>
        <w:rPr>
          <w:color w:val="auto"/>
          <w:sz w:val="22"/>
          <w:szCs w:val="22"/>
        </w:rPr>
        <w:t>The learner can:</w:t>
      </w:r>
    </w:p>
    <w:p w:rsidR="00C74991" w:rsidRDefault="00C74991" w:rsidP="00C538B0">
      <w:pPr>
        <w:pStyle w:val="Default"/>
        <w:spacing w:after="120"/>
        <w:ind w:left="567" w:hanging="567"/>
        <w:rPr>
          <w:b/>
          <w:bCs/>
          <w:sz w:val="22"/>
          <w:szCs w:val="22"/>
        </w:rPr>
      </w:pPr>
      <w:r>
        <w:rPr>
          <w:sz w:val="22"/>
          <w:szCs w:val="22"/>
        </w:rPr>
        <w:t>3</w:t>
      </w:r>
      <w:r w:rsidR="003236F5">
        <w:rPr>
          <w:sz w:val="22"/>
          <w:szCs w:val="22"/>
        </w:rPr>
        <w:t>.</w:t>
      </w:r>
      <w:r>
        <w:rPr>
          <w:sz w:val="22"/>
          <w:szCs w:val="22"/>
        </w:rPr>
        <w:t>1</w:t>
      </w:r>
      <w:r w:rsidR="003236F5">
        <w:rPr>
          <w:sz w:val="22"/>
          <w:szCs w:val="22"/>
        </w:rPr>
        <w:tab/>
      </w:r>
      <w:r w:rsidR="008E1CE7">
        <w:rPr>
          <w:sz w:val="22"/>
          <w:szCs w:val="22"/>
        </w:rPr>
        <w:t>d</w:t>
      </w:r>
      <w:r w:rsidRPr="00684ECA">
        <w:rPr>
          <w:sz w:val="22"/>
          <w:szCs w:val="22"/>
        </w:rPr>
        <w:t xml:space="preserve">escribe principles of operation of different </w:t>
      </w:r>
      <w:r w:rsidRPr="00684ECA">
        <w:rPr>
          <w:b/>
          <w:bCs/>
          <w:sz w:val="22"/>
          <w:szCs w:val="22"/>
        </w:rPr>
        <w:t>circuit types</w:t>
      </w:r>
      <w:r w:rsidR="008E1CE7">
        <w:rPr>
          <w:b/>
          <w:bCs/>
          <w:sz w:val="22"/>
          <w:szCs w:val="22"/>
        </w:rPr>
        <w:t>.</w:t>
      </w:r>
    </w:p>
    <w:p w:rsidR="007E0408" w:rsidRDefault="007E0408" w:rsidP="0037442C">
      <w:pPr>
        <w:pStyle w:val="Default"/>
        <w:rPr>
          <w:b/>
          <w:bCs/>
          <w:color w:val="auto"/>
          <w:sz w:val="22"/>
          <w:szCs w:val="22"/>
        </w:rPr>
      </w:pPr>
      <w:r w:rsidRPr="007E0408">
        <w:rPr>
          <w:b/>
          <w:bCs/>
          <w:color w:val="auto"/>
          <w:sz w:val="22"/>
          <w:szCs w:val="22"/>
        </w:rPr>
        <w:t>Range</w:t>
      </w:r>
    </w:p>
    <w:p w:rsidR="00C74991" w:rsidRDefault="00C74991" w:rsidP="0037442C">
      <w:pPr>
        <w:pStyle w:val="Default"/>
        <w:rPr>
          <w:sz w:val="22"/>
          <w:szCs w:val="22"/>
        </w:rPr>
      </w:pPr>
      <w:r w:rsidRPr="00FB6A20">
        <w:rPr>
          <w:b/>
          <w:bCs/>
          <w:sz w:val="22"/>
          <w:szCs w:val="22"/>
        </w:rPr>
        <w:t>Circuit types</w:t>
      </w:r>
      <w:r>
        <w:rPr>
          <w:sz w:val="22"/>
          <w:szCs w:val="22"/>
        </w:rPr>
        <w:t xml:space="preserve">: </w:t>
      </w:r>
      <w:r w:rsidRPr="00FB6A20">
        <w:rPr>
          <w:sz w:val="22"/>
          <w:szCs w:val="22"/>
        </w:rPr>
        <w:t>Lighting, power and heating, alarm and emergency systems, data communications, control circuits, ring final, radial.</w:t>
      </w:r>
    </w:p>
    <w:p w:rsidR="0037442C" w:rsidRDefault="0037442C" w:rsidP="0037442C">
      <w:pPr>
        <w:pStyle w:val="Default"/>
        <w:spacing w:after="120"/>
        <w:jc w:val="center"/>
        <w:rPr>
          <w:sz w:val="22"/>
          <w:szCs w:val="22"/>
        </w:rPr>
      </w:pPr>
      <w:r>
        <w:rPr>
          <w:sz w:val="22"/>
          <w:szCs w:val="22"/>
        </w:rPr>
        <w:pict>
          <v:rect id="_x0000_i1026" style="width:0;height:1.5pt" o:hralign="center" o:hrstd="t" o:hr="t" fillcolor="#a0a0a0" stroked="f"/>
        </w:pict>
      </w:r>
    </w:p>
    <w:p w:rsidR="00B24160" w:rsidRPr="0037442C" w:rsidRDefault="009E4B9D" w:rsidP="0037442C">
      <w:pPr>
        <w:pStyle w:val="Default"/>
        <w:spacing w:after="120"/>
        <w:jc w:val="center"/>
        <w:rPr>
          <w:b/>
        </w:rPr>
      </w:pPr>
      <w:r w:rsidRPr="0037442C">
        <w:rPr>
          <w:b/>
        </w:rPr>
        <w:t>Space heating</w:t>
      </w:r>
    </w:p>
    <w:p w:rsidR="009E4B9D" w:rsidRPr="000C3BAC" w:rsidRDefault="000C3BAC" w:rsidP="00C538B0">
      <w:pPr>
        <w:pStyle w:val="Default"/>
        <w:spacing w:after="120"/>
        <w:rPr>
          <w:sz w:val="22"/>
          <w:szCs w:val="22"/>
        </w:rPr>
      </w:pPr>
      <w:r w:rsidRPr="000C3BAC">
        <w:rPr>
          <w:rStyle w:val="apple-converted-space"/>
          <w:sz w:val="22"/>
          <w:szCs w:val="22"/>
          <w:shd w:val="clear" w:color="auto" w:fill="FFFFFF"/>
        </w:rPr>
        <w:t>S</w:t>
      </w:r>
      <w:r w:rsidRPr="000C3BAC">
        <w:rPr>
          <w:bCs/>
          <w:sz w:val="22"/>
          <w:szCs w:val="22"/>
          <w:shd w:val="clear" w:color="auto" w:fill="FFFFFF"/>
        </w:rPr>
        <w:t>pace heating</w:t>
      </w:r>
      <w:r w:rsidRPr="000C3BAC">
        <w:rPr>
          <w:sz w:val="22"/>
          <w:szCs w:val="22"/>
          <w:shd w:val="clear" w:color="auto" w:fill="FFFFFF"/>
        </w:rPr>
        <w:t xml:space="preserve"> is generally employed to warm an enclosed space in premises and is usually held in contrast with central heating, which warms many connected spaces at once from one heating source.</w:t>
      </w:r>
    </w:p>
    <w:p w:rsidR="000C3BAC" w:rsidRDefault="000C3BAC" w:rsidP="00C538B0">
      <w:pPr>
        <w:pStyle w:val="NormalWeb"/>
        <w:shd w:val="clear" w:color="auto" w:fill="FFFFFF"/>
        <w:spacing w:before="0" w:beforeAutospacing="0" w:after="120" w:afterAutospacing="0"/>
        <w:rPr>
          <w:rFonts w:ascii="Arial" w:hAnsi="Arial" w:cs="Arial"/>
          <w:color w:val="000000"/>
          <w:sz w:val="22"/>
          <w:szCs w:val="22"/>
        </w:rPr>
      </w:pPr>
      <w:r w:rsidRPr="000C3BAC">
        <w:rPr>
          <w:rFonts w:ascii="Arial" w:hAnsi="Arial" w:cs="Arial"/>
          <w:color w:val="000000"/>
          <w:sz w:val="22"/>
          <w:szCs w:val="22"/>
        </w:rPr>
        <w:t>Space heaters can be divided into those that transfer their heat primarily by convection or by radiation.</w:t>
      </w:r>
    </w:p>
    <w:tbl>
      <w:tblPr>
        <w:tblW w:w="9889" w:type="dxa"/>
        <w:tblLook w:val="04A0" w:firstRow="1" w:lastRow="0" w:firstColumn="1" w:lastColumn="0" w:noHBand="0" w:noVBand="1"/>
      </w:tblPr>
      <w:tblGrid>
        <w:gridCol w:w="5353"/>
        <w:gridCol w:w="4536"/>
      </w:tblGrid>
      <w:tr w:rsidR="002E6505" w:rsidTr="0037442C">
        <w:tc>
          <w:tcPr>
            <w:tcW w:w="5353" w:type="dxa"/>
            <w:shd w:val="clear" w:color="auto" w:fill="auto"/>
            <w:vAlign w:val="center"/>
          </w:tcPr>
          <w:p w:rsidR="007130BA" w:rsidRPr="00A21684" w:rsidRDefault="008A0441" w:rsidP="00C538B0">
            <w:pPr>
              <w:pStyle w:val="NormalWeb"/>
              <w:shd w:val="clear" w:color="auto" w:fill="FFFFFF"/>
              <w:spacing w:before="0" w:beforeAutospacing="0" w:after="120" w:afterAutospacing="0"/>
              <w:rPr>
                <w:rFonts w:ascii="Arial" w:hAnsi="Arial" w:cs="Arial"/>
                <w:color w:val="000000"/>
                <w:sz w:val="22"/>
                <w:szCs w:val="22"/>
              </w:rPr>
            </w:pPr>
            <w:r w:rsidRPr="00A21684">
              <w:rPr>
                <w:rFonts w:ascii="Arial" w:hAnsi="Arial" w:cs="Arial"/>
                <w:color w:val="000000"/>
                <w:sz w:val="22"/>
                <w:szCs w:val="22"/>
              </w:rPr>
              <w:t>With</w:t>
            </w:r>
            <w:r w:rsidR="002E6505" w:rsidRPr="00A21684">
              <w:rPr>
                <w:rStyle w:val="apple-converted-space"/>
                <w:rFonts w:ascii="Arial" w:hAnsi="Arial" w:cs="Arial"/>
                <w:color w:val="000000"/>
                <w:sz w:val="22"/>
                <w:szCs w:val="22"/>
              </w:rPr>
              <w:t xml:space="preserve"> </w:t>
            </w:r>
            <w:r w:rsidR="002E6505" w:rsidRPr="00A21684">
              <w:rPr>
                <w:rFonts w:ascii="Arial" w:hAnsi="Arial" w:cs="Arial"/>
                <w:b/>
                <w:color w:val="000000"/>
                <w:sz w:val="22"/>
                <w:szCs w:val="22"/>
              </w:rPr>
              <w:t>convection heaters</w:t>
            </w:r>
            <w:r w:rsidR="002E6505" w:rsidRPr="00A21684">
              <w:rPr>
                <w:rFonts w:ascii="Arial" w:hAnsi="Arial" w:cs="Arial"/>
                <w:color w:val="000000"/>
                <w:sz w:val="22"/>
                <w:szCs w:val="22"/>
              </w:rPr>
              <w:t>,</w:t>
            </w:r>
            <w:r w:rsidR="002E6505" w:rsidRPr="00A21684">
              <w:rPr>
                <w:rStyle w:val="apple-converted-space"/>
                <w:rFonts w:ascii="Arial" w:hAnsi="Arial" w:cs="Arial"/>
                <w:color w:val="000000"/>
                <w:sz w:val="22"/>
                <w:szCs w:val="22"/>
              </w:rPr>
              <w:t xml:space="preserve"> </w:t>
            </w:r>
            <w:r w:rsidR="002E6505" w:rsidRPr="00A21684">
              <w:rPr>
                <w:rFonts w:ascii="Arial" w:hAnsi="Arial" w:cs="Arial"/>
                <w:color w:val="000000"/>
                <w:sz w:val="22"/>
                <w:szCs w:val="22"/>
              </w:rPr>
              <w:t>heating elements</w:t>
            </w:r>
            <w:r w:rsidR="002E6505" w:rsidRPr="00A21684">
              <w:rPr>
                <w:rStyle w:val="apple-converted-space"/>
                <w:rFonts w:ascii="Arial" w:hAnsi="Arial" w:cs="Arial"/>
                <w:color w:val="000000"/>
                <w:sz w:val="22"/>
                <w:szCs w:val="22"/>
              </w:rPr>
              <w:t xml:space="preserve"> </w:t>
            </w:r>
            <w:r w:rsidR="002E6505" w:rsidRPr="00A21684">
              <w:rPr>
                <w:rFonts w:ascii="Arial" w:hAnsi="Arial" w:cs="Arial"/>
                <w:color w:val="000000"/>
                <w:sz w:val="22"/>
                <w:szCs w:val="22"/>
              </w:rPr>
              <w:t>either warm the air directly</w:t>
            </w:r>
            <w:r w:rsidR="00AD2A68" w:rsidRPr="00A21684">
              <w:rPr>
                <w:rFonts w:ascii="Arial" w:hAnsi="Arial" w:cs="Arial"/>
                <w:color w:val="000000"/>
                <w:sz w:val="22"/>
                <w:szCs w:val="22"/>
              </w:rPr>
              <w:t>,</w:t>
            </w:r>
            <w:r w:rsidR="002E6505" w:rsidRPr="00A21684">
              <w:rPr>
                <w:rFonts w:ascii="Arial" w:hAnsi="Arial" w:cs="Arial"/>
                <w:color w:val="000000"/>
                <w:sz w:val="22"/>
                <w:szCs w:val="22"/>
              </w:rPr>
              <w:t xml:space="preserve"> or heat oil or another filler, which in turn transfers heat to the air. The air then warms the o</w:t>
            </w:r>
            <w:r w:rsidR="007130BA" w:rsidRPr="00A21684">
              <w:rPr>
                <w:rFonts w:ascii="Arial" w:hAnsi="Arial" w:cs="Arial"/>
                <w:color w:val="000000"/>
                <w:sz w:val="22"/>
                <w:szCs w:val="22"/>
              </w:rPr>
              <w:t>bjects and people in the space.</w:t>
            </w:r>
          </w:p>
          <w:p w:rsidR="002E6505" w:rsidRPr="00A21684" w:rsidRDefault="002E6505" w:rsidP="00C538B0">
            <w:pPr>
              <w:pStyle w:val="NormalWeb"/>
              <w:shd w:val="clear" w:color="auto" w:fill="FFFFFF"/>
              <w:spacing w:before="0" w:beforeAutospacing="0" w:after="120" w:afterAutospacing="0"/>
              <w:rPr>
                <w:rFonts w:ascii="Arial" w:hAnsi="Arial" w:cs="Arial"/>
                <w:color w:val="000000"/>
                <w:sz w:val="22"/>
                <w:szCs w:val="22"/>
              </w:rPr>
            </w:pPr>
            <w:r w:rsidRPr="00A21684">
              <w:rPr>
                <w:rFonts w:ascii="Arial" w:hAnsi="Arial" w:cs="Arial"/>
                <w:color w:val="000000"/>
                <w:sz w:val="22"/>
                <w:szCs w:val="22"/>
              </w:rPr>
              <w:t>Convective heaters are suitable for providing constant, diffuse heat in well-insulated rooms.</w:t>
            </w:r>
            <w:r w:rsidRPr="00A21684">
              <w:rPr>
                <w:rStyle w:val="apple-converted-space"/>
                <w:rFonts w:ascii="Arial" w:hAnsi="Arial" w:cs="Arial"/>
                <w:color w:val="000000"/>
                <w:sz w:val="22"/>
                <w:szCs w:val="22"/>
              </w:rPr>
              <w:t xml:space="preserve"> </w:t>
            </w:r>
            <w:r w:rsidRPr="00A21684">
              <w:rPr>
                <w:rFonts w:ascii="Arial" w:hAnsi="Arial" w:cs="Arial"/>
                <w:color w:val="000000"/>
                <w:sz w:val="22"/>
                <w:szCs w:val="22"/>
              </w:rPr>
              <w:t>Oil heaters</w:t>
            </w:r>
            <w:r w:rsidRPr="00A21684">
              <w:rPr>
                <w:rStyle w:val="apple-converted-space"/>
                <w:rFonts w:ascii="Arial" w:hAnsi="Arial" w:cs="Arial"/>
                <w:color w:val="000000"/>
                <w:sz w:val="22"/>
                <w:szCs w:val="22"/>
              </w:rPr>
              <w:t xml:space="preserve"> </w:t>
            </w:r>
            <w:r w:rsidRPr="00A21684">
              <w:rPr>
                <w:rFonts w:ascii="Arial" w:hAnsi="Arial" w:cs="Arial"/>
                <w:color w:val="000000"/>
                <w:sz w:val="22"/>
                <w:szCs w:val="22"/>
              </w:rPr>
              <w:t>warm up slowly but do not reach dangerous surface temperatures; wire-element heaters, which may be fan-assisted, reach operating temperature much more quickly but may pose a fire hazard.</w:t>
            </w:r>
          </w:p>
        </w:tc>
        <w:tc>
          <w:tcPr>
            <w:tcW w:w="4536" w:type="dxa"/>
            <w:shd w:val="clear" w:color="auto" w:fill="auto"/>
            <w:vAlign w:val="center"/>
          </w:tcPr>
          <w:p w:rsidR="002E6505" w:rsidRPr="00A21684" w:rsidRDefault="00923CDD" w:rsidP="0037442C">
            <w:pPr>
              <w:pStyle w:val="NormalWeb"/>
              <w:spacing w:before="240" w:beforeAutospacing="0" w:after="240" w:afterAutospacing="0"/>
              <w:jc w:val="right"/>
              <w:rPr>
                <w:rFonts w:ascii="Arial" w:hAnsi="Arial" w:cs="Arial"/>
                <w:color w:val="000000"/>
                <w:sz w:val="22"/>
                <w:szCs w:val="22"/>
              </w:rPr>
            </w:pPr>
            <w:r>
              <w:rPr>
                <w:rFonts w:ascii="Arial" w:hAnsi="Arial" w:cs="Arial"/>
                <w:noProof/>
                <w:color w:val="000000"/>
                <w:sz w:val="22"/>
                <w:szCs w:val="22"/>
              </w:rPr>
              <w:drawing>
                <wp:inline distT="0" distB="0" distL="0" distR="0" wp14:anchorId="27D41587" wp14:editId="0E4A930B">
                  <wp:extent cx="2724150" cy="2190750"/>
                  <wp:effectExtent l="0" t="0" r="0" b="0"/>
                  <wp:docPr id="2" name="Picture 4" descr="01 convection h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convection hea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190750"/>
                          </a:xfrm>
                          <a:prstGeom prst="rect">
                            <a:avLst/>
                          </a:prstGeom>
                          <a:noFill/>
                          <a:ln>
                            <a:noFill/>
                          </a:ln>
                        </pic:spPr>
                      </pic:pic>
                    </a:graphicData>
                  </a:graphic>
                </wp:inline>
              </w:drawing>
            </w:r>
          </w:p>
        </w:tc>
      </w:tr>
      <w:tr w:rsidR="00013FF8" w:rsidTr="0037442C">
        <w:tc>
          <w:tcPr>
            <w:tcW w:w="5353" w:type="dxa"/>
            <w:shd w:val="clear" w:color="auto" w:fill="auto"/>
            <w:vAlign w:val="center"/>
          </w:tcPr>
          <w:p w:rsidR="00013FF8" w:rsidRPr="00A21684" w:rsidRDefault="00013FF8" w:rsidP="00C538B0">
            <w:pPr>
              <w:pStyle w:val="NormalWeb"/>
              <w:shd w:val="clear" w:color="auto" w:fill="FFFFFF"/>
              <w:spacing w:before="0" w:beforeAutospacing="0" w:after="120" w:afterAutospacing="0"/>
              <w:rPr>
                <w:rFonts w:ascii="Arial" w:hAnsi="Arial" w:cs="Arial"/>
                <w:color w:val="000000"/>
                <w:sz w:val="22"/>
                <w:szCs w:val="22"/>
              </w:rPr>
            </w:pPr>
            <w:r w:rsidRPr="00A21684">
              <w:rPr>
                <w:rStyle w:val="apple-converted-space"/>
                <w:rFonts w:ascii="Arial" w:hAnsi="Arial" w:cs="Arial"/>
                <w:b/>
                <w:color w:val="000000"/>
                <w:sz w:val="22"/>
                <w:szCs w:val="22"/>
              </w:rPr>
              <w:t xml:space="preserve">Radiant </w:t>
            </w:r>
            <w:r w:rsidRPr="00A21684">
              <w:rPr>
                <w:rFonts w:ascii="Arial" w:hAnsi="Arial" w:cs="Arial"/>
                <w:b/>
                <w:color w:val="000000"/>
                <w:sz w:val="22"/>
                <w:szCs w:val="22"/>
              </w:rPr>
              <w:t>heaters</w:t>
            </w:r>
            <w:r w:rsidRPr="00A21684">
              <w:rPr>
                <w:rFonts w:ascii="Arial" w:hAnsi="Arial" w:cs="Arial"/>
                <w:color w:val="000000"/>
                <w:sz w:val="22"/>
                <w:szCs w:val="22"/>
              </w:rPr>
              <w:t xml:space="preserve"> usually comprise tungsten filaments in heat-resistant quartz envelopes, mounted in front of a metal reflector in a plastic or metal case. They operate much like light </w:t>
            </w:r>
            <w:r w:rsidR="00AD2A68" w:rsidRPr="00A21684">
              <w:rPr>
                <w:rFonts w:ascii="Arial" w:hAnsi="Arial" w:cs="Arial"/>
                <w:color w:val="000000"/>
                <w:sz w:val="22"/>
                <w:szCs w:val="22"/>
              </w:rPr>
              <w:t>bulbs</w:t>
            </w:r>
            <w:r w:rsidRPr="00A21684">
              <w:rPr>
                <w:rFonts w:ascii="Arial" w:hAnsi="Arial" w:cs="Arial"/>
                <w:color w:val="000000"/>
                <w:sz w:val="22"/>
                <w:szCs w:val="22"/>
              </w:rPr>
              <w:t xml:space="preserve"> but radiate their energy primarily in the infrared spectrum. They convert up to 86% of their input power to radiant energy, losing the remainder to conductive and convective heat.</w:t>
            </w:r>
          </w:p>
          <w:p w:rsidR="00013FF8" w:rsidRPr="00A21684" w:rsidRDefault="00013FF8" w:rsidP="00C538B0">
            <w:pPr>
              <w:pStyle w:val="NormalWeb"/>
              <w:shd w:val="clear" w:color="auto" w:fill="FFFFFF"/>
              <w:spacing w:before="0" w:beforeAutospacing="0" w:after="120" w:afterAutospacing="0"/>
              <w:rPr>
                <w:rFonts w:ascii="Arial" w:hAnsi="Arial" w:cs="Arial"/>
                <w:color w:val="000000"/>
                <w:sz w:val="22"/>
                <w:szCs w:val="22"/>
              </w:rPr>
            </w:pPr>
            <w:r w:rsidRPr="00A21684">
              <w:rPr>
                <w:rFonts w:ascii="Arial" w:hAnsi="Arial" w:cs="Arial"/>
                <w:color w:val="000000"/>
                <w:sz w:val="22"/>
                <w:szCs w:val="22"/>
              </w:rPr>
              <w:t>The advantage of radiant heaters is that the radiation they produce is absorbed directly by clothing and skin, without first heating the air in the space. This makes them suitable for warming people in poorly-insulated rooms, or even outdoors.</w:t>
            </w:r>
          </w:p>
        </w:tc>
        <w:tc>
          <w:tcPr>
            <w:tcW w:w="4536" w:type="dxa"/>
            <w:shd w:val="clear" w:color="auto" w:fill="auto"/>
            <w:vAlign w:val="center"/>
          </w:tcPr>
          <w:p w:rsidR="00013FF8" w:rsidRPr="00A21684" w:rsidRDefault="00923CDD" w:rsidP="0037442C">
            <w:pPr>
              <w:pStyle w:val="NormalWeb"/>
              <w:spacing w:before="240" w:beforeAutospacing="0" w:after="240" w:afterAutospacing="0"/>
              <w:jc w:val="right"/>
              <w:rPr>
                <w:rFonts w:ascii="Arial" w:hAnsi="Arial" w:cs="Arial"/>
                <w:color w:val="000000"/>
                <w:sz w:val="22"/>
                <w:szCs w:val="22"/>
              </w:rPr>
            </w:pPr>
            <w:r>
              <w:rPr>
                <w:rFonts w:ascii="Arial" w:hAnsi="Arial" w:cs="Arial"/>
                <w:noProof/>
                <w:color w:val="000000"/>
                <w:sz w:val="22"/>
                <w:szCs w:val="22"/>
              </w:rPr>
              <w:drawing>
                <wp:inline distT="0" distB="0" distL="0" distR="0" wp14:anchorId="75F4C7E2" wp14:editId="4AA5233C">
                  <wp:extent cx="2724150" cy="2190750"/>
                  <wp:effectExtent l="0" t="0" r="0" b="0"/>
                  <wp:docPr id="3" name="Picture 5" descr="02 radiant h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 radiant hea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190750"/>
                          </a:xfrm>
                          <a:prstGeom prst="rect">
                            <a:avLst/>
                          </a:prstGeom>
                          <a:noFill/>
                          <a:ln>
                            <a:noFill/>
                          </a:ln>
                        </pic:spPr>
                      </pic:pic>
                    </a:graphicData>
                  </a:graphic>
                </wp:inline>
              </w:drawing>
            </w:r>
          </w:p>
        </w:tc>
      </w:tr>
    </w:tbl>
    <w:p w:rsidR="0037442C" w:rsidRDefault="0037442C" w:rsidP="00C538B0">
      <w:pPr>
        <w:pStyle w:val="Default"/>
        <w:spacing w:after="120"/>
        <w:rPr>
          <w:b/>
          <w:sz w:val="22"/>
          <w:szCs w:val="22"/>
        </w:rPr>
      </w:pPr>
      <w:r>
        <w:rPr>
          <w:b/>
          <w:sz w:val="22"/>
          <w:szCs w:val="22"/>
        </w:rPr>
        <w:br w:type="page"/>
      </w:r>
    </w:p>
    <w:tbl>
      <w:tblPr>
        <w:tblW w:w="9889" w:type="dxa"/>
        <w:tblLook w:val="04A0" w:firstRow="1" w:lastRow="0" w:firstColumn="1" w:lastColumn="0" w:noHBand="0" w:noVBand="1"/>
      </w:tblPr>
      <w:tblGrid>
        <w:gridCol w:w="7196"/>
        <w:gridCol w:w="2693"/>
      </w:tblGrid>
      <w:tr w:rsidR="0037442C" w:rsidTr="0037442C">
        <w:tc>
          <w:tcPr>
            <w:tcW w:w="7196" w:type="dxa"/>
            <w:shd w:val="clear" w:color="auto" w:fill="auto"/>
            <w:vAlign w:val="center"/>
          </w:tcPr>
          <w:p w:rsidR="0037442C" w:rsidRPr="00A21684" w:rsidRDefault="0037442C" w:rsidP="009D275C">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sz w:val="22"/>
                <w:szCs w:val="22"/>
              </w:rPr>
              <w:lastRenderedPageBreak/>
              <w:br w:type="page"/>
            </w:r>
            <w:r w:rsidRPr="00A21684">
              <w:rPr>
                <w:rFonts w:ascii="Arial" w:hAnsi="Arial" w:cs="Arial"/>
                <w:color w:val="000000"/>
                <w:sz w:val="22"/>
                <w:szCs w:val="22"/>
              </w:rPr>
              <w:br w:type="page"/>
              <w:t>Most small electrical convector and radiant heaters can be connected via a flexible cord to a plug</w:t>
            </w:r>
            <w:r w:rsidRPr="00A21684">
              <w:rPr>
                <w:rFonts w:ascii="Arial" w:hAnsi="Arial" w:cs="Arial"/>
                <w:color w:val="000000"/>
                <w:sz w:val="22"/>
                <w:szCs w:val="22"/>
              </w:rPr>
              <w:noBreakHyphen/>
              <w:t>top inserted into a convenient socket outlet. If the (small) heater is fixed to the wall it can be permanently connected into a socket outlet using a switched fused connection unit with a flex outlet (see right).</w:t>
            </w:r>
          </w:p>
          <w:p w:rsidR="0037442C" w:rsidRPr="00A21684" w:rsidRDefault="0037442C" w:rsidP="009D275C">
            <w:pPr>
              <w:pStyle w:val="NormalWeb"/>
              <w:shd w:val="clear" w:color="auto" w:fill="FFFFFF"/>
              <w:spacing w:before="0" w:beforeAutospacing="0" w:after="120" w:afterAutospacing="0"/>
              <w:rPr>
                <w:rFonts w:ascii="Arial" w:hAnsi="Arial" w:cs="Arial"/>
                <w:color w:val="000000"/>
                <w:sz w:val="22"/>
                <w:szCs w:val="22"/>
              </w:rPr>
            </w:pPr>
            <w:r w:rsidRPr="00A21684">
              <w:rPr>
                <w:rFonts w:ascii="Arial" w:hAnsi="Arial" w:cs="Arial"/>
                <w:color w:val="000000"/>
                <w:sz w:val="22"/>
                <w:szCs w:val="22"/>
              </w:rPr>
              <w:t xml:space="preserve">For larger heating appliances, </w:t>
            </w:r>
            <w:proofErr w:type="spellStart"/>
            <w:r w:rsidRPr="00A21684">
              <w:rPr>
                <w:rFonts w:ascii="Arial" w:hAnsi="Arial" w:cs="Arial"/>
                <w:color w:val="000000"/>
                <w:sz w:val="22"/>
                <w:szCs w:val="22"/>
              </w:rPr>
              <w:t>eg</w:t>
            </w:r>
            <w:proofErr w:type="spellEnd"/>
            <w:r w:rsidRPr="00A21684">
              <w:rPr>
                <w:rFonts w:ascii="Arial" w:hAnsi="Arial" w:cs="Arial"/>
                <w:color w:val="000000"/>
                <w:sz w:val="22"/>
                <w:szCs w:val="22"/>
              </w:rPr>
              <w:t xml:space="preserve"> electric storage heaters, a separate circuit for each heater wired back to its own protective device will be required. A flex outlet will be installed adjacent to the heater to make the final connections.</w:t>
            </w:r>
            <w:bookmarkStart w:id="0" w:name="_GoBack"/>
            <w:bookmarkEnd w:id="0"/>
          </w:p>
          <w:p w:rsidR="0037442C" w:rsidRPr="00A21684" w:rsidRDefault="0037442C" w:rsidP="009D275C">
            <w:pPr>
              <w:pStyle w:val="NormalWeb"/>
              <w:shd w:val="clear" w:color="auto" w:fill="FFFFFF"/>
              <w:spacing w:before="0" w:beforeAutospacing="0" w:after="120" w:afterAutospacing="0"/>
              <w:rPr>
                <w:rFonts w:ascii="Arial" w:hAnsi="Arial" w:cs="Arial"/>
                <w:color w:val="000000"/>
                <w:sz w:val="22"/>
                <w:szCs w:val="22"/>
              </w:rPr>
            </w:pPr>
            <w:r w:rsidRPr="00A21684">
              <w:rPr>
                <w:rFonts w:ascii="Arial" w:hAnsi="Arial" w:cs="Arial"/>
                <w:color w:val="000000"/>
                <w:sz w:val="22"/>
                <w:szCs w:val="22"/>
              </w:rPr>
              <w:t>The type of flex required to make the final connection to the heater, whatever type it is, needs to be carefully considered and usually needs to be heat resistant flexible cable.</w:t>
            </w:r>
          </w:p>
        </w:tc>
        <w:tc>
          <w:tcPr>
            <w:tcW w:w="2693" w:type="dxa"/>
            <w:shd w:val="clear" w:color="auto" w:fill="auto"/>
            <w:vAlign w:val="center"/>
          </w:tcPr>
          <w:p w:rsidR="0037442C" w:rsidRPr="00A21684" w:rsidRDefault="0037442C" w:rsidP="0037442C">
            <w:pPr>
              <w:pStyle w:val="NormalWeb"/>
              <w:spacing w:before="240" w:beforeAutospacing="0" w:after="240" w:afterAutospacing="0"/>
              <w:jc w:val="right"/>
              <w:rPr>
                <w:rFonts w:ascii="Arial" w:hAnsi="Arial" w:cs="Arial"/>
                <w:color w:val="000000"/>
                <w:sz w:val="22"/>
                <w:szCs w:val="22"/>
              </w:rPr>
            </w:pPr>
            <w:r>
              <w:rPr>
                <w:rFonts w:ascii="Arial" w:hAnsi="Arial" w:cs="Arial"/>
                <w:noProof/>
                <w:color w:val="000000"/>
                <w:sz w:val="22"/>
                <w:szCs w:val="22"/>
              </w:rPr>
              <w:drawing>
                <wp:inline distT="0" distB="0" distL="0" distR="0" wp14:anchorId="6918D243" wp14:editId="7847567D">
                  <wp:extent cx="1152525" cy="1743075"/>
                  <wp:effectExtent l="0" t="0" r="9525" b="9525"/>
                  <wp:docPr id="4" name="Picture 7" descr="03 fused connectin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3 fused connectin u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1743075"/>
                          </a:xfrm>
                          <a:prstGeom prst="rect">
                            <a:avLst/>
                          </a:prstGeom>
                          <a:noFill/>
                          <a:ln>
                            <a:noFill/>
                          </a:ln>
                        </pic:spPr>
                      </pic:pic>
                    </a:graphicData>
                  </a:graphic>
                </wp:inline>
              </w:drawing>
            </w:r>
          </w:p>
        </w:tc>
      </w:tr>
    </w:tbl>
    <w:p w:rsidR="00C538B0" w:rsidRPr="00D45885" w:rsidRDefault="00C538B0" w:rsidP="00C538B0">
      <w:pPr>
        <w:pStyle w:val="Default"/>
        <w:spacing w:after="120"/>
        <w:rPr>
          <w:b/>
          <w:sz w:val="22"/>
          <w:szCs w:val="22"/>
        </w:rPr>
      </w:pPr>
      <w:r>
        <w:rPr>
          <w:b/>
          <w:sz w:val="22"/>
          <w:szCs w:val="22"/>
        </w:rPr>
        <w:t>Under</w:t>
      </w:r>
      <w:r w:rsidRPr="00D45885">
        <w:rPr>
          <w:b/>
          <w:sz w:val="22"/>
          <w:szCs w:val="22"/>
        </w:rPr>
        <w:t>floor heating</w:t>
      </w:r>
    </w:p>
    <w:tbl>
      <w:tblPr>
        <w:tblW w:w="9889" w:type="dxa"/>
        <w:tblLook w:val="04A0" w:firstRow="1" w:lastRow="0" w:firstColumn="1" w:lastColumn="0" w:noHBand="0" w:noVBand="1"/>
      </w:tblPr>
      <w:tblGrid>
        <w:gridCol w:w="5173"/>
        <w:gridCol w:w="4716"/>
      </w:tblGrid>
      <w:tr w:rsidR="00C538B0" w:rsidTr="0037442C">
        <w:tc>
          <w:tcPr>
            <w:tcW w:w="5173" w:type="dxa"/>
            <w:shd w:val="clear" w:color="auto" w:fill="auto"/>
            <w:vAlign w:val="center"/>
          </w:tcPr>
          <w:p w:rsidR="00C538B0" w:rsidRPr="00A21684" w:rsidRDefault="00C538B0" w:rsidP="00C538B0">
            <w:pPr>
              <w:pStyle w:val="NormalWeb"/>
              <w:shd w:val="clear" w:color="auto" w:fill="FFFFFF"/>
              <w:spacing w:before="0" w:beforeAutospacing="0" w:after="120" w:afterAutospacing="0"/>
              <w:textAlignment w:val="baseline"/>
              <w:rPr>
                <w:rFonts w:ascii="Arial" w:hAnsi="Arial" w:cs="Arial"/>
                <w:sz w:val="22"/>
                <w:szCs w:val="22"/>
              </w:rPr>
            </w:pPr>
            <w:r w:rsidRPr="00A21684">
              <w:rPr>
                <w:rFonts w:ascii="Arial" w:hAnsi="Arial" w:cs="Arial"/>
                <w:sz w:val="22"/>
                <w:szCs w:val="22"/>
              </w:rPr>
              <w:t>Underfloor heating systems, which can sit beneath stone, tile, wooden or even carpeted surfaces, will help to keep cold floors and rooms warm and can offer an alternative to using radiators to deliver central heating.</w:t>
            </w:r>
          </w:p>
          <w:p w:rsidR="00C538B0" w:rsidRPr="00A21684" w:rsidRDefault="00C538B0" w:rsidP="00C538B0">
            <w:pPr>
              <w:pStyle w:val="NormalWeb"/>
              <w:shd w:val="clear" w:color="auto" w:fill="FFFFFF"/>
              <w:spacing w:before="0" w:beforeAutospacing="0" w:after="120" w:afterAutospacing="0"/>
              <w:textAlignment w:val="baseline"/>
              <w:rPr>
                <w:rFonts w:ascii="Arial" w:hAnsi="Arial" w:cs="Arial"/>
                <w:sz w:val="22"/>
                <w:szCs w:val="22"/>
              </w:rPr>
            </w:pPr>
            <w:r w:rsidRPr="00A21684">
              <w:rPr>
                <w:rFonts w:ascii="Arial" w:hAnsi="Arial" w:cs="Arial"/>
                <w:sz w:val="22"/>
                <w:szCs w:val="22"/>
              </w:rPr>
              <w:t>A series of electric wires are installed beneath or within the flooring as a means of heating an area or room such as a cold, tiled bathroom floor, for example.</w:t>
            </w:r>
          </w:p>
          <w:p w:rsidR="00C538B0" w:rsidRPr="00A21684" w:rsidRDefault="00C538B0" w:rsidP="00C538B0">
            <w:pPr>
              <w:pStyle w:val="NormalWeb"/>
              <w:shd w:val="clear" w:color="auto" w:fill="FFFFFF"/>
              <w:spacing w:before="0" w:beforeAutospacing="0" w:after="120" w:afterAutospacing="0"/>
              <w:textAlignment w:val="baseline"/>
              <w:rPr>
                <w:rFonts w:ascii="Arial" w:hAnsi="Arial" w:cs="Arial"/>
                <w:sz w:val="22"/>
                <w:szCs w:val="22"/>
              </w:rPr>
            </w:pPr>
            <w:r w:rsidRPr="00A21684">
              <w:rPr>
                <w:rFonts w:ascii="Arial" w:hAnsi="Arial" w:cs="Arial"/>
                <w:sz w:val="22"/>
                <w:szCs w:val="22"/>
              </w:rPr>
              <w:t>The electric system installed will depend on the size of the room and the type of flooring it has; options include loose-fit wiring flexible enough to fit into small or awkward spaces, electric cable systems or heating mats you roll out to cover larger areas.</w:t>
            </w:r>
          </w:p>
        </w:tc>
        <w:tc>
          <w:tcPr>
            <w:tcW w:w="4716" w:type="dxa"/>
            <w:shd w:val="clear" w:color="auto" w:fill="auto"/>
            <w:vAlign w:val="center"/>
          </w:tcPr>
          <w:p w:rsidR="00C538B0" w:rsidRPr="00A21684" w:rsidRDefault="00923CDD" w:rsidP="0037442C">
            <w:pPr>
              <w:pStyle w:val="Default"/>
              <w:spacing w:before="240" w:after="240"/>
              <w:jc w:val="right"/>
              <w:rPr>
                <w:sz w:val="22"/>
                <w:szCs w:val="22"/>
              </w:rPr>
            </w:pPr>
            <w:r>
              <w:rPr>
                <w:noProof/>
                <w:sz w:val="22"/>
                <w:szCs w:val="22"/>
                <w:lang w:eastAsia="en-GB"/>
              </w:rPr>
              <w:drawing>
                <wp:inline distT="0" distB="0" distL="0" distR="0" wp14:anchorId="67F7037A" wp14:editId="0A4D4DD8">
                  <wp:extent cx="2857500" cy="2143125"/>
                  <wp:effectExtent l="0" t="0" r="0" b="9525"/>
                  <wp:docPr id="5" name="Picture 8" descr="04 under floor h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4 under floor hea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bl>
    <w:p w:rsidR="00C538B0" w:rsidRPr="00D45885" w:rsidRDefault="00C538B0" w:rsidP="00C538B0">
      <w:pPr>
        <w:pStyle w:val="NormalWeb"/>
        <w:shd w:val="clear" w:color="auto" w:fill="FFFFFF"/>
        <w:spacing w:before="0" w:beforeAutospacing="0" w:after="120" w:afterAutospacing="0"/>
        <w:textAlignment w:val="baseline"/>
        <w:rPr>
          <w:rFonts w:ascii="Arial" w:hAnsi="Arial" w:cs="Arial"/>
          <w:sz w:val="22"/>
          <w:szCs w:val="22"/>
        </w:rPr>
      </w:pPr>
      <w:r>
        <w:rPr>
          <w:rFonts w:ascii="Arial" w:hAnsi="Arial" w:cs="Arial"/>
          <w:sz w:val="22"/>
          <w:szCs w:val="22"/>
        </w:rPr>
        <w:t>Under</w:t>
      </w:r>
      <w:r w:rsidRPr="00D45885">
        <w:rPr>
          <w:rFonts w:ascii="Arial" w:hAnsi="Arial" w:cs="Arial"/>
          <w:sz w:val="22"/>
          <w:szCs w:val="22"/>
        </w:rPr>
        <w:t>floor heating is generally associ</w:t>
      </w:r>
      <w:r>
        <w:rPr>
          <w:rFonts w:ascii="Arial" w:hAnsi="Arial" w:cs="Arial"/>
          <w:sz w:val="22"/>
          <w:szCs w:val="22"/>
        </w:rPr>
        <w:t>ated with stone or tiled floors</w:t>
      </w:r>
      <w:r w:rsidRPr="00D45885">
        <w:rPr>
          <w:rFonts w:ascii="Arial" w:hAnsi="Arial" w:cs="Arial"/>
          <w:sz w:val="22"/>
          <w:szCs w:val="22"/>
        </w:rPr>
        <w:t xml:space="preserve"> but can </w:t>
      </w:r>
      <w:r>
        <w:rPr>
          <w:rFonts w:ascii="Arial" w:hAnsi="Arial" w:cs="Arial"/>
          <w:sz w:val="22"/>
          <w:szCs w:val="22"/>
        </w:rPr>
        <w:t>be installed</w:t>
      </w:r>
      <w:r w:rsidRPr="00D45885">
        <w:rPr>
          <w:rFonts w:ascii="Arial" w:hAnsi="Arial" w:cs="Arial"/>
          <w:sz w:val="22"/>
          <w:szCs w:val="22"/>
        </w:rPr>
        <w:t xml:space="preserve"> in a carpeted room</w:t>
      </w:r>
      <w:r>
        <w:rPr>
          <w:rFonts w:ascii="Arial" w:hAnsi="Arial" w:cs="Arial"/>
          <w:sz w:val="22"/>
          <w:szCs w:val="22"/>
        </w:rPr>
        <w:t xml:space="preserve"> – </w:t>
      </w:r>
      <w:r w:rsidRPr="00D45885">
        <w:rPr>
          <w:rFonts w:ascii="Arial" w:hAnsi="Arial" w:cs="Arial"/>
          <w:sz w:val="22"/>
          <w:szCs w:val="22"/>
        </w:rPr>
        <w:t xml:space="preserve">just ensure that the carpet and underlay </w:t>
      </w:r>
      <w:r>
        <w:rPr>
          <w:rFonts w:ascii="Arial" w:hAnsi="Arial" w:cs="Arial"/>
          <w:sz w:val="22"/>
          <w:szCs w:val="22"/>
        </w:rPr>
        <w:t>aren’t</w:t>
      </w:r>
      <w:r w:rsidRPr="00D45885">
        <w:rPr>
          <w:rFonts w:ascii="Arial" w:hAnsi="Arial" w:cs="Arial"/>
          <w:sz w:val="22"/>
          <w:szCs w:val="22"/>
        </w:rPr>
        <w:t xml:space="preserve"> so dense that </w:t>
      </w:r>
      <w:r>
        <w:rPr>
          <w:rFonts w:ascii="Arial" w:hAnsi="Arial" w:cs="Arial"/>
          <w:sz w:val="22"/>
          <w:szCs w:val="22"/>
        </w:rPr>
        <w:t>they</w:t>
      </w:r>
      <w:r w:rsidRPr="00D45885">
        <w:rPr>
          <w:rFonts w:ascii="Arial" w:hAnsi="Arial" w:cs="Arial"/>
          <w:sz w:val="22"/>
          <w:szCs w:val="22"/>
        </w:rPr>
        <w:t xml:space="preserve"> stop the heat moving upwards</w:t>
      </w:r>
      <w:r>
        <w:rPr>
          <w:rFonts w:ascii="Arial" w:hAnsi="Arial" w:cs="Arial"/>
          <w:sz w:val="22"/>
          <w:szCs w:val="22"/>
        </w:rPr>
        <w:t>.</w:t>
      </w:r>
    </w:p>
    <w:p w:rsidR="00C538B0" w:rsidRPr="00B85CD3" w:rsidRDefault="00C538B0" w:rsidP="00C538B0">
      <w:pPr>
        <w:pStyle w:val="NormalWeb"/>
        <w:shd w:val="clear" w:color="auto" w:fill="FFFFFF"/>
        <w:spacing w:before="0" w:beforeAutospacing="0" w:after="120" w:afterAutospacing="0"/>
        <w:textAlignment w:val="baseline"/>
        <w:rPr>
          <w:rFonts w:ascii="Arial" w:hAnsi="Arial" w:cs="Arial"/>
          <w:sz w:val="22"/>
          <w:szCs w:val="22"/>
        </w:rPr>
      </w:pPr>
      <w:r w:rsidRPr="00B85CD3">
        <w:rPr>
          <w:rFonts w:ascii="Arial" w:hAnsi="Arial" w:cs="Arial"/>
          <w:sz w:val="22"/>
          <w:szCs w:val="22"/>
        </w:rPr>
        <w:t>The electric heating sheets or cables are fitted beneath the flooring and usually on top of a layer of screed (to ensure the surface is completely flat) and a layer of floor insulation (to keep the heating source travelling upwards rather than down).</w:t>
      </w:r>
    </w:p>
    <w:p w:rsidR="00C538B0" w:rsidRDefault="00C538B0" w:rsidP="00C538B0">
      <w:pPr>
        <w:pStyle w:val="NormalWeb"/>
        <w:shd w:val="clear" w:color="auto" w:fill="FFFFFF"/>
        <w:spacing w:before="0" w:beforeAutospacing="0" w:after="120" w:afterAutospacing="0"/>
        <w:textAlignment w:val="baseline"/>
        <w:rPr>
          <w:rFonts w:ascii="Arial" w:hAnsi="Arial" w:cs="Arial"/>
          <w:sz w:val="22"/>
          <w:szCs w:val="22"/>
        </w:rPr>
      </w:pPr>
      <w:r>
        <w:rPr>
          <w:rFonts w:ascii="Arial" w:hAnsi="Arial" w:cs="Arial"/>
          <w:sz w:val="22"/>
          <w:szCs w:val="22"/>
        </w:rPr>
        <w:t xml:space="preserve">In order to allow control of the temperature, </w:t>
      </w:r>
      <w:r w:rsidRPr="00B85CD3">
        <w:rPr>
          <w:rFonts w:ascii="Arial" w:hAnsi="Arial" w:cs="Arial"/>
          <w:sz w:val="22"/>
          <w:szCs w:val="22"/>
        </w:rPr>
        <w:t>a sensor</w:t>
      </w:r>
      <w:r>
        <w:rPr>
          <w:rFonts w:ascii="Arial" w:hAnsi="Arial" w:cs="Arial"/>
          <w:sz w:val="22"/>
          <w:szCs w:val="22"/>
        </w:rPr>
        <w:t xml:space="preserve"> is installed in the floor and connected to a</w:t>
      </w:r>
      <w:r w:rsidRPr="00B85CD3">
        <w:rPr>
          <w:rFonts w:ascii="Arial" w:hAnsi="Arial" w:cs="Arial"/>
          <w:sz w:val="22"/>
          <w:szCs w:val="22"/>
        </w:rPr>
        <w:t xml:space="preserve"> thermostat. This </w:t>
      </w:r>
      <w:r>
        <w:rPr>
          <w:rFonts w:ascii="Arial" w:hAnsi="Arial" w:cs="Arial"/>
          <w:sz w:val="22"/>
          <w:szCs w:val="22"/>
        </w:rPr>
        <w:t>often incorporates a time clock to allow the user to pre</w:t>
      </w:r>
      <w:r>
        <w:rPr>
          <w:rFonts w:ascii="Arial" w:hAnsi="Arial" w:cs="Arial"/>
          <w:sz w:val="22"/>
          <w:szCs w:val="22"/>
        </w:rPr>
        <w:noBreakHyphen/>
        <w:t>set when the heating turns on and off.</w:t>
      </w:r>
    </w:p>
    <w:tbl>
      <w:tblPr>
        <w:tblW w:w="9889" w:type="dxa"/>
        <w:tblLook w:val="04A0" w:firstRow="1" w:lastRow="0" w:firstColumn="1" w:lastColumn="0" w:noHBand="0" w:noVBand="1"/>
      </w:tblPr>
      <w:tblGrid>
        <w:gridCol w:w="7153"/>
        <w:gridCol w:w="2736"/>
      </w:tblGrid>
      <w:tr w:rsidR="00806CD5" w:rsidTr="0037442C">
        <w:tc>
          <w:tcPr>
            <w:tcW w:w="7153" w:type="dxa"/>
            <w:shd w:val="clear" w:color="auto" w:fill="auto"/>
            <w:vAlign w:val="center"/>
          </w:tcPr>
          <w:p w:rsidR="00806CD5" w:rsidRPr="00A21684" w:rsidRDefault="00C538B0" w:rsidP="00C538B0">
            <w:pPr>
              <w:pStyle w:val="Default"/>
              <w:spacing w:after="120"/>
              <w:rPr>
                <w:b/>
                <w:color w:val="auto"/>
                <w:sz w:val="22"/>
                <w:szCs w:val="22"/>
              </w:rPr>
            </w:pPr>
            <w:r>
              <w:rPr>
                <w:sz w:val="22"/>
                <w:szCs w:val="22"/>
              </w:rPr>
              <w:br w:type="page"/>
            </w:r>
            <w:r w:rsidR="00806CD5" w:rsidRPr="00A21684">
              <w:rPr>
                <w:b/>
                <w:color w:val="auto"/>
                <w:sz w:val="22"/>
                <w:szCs w:val="22"/>
              </w:rPr>
              <w:t>Storage heaters</w:t>
            </w:r>
          </w:p>
          <w:p w:rsidR="00806CD5" w:rsidRPr="00A21684" w:rsidRDefault="00AD2A68" w:rsidP="00C538B0">
            <w:pPr>
              <w:pStyle w:val="NormalWeb"/>
              <w:spacing w:before="0" w:beforeAutospacing="0" w:after="120" w:afterAutospacing="0"/>
              <w:rPr>
                <w:rFonts w:ascii="Arial" w:hAnsi="Arial" w:cs="Arial"/>
                <w:sz w:val="22"/>
                <w:szCs w:val="22"/>
              </w:rPr>
            </w:pPr>
            <w:r w:rsidRPr="00A21684">
              <w:rPr>
                <w:rFonts w:ascii="Arial" w:hAnsi="Arial" w:cs="Arial"/>
                <w:sz w:val="22"/>
                <w:szCs w:val="22"/>
              </w:rPr>
              <w:t>Heat-</w:t>
            </w:r>
            <w:r w:rsidR="00806CD5" w:rsidRPr="00A21684">
              <w:rPr>
                <w:rFonts w:ascii="Arial" w:hAnsi="Arial" w:cs="Arial"/>
                <w:sz w:val="22"/>
                <w:szCs w:val="22"/>
              </w:rPr>
              <w:t xml:space="preserve">retaining clay bricks inside the storage heater are charged overnight by a heating element to store heat and release </w:t>
            </w:r>
            <w:r w:rsidRPr="00A21684">
              <w:rPr>
                <w:rFonts w:ascii="Arial" w:hAnsi="Arial" w:cs="Arial"/>
                <w:sz w:val="22"/>
                <w:szCs w:val="22"/>
              </w:rPr>
              <w:t>it</w:t>
            </w:r>
            <w:r w:rsidR="00806CD5" w:rsidRPr="00A21684">
              <w:rPr>
                <w:rFonts w:ascii="Arial" w:hAnsi="Arial" w:cs="Arial"/>
                <w:sz w:val="22"/>
                <w:szCs w:val="22"/>
              </w:rPr>
              <w:t xml:space="preserve"> during the day. Convection and radiation give out a comfortable balance of heat in the room. Storage heaters use Economy 7 electricity at night.</w:t>
            </w:r>
            <w:r w:rsidR="00806CD5" w:rsidRPr="00A21684">
              <w:rPr>
                <w:rStyle w:val="apple-converted-space"/>
                <w:rFonts w:ascii="Arial" w:hAnsi="Arial" w:cs="Arial"/>
                <w:sz w:val="22"/>
                <w:szCs w:val="22"/>
              </w:rPr>
              <w:t xml:space="preserve"> The Economy 7 e</w:t>
            </w:r>
            <w:r w:rsidR="00806CD5" w:rsidRPr="00A21684">
              <w:rPr>
                <w:rFonts w:ascii="Arial" w:hAnsi="Arial" w:cs="Arial"/>
                <w:sz w:val="22"/>
                <w:szCs w:val="22"/>
              </w:rPr>
              <w:t>lectric tariff is designed to save money on heating bills.</w:t>
            </w:r>
          </w:p>
          <w:p w:rsidR="00806CD5" w:rsidRPr="00A21684" w:rsidRDefault="00806CD5" w:rsidP="00C538B0">
            <w:pPr>
              <w:pStyle w:val="NormalWeb"/>
              <w:spacing w:before="0" w:beforeAutospacing="0" w:after="0" w:afterAutospacing="0"/>
              <w:rPr>
                <w:rFonts w:ascii="Arial" w:hAnsi="Arial" w:cs="Arial"/>
                <w:sz w:val="22"/>
                <w:szCs w:val="22"/>
              </w:rPr>
            </w:pPr>
            <w:r w:rsidRPr="00A21684">
              <w:rPr>
                <w:rFonts w:ascii="Arial" w:hAnsi="Arial" w:cs="Arial"/>
                <w:sz w:val="22"/>
                <w:szCs w:val="22"/>
              </w:rPr>
              <w:t>Storage heaters offer comfortable economical warmth throughout the day by taking advantage of low tariff</w:t>
            </w:r>
            <w:r w:rsidR="008205E0" w:rsidRPr="00A21684">
              <w:rPr>
                <w:rFonts w:ascii="Arial" w:hAnsi="Arial" w:cs="Arial"/>
                <w:sz w:val="22"/>
                <w:szCs w:val="22"/>
              </w:rPr>
              <w:t>,</w:t>
            </w:r>
            <w:r w:rsidRPr="00A21684">
              <w:rPr>
                <w:rFonts w:ascii="Arial" w:hAnsi="Arial" w:cs="Arial"/>
                <w:sz w:val="22"/>
                <w:szCs w:val="22"/>
              </w:rPr>
              <w:t xml:space="preserve"> overnight electricity.</w:t>
            </w:r>
          </w:p>
        </w:tc>
        <w:tc>
          <w:tcPr>
            <w:tcW w:w="2736" w:type="dxa"/>
            <w:shd w:val="clear" w:color="auto" w:fill="auto"/>
            <w:vAlign w:val="center"/>
          </w:tcPr>
          <w:p w:rsidR="00806CD5" w:rsidRPr="00A21684" w:rsidRDefault="00923CDD" w:rsidP="0037442C">
            <w:pPr>
              <w:pStyle w:val="Default"/>
              <w:spacing w:before="240" w:after="240"/>
              <w:jc w:val="right"/>
              <w:rPr>
                <w:sz w:val="22"/>
                <w:szCs w:val="22"/>
              </w:rPr>
            </w:pPr>
            <w:r>
              <w:rPr>
                <w:noProof/>
                <w:sz w:val="22"/>
                <w:szCs w:val="22"/>
                <w:lang w:eastAsia="en-GB"/>
              </w:rPr>
              <w:drawing>
                <wp:inline distT="0" distB="0" distL="0" distR="0" wp14:anchorId="378E87E7" wp14:editId="7200823B">
                  <wp:extent cx="1590675" cy="1219200"/>
                  <wp:effectExtent l="0" t="0" r="9525" b="0"/>
                  <wp:docPr id="6" name="Picture 10" descr="05 storage hea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5 storage heat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1219200"/>
                          </a:xfrm>
                          <a:prstGeom prst="rect">
                            <a:avLst/>
                          </a:prstGeom>
                          <a:noFill/>
                          <a:ln>
                            <a:noFill/>
                          </a:ln>
                        </pic:spPr>
                      </pic:pic>
                    </a:graphicData>
                  </a:graphic>
                </wp:inline>
              </w:drawing>
            </w:r>
          </w:p>
        </w:tc>
      </w:tr>
    </w:tbl>
    <w:p w:rsidR="00C538B0" w:rsidRDefault="00C538B0" w:rsidP="00C538B0">
      <w:pPr>
        <w:spacing w:after="120"/>
        <w:rPr>
          <w:sz w:val="22"/>
          <w:szCs w:val="22"/>
        </w:rPr>
      </w:pPr>
      <w:r>
        <w:rPr>
          <w:sz w:val="22"/>
          <w:szCs w:val="22"/>
        </w:rPr>
        <w:pict>
          <v:rect id="_x0000_i1025" style="width:0;height:1.5pt" o:hralign="center" o:hrstd="t" o:hr="t" fillcolor="#a0a0a0" stroked="f"/>
        </w:pict>
      </w:r>
    </w:p>
    <w:sectPr w:rsidR="00C538B0" w:rsidSect="0037442C">
      <w:headerReference w:type="default" r:id="rId14"/>
      <w:footerReference w:type="defaul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62A" w:rsidRDefault="00AF462A">
      <w:r>
        <w:separator/>
      </w:r>
    </w:p>
  </w:endnote>
  <w:endnote w:type="continuationSeparator" w:id="0">
    <w:p w:rsidR="00AF462A" w:rsidRDefault="00AF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8E1CE7" w:rsidRPr="005A76CF" w:rsidTr="00927BA0">
      <w:tc>
        <w:tcPr>
          <w:tcW w:w="3250" w:type="pct"/>
          <w:shd w:val="clear" w:color="auto" w:fill="auto"/>
        </w:tcPr>
        <w:p w:rsidR="008E1CE7" w:rsidRPr="005A76CF" w:rsidRDefault="008E1CE7" w:rsidP="00927BA0">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923CDD">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8E1CE7" w:rsidRPr="005A76CF" w:rsidRDefault="008E1CE7" w:rsidP="00927BA0">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8E1CE7" w:rsidRPr="005A76CF" w:rsidRDefault="008E1CE7" w:rsidP="00927BA0">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37442C">
            <w:rPr>
              <w:rFonts w:ascii="Arial" w:hAnsi="Arial" w:cs="Arial"/>
              <w:noProof/>
              <w:sz w:val="18"/>
            </w:rPr>
            <w:t>1</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37442C">
            <w:rPr>
              <w:rFonts w:ascii="Arial" w:hAnsi="Arial" w:cs="Arial"/>
              <w:noProof/>
              <w:sz w:val="18"/>
            </w:rPr>
            <w:t>2</w:t>
          </w:r>
          <w:r w:rsidRPr="005A76CF">
            <w:rPr>
              <w:rFonts w:ascii="Arial" w:hAnsi="Arial" w:cs="Arial"/>
              <w:sz w:val="18"/>
            </w:rPr>
            <w:fldChar w:fldCharType="end"/>
          </w:r>
        </w:p>
      </w:tc>
    </w:tr>
  </w:tbl>
  <w:p w:rsidR="008E1CE7" w:rsidRPr="00C538B0" w:rsidRDefault="008E1CE7">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62A" w:rsidRDefault="00AF462A">
      <w:r>
        <w:separator/>
      </w:r>
    </w:p>
  </w:footnote>
  <w:footnote w:type="continuationSeparator" w:id="0">
    <w:p w:rsidR="00AF462A" w:rsidRDefault="00AF4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9E4B9D">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9E4B9D">
            <w:rPr>
              <w:rFonts w:ascii="Arial" w:hAnsi="Arial" w:cs="Arial"/>
              <w:sz w:val="18"/>
            </w:rPr>
            <w:t>8</w:t>
          </w:r>
        </w:p>
      </w:tc>
    </w:tr>
  </w:tbl>
  <w:p w:rsidR="008C1497" w:rsidRPr="0037442C"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45B9"/>
    <w:multiLevelType w:val="hybridMultilevel"/>
    <w:tmpl w:val="1D2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B6B2C"/>
    <w:multiLevelType w:val="hybridMultilevel"/>
    <w:tmpl w:val="7AD22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0BA"/>
    <w:rsid w:val="00005A0C"/>
    <w:rsid w:val="000103F6"/>
    <w:rsid w:val="00010CD8"/>
    <w:rsid w:val="00013FF8"/>
    <w:rsid w:val="00021494"/>
    <w:rsid w:val="00023302"/>
    <w:rsid w:val="00027ED9"/>
    <w:rsid w:val="000503F3"/>
    <w:rsid w:val="00052405"/>
    <w:rsid w:val="000617DC"/>
    <w:rsid w:val="00062598"/>
    <w:rsid w:val="000706C2"/>
    <w:rsid w:val="000753B4"/>
    <w:rsid w:val="000914F1"/>
    <w:rsid w:val="00095B50"/>
    <w:rsid w:val="000A6940"/>
    <w:rsid w:val="000B2B3A"/>
    <w:rsid w:val="000B6037"/>
    <w:rsid w:val="000C3BAC"/>
    <w:rsid w:val="000E5848"/>
    <w:rsid w:val="000F6735"/>
    <w:rsid w:val="000F68F6"/>
    <w:rsid w:val="0011352A"/>
    <w:rsid w:val="00131E2F"/>
    <w:rsid w:val="001531DF"/>
    <w:rsid w:val="00154223"/>
    <w:rsid w:val="0016305B"/>
    <w:rsid w:val="0017291B"/>
    <w:rsid w:val="00186E84"/>
    <w:rsid w:val="001924D2"/>
    <w:rsid w:val="001A46A9"/>
    <w:rsid w:val="001A4DFA"/>
    <w:rsid w:val="001A50EE"/>
    <w:rsid w:val="001A57EC"/>
    <w:rsid w:val="001B4B30"/>
    <w:rsid w:val="001E3165"/>
    <w:rsid w:val="00210B99"/>
    <w:rsid w:val="00217A93"/>
    <w:rsid w:val="00220518"/>
    <w:rsid w:val="0022051A"/>
    <w:rsid w:val="00225086"/>
    <w:rsid w:val="00237BB0"/>
    <w:rsid w:val="00241896"/>
    <w:rsid w:val="0025798D"/>
    <w:rsid w:val="00272D65"/>
    <w:rsid w:val="00285D01"/>
    <w:rsid w:val="00286008"/>
    <w:rsid w:val="002964CD"/>
    <w:rsid w:val="00296FC3"/>
    <w:rsid w:val="002C3CAB"/>
    <w:rsid w:val="002E26CC"/>
    <w:rsid w:val="002E6505"/>
    <w:rsid w:val="002F141D"/>
    <w:rsid w:val="00306AF6"/>
    <w:rsid w:val="0031203E"/>
    <w:rsid w:val="00321F78"/>
    <w:rsid w:val="003224C2"/>
    <w:rsid w:val="00323400"/>
    <w:rsid w:val="003236F5"/>
    <w:rsid w:val="00336392"/>
    <w:rsid w:val="00336E82"/>
    <w:rsid w:val="0034333B"/>
    <w:rsid w:val="00345571"/>
    <w:rsid w:val="0037442C"/>
    <w:rsid w:val="0037510C"/>
    <w:rsid w:val="00390B7D"/>
    <w:rsid w:val="003D1AB0"/>
    <w:rsid w:val="003E1063"/>
    <w:rsid w:val="003F22C2"/>
    <w:rsid w:val="00404203"/>
    <w:rsid w:val="00426F02"/>
    <w:rsid w:val="0046221E"/>
    <w:rsid w:val="00485A4E"/>
    <w:rsid w:val="0048648E"/>
    <w:rsid w:val="004A2728"/>
    <w:rsid w:val="004C6FC6"/>
    <w:rsid w:val="004D6954"/>
    <w:rsid w:val="00505C63"/>
    <w:rsid w:val="005104DE"/>
    <w:rsid w:val="00515C4F"/>
    <w:rsid w:val="005446E0"/>
    <w:rsid w:val="0054644A"/>
    <w:rsid w:val="005502AB"/>
    <w:rsid w:val="005546A4"/>
    <w:rsid w:val="00593EF1"/>
    <w:rsid w:val="005A3095"/>
    <w:rsid w:val="005C3679"/>
    <w:rsid w:val="005C65B7"/>
    <w:rsid w:val="005D215F"/>
    <w:rsid w:val="005D48BD"/>
    <w:rsid w:val="005E7EA9"/>
    <w:rsid w:val="005F3C51"/>
    <w:rsid w:val="00604E57"/>
    <w:rsid w:val="00605C9E"/>
    <w:rsid w:val="00611102"/>
    <w:rsid w:val="00621A89"/>
    <w:rsid w:val="006369E7"/>
    <w:rsid w:val="006503A8"/>
    <w:rsid w:val="00650F9B"/>
    <w:rsid w:val="0065498F"/>
    <w:rsid w:val="0066001E"/>
    <w:rsid w:val="006651B2"/>
    <w:rsid w:val="0068636D"/>
    <w:rsid w:val="00693925"/>
    <w:rsid w:val="006A5D9D"/>
    <w:rsid w:val="006D646C"/>
    <w:rsid w:val="006E0A82"/>
    <w:rsid w:val="00703D6B"/>
    <w:rsid w:val="007130BA"/>
    <w:rsid w:val="0072308F"/>
    <w:rsid w:val="00730534"/>
    <w:rsid w:val="00731618"/>
    <w:rsid w:val="00752165"/>
    <w:rsid w:val="00796960"/>
    <w:rsid w:val="007A39B1"/>
    <w:rsid w:val="007A6CA5"/>
    <w:rsid w:val="007B4FCF"/>
    <w:rsid w:val="007D02C7"/>
    <w:rsid w:val="007D0441"/>
    <w:rsid w:val="007E0408"/>
    <w:rsid w:val="00801C5B"/>
    <w:rsid w:val="0080459B"/>
    <w:rsid w:val="00806CD5"/>
    <w:rsid w:val="008205E0"/>
    <w:rsid w:val="008368B7"/>
    <w:rsid w:val="0085046A"/>
    <w:rsid w:val="00862420"/>
    <w:rsid w:val="00875881"/>
    <w:rsid w:val="00876E14"/>
    <w:rsid w:val="00894B5F"/>
    <w:rsid w:val="00897C94"/>
    <w:rsid w:val="008A0441"/>
    <w:rsid w:val="008C1497"/>
    <w:rsid w:val="008C23BA"/>
    <w:rsid w:val="008E1CE7"/>
    <w:rsid w:val="008E6899"/>
    <w:rsid w:val="008F0F2C"/>
    <w:rsid w:val="00923CDD"/>
    <w:rsid w:val="00927BA0"/>
    <w:rsid w:val="009375D9"/>
    <w:rsid w:val="0096594F"/>
    <w:rsid w:val="00970041"/>
    <w:rsid w:val="00972428"/>
    <w:rsid w:val="009B7D8F"/>
    <w:rsid w:val="009C0C93"/>
    <w:rsid w:val="009C66A8"/>
    <w:rsid w:val="009D24C5"/>
    <w:rsid w:val="009D2A44"/>
    <w:rsid w:val="009E0150"/>
    <w:rsid w:val="009E28A1"/>
    <w:rsid w:val="009E4B9D"/>
    <w:rsid w:val="009F081F"/>
    <w:rsid w:val="009F318A"/>
    <w:rsid w:val="00A104DF"/>
    <w:rsid w:val="00A16B1F"/>
    <w:rsid w:val="00A21684"/>
    <w:rsid w:val="00A56779"/>
    <w:rsid w:val="00A83A16"/>
    <w:rsid w:val="00A935FB"/>
    <w:rsid w:val="00A96D03"/>
    <w:rsid w:val="00AC1035"/>
    <w:rsid w:val="00AD2A68"/>
    <w:rsid w:val="00AE1BAB"/>
    <w:rsid w:val="00AF462A"/>
    <w:rsid w:val="00B128C6"/>
    <w:rsid w:val="00B24160"/>
    <w:rsid w:val="00B324E7"/>
    <w:rsid w:val="00B478B7"/>
    <w:rsid w:val="00B6304E"/>
    <w:rsid w:val="00B73A34"/>
    <w:rsid w:val="00B82BEF"/>
    <w:rsid w:val="00B85CD3"/>
    <w:rsid w:val="00BA257A"/>
    <w:rsid w:val="00BB350E"/>
    <w:rsid w:val="00BB4685"/>
    <w:rsid w:val="00BC69FD"/>
    <w:rsid w:val="00BD748B"/>
    <w:rsid w:val="00BE2849"/>
    <w:rsid w:val="00C16DD0"/>
    <w:rsid w:val="00C2168B"/>
    <w:rsid w:val="00C33422"/>
    <w:rsid w:val="00C44F9C"/>
    <w:rsid w:val="00C519BC"/>
    <w:rsid w:val="00C538B0"/>
    <w:rsid w:val="00C72C1D"/>
    <w:rsid w:val="00C74991"/>
    <w:rsid w:val="00C7687B"/>
    <w:rsid w:val="00C76DD2"/>
    <w:rsid w:val="00C8563B"/>
    <w:rsid w:val="00CA2B0C"/>
    <w:rsid w:val="00CA7B52"/>
    <w:rsid w:val="00CE78D3"/>
    <w:rsid w:val="00CF5D89"/>
    <w:rsid w:val="00D11D6A"/>
    <w:rsid w:val="00D45885"/>
    <w:rsid w:val="00D537E0"/>
    <w:rsid w:val="00D54514"/>
    <w:rsid w:val="00D60660"/>
    <w:rsid w:val="00D609DC"/>
    <w:rsid w:val="00D62257"/>
    <w:rsid w:val="00D7381C"/>
    <w:rsid w:val="00D75E20"/>
    <w:rsid w:val="00D77334"/>
    <w:rsid w:val="00D812EA"/>
    <w:rsid w:val="00D86756"/>
    <w:rsid w:val="00D90174"/>
    <w:rsid w:val="00D97C4F"/>
    <w:rsid w:val="00DA6EDF"/>
    <w:rsid w:val="00DB5ABB"/>
    <w:rsid w:val="00DB6D1A"/>
    <w:rsid w:val="00DC1681"/>
    <w:rsid w:val="00DE1F45"/>
    <w:rsid w:val="00DE60FB"/>
    <w:rsid w:val="00DE6FCF"/>
    <w:rsid w:val="00DF5749"/>
    <w:rsid w:val="00E06E67"/>
    <w:rsid w:val="00E15912"/>
    <w:rsid w:val="00E233BC"/>
    <w:rsid w:val="00E436C3"/>
    <w:rsid w:val="00E55944"/>
    <w:rsid w:val="00E60213"/>
    <w:rsid w:val="00E650AB"/>
    <w:rsid w:val="00E703F6"/>
    <w:rsid w:val="00E708AF"/>
    <w:rsid w:val="00E86CF1"/>
    <w:rsid w:val="00EB2789"/>
    <w:rsid w:val="00EC17BD"/>
    <w:rsid w:val="00ED072C"/>
    <w:rsid w:val="00ED7E0E"/>
    <w:rsid w:val="00EE1B5D"/>
    <w:rsid w:val="00EE54A2"/>
    <w:rsid w:val="00F100C3"/>
    <w:rsid w:val="00F12E31"/>
    <w:rsid w:val="00F44EF8"/>
    <w:rsid w:val="00F56792"/>
    <w:rsid w:val="00F62453"/>
    <w:rsid w:val="00F67E87"/>
    <w:rsid w:val="00F72939"/>
    <w:rsid w:val="00FD5103"/>
    <w:rsid w:val="00FD63F5"/>
    <w:rsid w:val="00FE6844"/>
    <w:rsid w:val="00FF2BD9"/>
    <w:rsid w:val="00FF56E9"/>
    <w:rsid w:val="00FF623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editsection">
    <w:name w:val="editsection"/>
    <w:basedOn w:val="DefaultParagraphFont"/>
    <w:rsid w:val="000C3BAC"/>
  </w:style>
  <w:style w:type="character" w:customStyle="1" w:styleId="mw-headline">
    <w:name w:val="mw-headline"/>
    <w:basedOn w:val="DefaultParagraphFont"/>
    <w:rsid w:val="000C3BAC"/>
  </w:style>
  <w:style w:type="character" w:styleId="Strong">
    <w:name w:val="Strong"/>
    <w:uiPriority w:val="22"/>
    <w:qFormat/>
    <w:rsid w:val="00806CD5"/>
    <w:rPr>
      <w:b/>
      <w:bCs/>
    </w:rPr>
  </w:style>
  <w:style w:type="character" w:customStyle="1" w:styleId="FooterChar">
    <w:name w:val="Footer Char"/>
    <w:link w:val="Footer"/>
    <w:rsid w:val="008E1CE7"/>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editsection">
    <w:name w:val="editsection"/>
    <w:basedOn w:val="DefaultParagraphFont"/>
    <w:rsid w:val="000C3BAC"/>
  </w:style>
  <w:style w:type="character" w:customStyle="1" w:styleId="mw-headline">
    <w:name w:val="mw-headline"/>
    <w:basedOn w:val="DefaultParagraphFont"/>
    <w:rsid w:val="000C3BAC"/>
  </w:style>
  <w:style w:type="character" w:styleId="Strong">
    <w:name w:val="Strong"/>
    <w:uiPriority w:val="22"/>
    <w:qFormat/>
    <w:rsid w:val="00806CD5"/>
    <w:rPr>
      <w:b/>
      <w:bCs/>
    </w:rPr>
  </w:style>
  <w:style w:type="character" w:customStyle="1" w:styleId="FooterChar">
    <w:name w:val="Footer Char"/>
    <w:link w:val="Footer"/>
    <w:rsid w:val="008E1CE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3969">
      <w:bodyDiv w:val="1"/>
      <w:marLeft w:val="0"/>
      <w:marRight w:val="0"/>
      <w:marTop w:val="0"/>
      <w:marBottom w:val="0"/>
      <w:divBdr>
        <w:top w:val="none" w:sz="0" w:space="0" w:color="auto"/>
        <w:left w:val="none" w:sz="0" w:space="0" w:color="auto"/>
        <w:bottom w:val="none" w:sz="0" w:space="0" w:color="auto"/>
        <w:right w:val="none" w:sz="0" w:space="0" w:color="auto"/>
      </w:divBdr>
    </w:div>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388068461">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3886921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 w:id="1963608023">
      <w:bodyDiv w:val="1"/>
      <w:marLeft w:val="0"/>
      <w:marRight w:val="0"/>
      <w:marTop w:val="0"/>
      <w:marBottom w:val="0"/>
      <w:divBdr>
        <w:top w:val="none" w:sz="0" w:space="0" w:color="auto"/>
        <w:left w:val="none" w:sz="0" w:space="0" w:color="auto"/>
        <w:bottom w:val="none" w:sz="0" w:space="0" w:color="auto"/>
        <w:right w:val="none" w:sz="0" w:space="0" w:color="auto"/>
      </w:divBdr>
    </w:div>
    <w:div w:id="21449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A34078-12A1-49D7-9AFC-650BB4DB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3</cp:revision>
  <cp:lastPrinted>2013-04-18T10:53:00Z</cp:lastPrinted>
  <dcterms:created xsi:type="dcterms:W3CDTF">2015-02-18T21:47:00Z</dcterms:created>
  <dcterms:modified xsi:type="dcterms:W3CDTF">2015-02-18T21:52:00Z</dcterms:modified>
</cp:coreProperties>
</file>