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4805B5">
        <w:rPr>
          <w:rFonts w:ascii="Arial" w:hAnsi="Arial" w:cs="Arial"/>
          <w:b/>
          <w:color w:val="000000"/>
        </w:rPr>
        <w:t>2</w:t>
      </w:r>
      <w:r w:rsidR="009A0ED1">
        <w:rPr>
          <w:rFonts w:ascii="Arial" w:hAnsi="Arial" w:cs="Arial"/>
          <w:b/>
          <w:color w:val="000000"/>
        </w:rPr>
        <w:t>3</w:t>
      </w:r>
      <w:r w:rsidR="00BE2849" w:rsidRPr="00B24160">
        <w:rPr>
          <w:rFonts w:ascii="Arial" w:hAnsi="Arial" w:cs="Arial"/>
          <w:b/>
          <w:color w:val="000000"/>
        </w:rPr>
        <w:t xml:space="preserve">: </w:t>
      </w:r>
      <w:r w:rsidR="004805B5">
        <w:rPr>
          <w:rFonts w:ascii="Arial" w:hAnsi="Arial" w:cs="Arial"/>
          <w:b/>
        </w:rPr>
        <w:t>E</w:t>
      </w:r>
      <w:r w:rsidR="009A0ED1">
        <w:rPr>
          <w:rFonts w:ascii="Arial" w:hAnsi="Arial" w:cs="Arial"/>
          <w:b/>
        </w:rPr>
        <w:t>quipotential bonding</w:t>
      </w:r>
    </w:p>
    <w:p w:rsidR="007E0408" w:rsidRPr="007E0408" w:rsidRDefault="007E0408" w:rsidP="00450146">
      <w:pPr>
        <w:pStyle w:val="Default"/>
        <w:spacing w:before="120"/>
        <w:rPr>
          <w:color w:val="auto"/>
          <w:sz w:val="22"/>
          <w:szCs w:val="22"/>
        </w:rPr>
      </w:pPr>
      <w:r w:rsidRPr="007E0408">
        <w:rPr>
          <w:b/>
          <w:bCs/>
          <w:color w:val="auto"/>
          <w:sz w:val="22"/>
          <w:szCs w:val="22"/>
        </w:rPr>
        <w:t>Learning outcome</w:t>
      </w:r>
    </w:p>
    <w:p w:rsidR="007E0408" w:rsidRPr="007E0408" w:rsidRDefault="007E0408" w:rsidP="00450146">
      <w:pPr>
        <w:pStyle w:val="Default"/>
        <w:rPr>
          <w:color w:val="auto"/>
          <w:sz w:val="22"/>
          <w:szCs w:val="22"/>
        </w:rPr>
      </w:pPr>
      <w:r w:rsidRPr="007E0408">
        <w:rPr>
          <w:color w:val="auto"/>
          <w:sz w:val="22"/>
          <w:szCs w:val="22"/>
        </w:rPr>
        <w:t>The learner will:</w:t>
      </w:r>
    </w:p>
    <w:p w:rsidR="007E0408" w:rsidRDefault="005E4079" w:rsidP="00450146">
      <w:pPr>
        <w:pStyle w:val="Default"/>
        <w:numPr>
          <w:ilvl w:val="0"/>
          <w:numId w:val="1"/>
        </w:numPr>
        <w:spacing w:after="120"/>
        <w:rPr>
          <w:color w:val="auto"/>
          <w:sz w:val="22"/>
          <w:szCs w:val="22"/>
        </w:rPr>
      </w:pPr>
      <w:r>
        <w:rPr>
          <w:sz w:val="22"/>
          <w:szCs w:val="22"/>
        </w:rPr>
        <w:t>k</w:t>
      </w:r>
      <w:r w:rsidR="004805B5" w:rsidRPr="00FB6A20">
        <w:rPr>
          <w:sz w:val="22"/>
          <w:szCs w:val="22"/>
        </w:rPr>
        <w:t xml:space="preserve">now requirements </w:t>
      </w:r>
      <w:r w:rsidR="00B2370B">
        <w:rPr>
          <w:sz w:val="22"/>
          <w:szCs w:val="22"/>
        </w:rPr>
        <w:t xml:space="preserve">of </w:t>
      </w:r>
      <w:r w:rsidR="004805B5" w:rsidRPr="00FB6A20">
        <w:rPr>
          <w:sz w:val="22"/>
          <w:szCs w:val="22"/>
        </w:rPr>
        <w:t>earthing systems</w:t>
      </w:r>
      <w:r>
        <w:rPr>
          <w:sz w:val="22"/>
          <w:szCs w:val="22"/>
        </w:rPr>
        <w:t>.</w:t>
      </w:r>
    </w:p>
    <w:p w:rsidR="007E0408" w:rsidRPr="007E0408" w:rsidRDefault="007E0408" w:rsidP="00450146">
      <w:pPr>
        <w:pStyle w:val="Default"/>
        <w:rPr>
          <w:color w:val="auto"/>
          <w:sz w:val="22"/>
          <w:szCs w:val="22"/>
        </w:rPr>
      </w:pPr>
      <w:r w:rsidRPr="007E0408">
        <w:rPr>
          <w:b/>
          <w:bCs/>
          <w:color w:val="auto"/>
          <w:sz w:val="22"/>
          <w:szCs w:val="22"/>
        </w:rPr>
        <w:t xml:space="preserve">Assessment </w:t>
      </w:r>
      <w:r w:rsidR="005E4079">
        <w:rPr>
          <w:b/>
          <w:bCs/>
          <w:color w:val="auto"/>
          <w:sz w:val="22"/>
          <w:szCs w:val="22"/>
        </w:rPr>
        <w:t>c</w:t>
      </w:r>
      <w:r w:rsidRPr="007E0408">
        <w:rPr>
          <w:b/>
          <w:bCs/>
          <w:color w:val="auto"/>
          <w:sz w:val="22"/>
          <w:szCs w:val="22"/>
        </w:rPr>
        <w:t>riteria</w:t>
      </w:r>
    </w:p>
    <w:p w:rsidR="007E0408" w:rsidRPr="007E0408" w:rsidRDefault="007E0408" w:rsidP="00450146">
      <w:pPr>
        <w:pStyle w:val="Default"/>
        <w:rPr>
          <w:color w:val="auto"/>
          <w:sz w:val="22"/>
          <w:szCs w:val="22"/>
        </w:rPr>
      </w:pPr>
      <w:r>
        <w:rPr>
          <w:color w:val="auto"/>
          <w:sz w:val="22"/>
          <w:szCs w:val="22"/>
        </w:rPr>
        <w:t>The learner can:</w:t>
      </w:r>
    </w:p>
    <w:p w:rsidR="004805B5" w:rsidRPr="00FB6A20" w:rsidRDefault="005E4079" w:rsidP="00450146">
      <w:pPr>
        <w:pStyle w:val="Default"/>
        <w:ind w:left="567" w:hanging="567"/>
        <w:rPr>
          <w:sz w:val="22"/>
          <w:szCs w:val="22"/>
        </w:rPr>
      </w:pPr>
      <w:r>
        <w:rPr>
          <w:sz w:val="22"/>
          <w:szCs w:val="22"/>
        </w:rPr>
        <w:t>4.2</w:t>
      </w:r>
      <w:r>
        <w:rPr>
          <w:sz w:val="22"/>
          <w:szCs w:val="22"/>
        </w:rPr>
        <w:tab/>
        <w:t>i</w:t>
      </w:r>
      <w:r w:rsidR="004805B5" w:rsidRPr="00FB6A20">
        <w:rPr>
          <w:sz w:val="22"/>
          <w:szCs w:val="22"/>
        </w:rPr>
        <w:t xml:space="preserve">dentify </w:t>
      </w:r>
      <w:r w:rsidR="004805B5" w:rsidRPr="00FB6A20">
        <w:rPr>
          <w:b/>
          <w:bCs/>
          <w:sz w:val="22"/>
          <w:szCs w:val="22"/>
        </w:rPr>
        <w:t xml:space="preserve">component parts </w:t>
      </w:r>
      <w:r w:rsidR="004805B5" w:rsidRPr="00FB6A20">
        <w:rPr>
          <w:sz w:val="22"/>
          <w:szCs w:val="22"/>
        </w:rPr>
        <w:t>of Automatic Disconnection of Supply (ADS)</w:t>
      </w:r>
    </w:p>
    <w:p w:rsidR="004805B5" w:rsidRPr="00FB6A20" w:rsidRDefault="005E4079" w:rsidP="00450146">
      <w:pPr>
        <w:pStyle w:val="Default"/>
        <w:ind w:left="567" w:hanging="567"/>
        <w:rPr>
          <w:sz w:val="22"/>
          <w:szCs w:val="22"/>
        </w:rPr>
      </w:pPr>
      <w:r>
        <w:rPr>
          <w:sz w:val="22"/>
          <w:szCs w:val="22"/>
        </w:rPr>
        <w:t>4.3</w:t>
      </w:r>
      <w:r>
        <w:rPr>
          <w:sz w:val="22"/>
          <w:szCs w:val="22"/>
        </w:rPr>
        <w:tab/>
        <w:t>i</w:t>
      </w:r>
      <w:r w:rsidR="004805B5" w:rsidRPr="00FB6A20">
        <w:rPr>
          <w:sz w:val="22"/>
          <w:szCs w:val="22"/>
        </w:rPr>
        <w:t xml:space="preserve">dentify </w:t>
      </w:r>
      <w:r w:rsidR="004805B5" w:rsidRPr="00FB6A20">
        <w:rPr>
          <w:b/>
          <w:sz w:val="22"/>
          <w:szCs w:val="22"/>
        </w:rPr>
        <w:t>exposed conductive parts</w:t>
      </w:r>
    </w:p>
    <w:p w:rsidR="004805B5" w:rsidRPr="00FB6A20" w:rsidRDefault="005E4079" w:rsidP="00450146">
      <w:pPr>
        <w:pStyle w:val="Default"/>
        <w:spacing w:after="120"/>
        <w:ind w:left="567" w:hanging="567"/>
        <w:rPr>
          <w:sz w:val="22"/>
          <w:szCs w:val="22"/>
        </w:rPr>
      </w:pPr>
      <w:r>
        <w:rPr>
          <w:sz w:val="22"/>
          <w:szCs w:val="22"/>
        </w:rPr>
        <w:t>4.4</w:t>
      </w:r>
      <w:r>
        <w:rPr>
          <w:sz w:val="22"/>
          <w:szCs w:val="22"/>
        </w:rPr>
        <w:tab/>
        <w:t>i</w:t>
      </w:r>
      <w:r w:rsidR="004805B5" w:rsidRPr="00FB6A20">
        <w:rPr>
          <w:sz w:val="22"/>
          <w:szCs w:val="22"/>
        </w:rPr>
        <w:t xml:space="preserve">dentify </w:t>
      </w:r>
      <w:r w:rsidR="004805B5" w:rsidRPr="00FB6A20">
        <w:rPr>
          <w:b/>
          <w:sz w:val="22"/>
          <w:szCs w:val="22"/>
        </w:rPr>
        <w:t>extraneous conductive parts</w:t>
      </w:r>
      <w:r>
        <w:rPr>
          <w:b/>
          <w:sz w:val="22"/>
          <w:szCs w:val="22"/>
        </w:rPr>
        <w:t>.</w:t>
      </w:r>
    </w:p>
    <w:p w:rsidR="007E0408" w:rsidRDefault="007E0408" w:rsidP="00D0216E">
      <w:pPr>
        <w:pStyle w:val="Default"/>
        <w:rPr>
          <w:b/>
          <w:bCs/>
          <w:color w:val="auto"/>
          <w:sz w:val="22"/>
          <w:szCs w:val="22"/>
        </w:rPr>
      </w:pPr>
      <w:r w:rsidRPr="007E0408">
        <w:rPr>
          <w:b/>
          <w:bCs/>
          <w:color w:val="auto"/>
          <w:sz w:val="22"/>
          <w:szCs w:val="22"/>
        </w:rPr>
        <w:t>Range</w:t>
      </w:r>
    </w:p>
    <w:p w:rsidR="004805B5" w:rsidRPr="00FB6A20" w:rsidRDefault="004805B5" w:rsidP="00D0216E">
      <w:pPr>
        <w:pStyle w:val="Default"/>
        <w:rPr>
          <w:sz w:val="22"/>
          <w:szCs w:val="22"/>
        </w:rPr>
      </w:pPr>
      <w:r w:rsidRPr="00FB6A20">
        <w:rPr>
          <w:b/>
          <w:bCs/>
          <w:sz w:val="22"/>
          <w:szCs w:val="22"/>
        </w:rPr>
        <w:t>Component parts</w:t>
      </w:r>
      <w:r>
        <w:rPr>
          <w:sz w:val="22"/>
          <w:szCs w:val="22"/>
        </w:rPr>
        <w:t xml:space="preserve">: </w:t>
      </w:r>
      <w:r w:rsidRPr="00FB6A20">
        <w:rPr>
          <w:sz w:val="22"/>
          <w:szCs w:val="22"/>
        </w:rPr>
        <w:t>CPC, main protective bonding conductor, supplementary equipotential bonding conductor, earthing conductor, protective devices, earth electrode.</w:t>
      </w:r>
    </w:p>
    <w:p w:rsidR="004805B5" w:rsidRPr="00FB6A20" w:rsidRDefault="004805B5" w:rsidP="00D0216E">
      <w:pPr>
        <w:pStyle w:val="Default"/>
        <w:rPr>
          <w:sz w:val="22"/>
          <w:szCs w:val="22"/>
        </w:rPr>
      </w:pPr>
      <w:r w:rsidRPr="00FB6A20">
        <w:rPr>
          <w:b/>
          <w:bCs/>
          <w:sz w:val="22"/>
          <w:szCs w:val="22"/>
        </w:rPr>
        <w:t>Exposed conductive parts</w:t>
      </w:r>
      <w:r>
        <w:rPr>
          <w:sz w:val="22"/>
          <w:szCs w:val="22"/>
        </w:rPr>
        <w:t xml:space="preserve">: </w:t>
      </w:r>
      <w:r w:rsidRPr="00FB6A20">
        <w:rPr>
          <w:sz w:val="22"/>
          <w:szCs w:val="22"/>
        </w:rPr>
        <w:t>Steel conduit, steel trunking, steel tray, steel enclosures of wiring systems, metal accessories, metallic equipment.</w:t>
      </w:r>
    </w:p>
    <w:p w:rsidR="004805B5" w:rsidRDefault="004805B5" w:rsidP="00D0216E">
      <w:pPr>
        <w:pStyle w:val="Default"/>
        <w:rPr>
          <w:sz w:val="22"/>
          <w:szCs w:val="22"/>
        </w:rPr>
      </w:pPr>
      <w:r w:rsidRPr="00FB6A20">
        <w:rPr>
          <w:b/>
          <w:bCs/>
          <w:sz w:val="22"/>
          <w:szCs w:val="22"/>
        </w:rPr>
        <w:t>Extraneous conductive parts</w:t>
      </w:r>
      <w:r>
        <w:rPr>
          <w:sz w:val="22"/>
          <w:szCs w:val="22"/>
        </w:rPr>
        <w:t xml:space="preserve">: </w:t>
      </w:r>
      <w:r w:rsidRPr="00FB6A20">
        <w:rPr>
          <w:sz w:val="22"/>
          <w:szCs w:val="22"/>
        </w:rPr>
        <w:t>Metallic service pipes (gas, oil, water), steel duct work, structural steel.</w:t>
      </w:r>
    </w:p>
    <w:p w:rsidR="00D0216E" w:rsidRPr="00FB6A20" w:rsidRDefault="00433B50" w:rsidP="00D0216E">
      <w:pPr>
        <w:pStyle w:val="Default"/>
        <w:rPr>
          <w:sz w:val="22"/>
          <w:szCs w:val="22"/>
        </w:rPr>
      </w:pPr>
      <w:r>
        <w:rPr>
          <w:sz w:val="22"/>
          <w:szCs w:val="22"/>
        </w:rPr>
        <w:pict>
          <v:rect id="_x0000_i1025" style="width:0;height:1.5pt" o:hralign="center" o:hrstd="t" o:hr="t" fillcolor="#a0a0a0" stroked="f"/>
        </w:pict>
      </w:r>
    </w:p>
    <w:p w:rsidR="00B24160" w:rsidRPr="00D0216E" w:rsidRDefault="009A0ED1" w:rsidP="00D0216E">
      <w:pPr>
        <w:pStyle w:val="Default"/>
        <w:spacing w:after="120"/>
        <w:jc w:val="center"/>
        <w:rPr>
          <w:color w:val="auto"/>
        </w:rPr>
      </w:pPr>
      <w:r w:rsidRPr="00D0216E">
        <w:rPr>
          <w:b/>
        </w:rPr>
        <w:t>Equipotential bonding</w:t>
      </w:r>
    </w:p>
    <w:p w:rsidR="00C74991" w:rsidRDefault="00275B19" w:rsidP="00450146">
      <w:pPr>
        <w:shd w:val="clear" w:color="auto" w:fill="FFFFFF"/>
        <w:spacing w:after="120"/>
        <w:rPr>
          <w:rFonts w:ascii="Arial" w:hAnsi="Arial" w:cs="Arial"/>
          <w:sz w:val="22"/>
          <w:szCs w:val="22"/>
        </w:rPr>
      </w:pPr>
      <w:r>
        <w:rPr>
          <w:rFonts w:ascii="Arial" w:hAnsi="Arial" w:cs="Arial"/>
          <w:sz w:val="22"/>
          <w:szCs w:val="22"/>
        </w:rPr>
        <w:t>BS</w:t>
      </w:r>
      <w:r w:rsidR="00B2370B">
        <w:rPr>
          <w:rFonts w:ascii="Arial" w:hAnsi="Arial" w:cs="Arial"/>
          <w:sz w:val="22"/>
          <w:szCs w:val="22"/>
        </w:rPr>
        <w:t xml:space="preserve"> </w:t>
      </w:r>
      <w:r>
        <w:rPr>
          <w:rFonts w:ascii="Arial" w:hAnsi="Arial" w:cs="Arial"/>
          <w:sz w:val="22"/>
          <w:szCs w:val="22"/>
        </w:rPr>
        <w:t xml:space="preserve">7671 defines </w:t>
      </w:r>
      <w:r w:rsidRPr="00B2370B">
        <w:rPr>
          <w:rFonts w:ascii="Arial" w:hAnsi="Arial" w:cs="Arial"/>
          <w:sz w:val="22"/>
          <w:szCs w:val="22"/>
        </w:rPr>
        <w:t>‘equipotential bonding’</w:t>
      </w:r>
      <w:r>
        <w:rPr>
          <w:rFonts w:ascii="Arial" w:hAnsi="Arial" w:cs="Arial"/>
          <w:sz w:val="22"/>
          <w:szCs w:val="22"/>
        </w:rPr>
        <w:t xml:space="preserve"> as:</w:t>
      </w:r>
    </w:p>
    <w:p w:rsidR="004805B5" w:rsidRPr="00BA155F" w:rsidRDefault="00275B19" w:rsidP="00450146">
      <w:pPr>
        <w:shd w:val="clear" w:color="auto" w:fill="FFFFFF"/>
        <w:spacing w:after="120"/>
        <w:ind w:left="567" w:right="565"/>
        <w:rPr>
          <w:rFonts w:ascii="Arial" w:hAnsi="Arial" w:cs="Arial"/>
          <w:b/>
          <w:sz w:val="22"/>
          <w:szCs w:val="22"/>
        </w:rPr>
      </w:pPr>
      <w:r w:rsidRPr="00BA155F">
        <w:rPr>
          <w:rFonts w:ascii="Arial" w:hAnsi="Arial" w:cs="Arial"/>
          <w:b/>
          <w:sz w:val="22"/>
          <w:szCs w:val="22"/>
        </w:rPr>
        <w:t>Electrical connection maintaining various exposed</w:t>
      </w:r>
      <w:r w:rsidRPr="00BA155F">
        <w:rPr>
          <w:rFonts w:ascii="Arial" w:hAnsi="Arial" w:cs="Arial"/>
          <w:b/>
          <w:sz w:val="22"/>
          <w:szCs w:val="22"/>
        </w:rPr>
        <w:noBreakHyphen/>
        <w:t>conductive</w:t>
      </w:r>
      <w:r w:rsidRPr="00BA155F">
        <w:rPr>
          <w:rFonts w:ascii="Arial" w:hAnsi="Arial" w:cs="Arial"/>
          <w:b/>
          <w:sz w:val="22"/>
          <w:szCs w:val="22"/>
        </w:rPr>
        <w:noBreakHyphen/>
        <w:t>parts and extraneous</w:t>
      </w:r>
      <w:r w:rsidRPr="00BA155F">
        <w:rPr>
          <w:rFonts w:ascii="Arial" w:hAnsi="Arial" w:cs="Arial"/>
          <w:b/>
          <w:sz w:val="22"/>
          <w:szCs w:val="22"/>
        </w:rPr>
        <w:noBreakHyphen/>
        <w:t>conductive</w:t>
      </w:r>
      <w:r w:rsidRPr="00BA155F">
        <w:rPr>
          <w:rFonts w:ascii="Arial" w:hAnsi="Arial" w:cs="Arial"/>
          <w:b/>
          <w:sz w:val="22"/>
          <w:szCs w:val="22"/>
        </w:rPr>
        <w:noBreakHyphen/>
        <w:t>parts at substantially the same potential.</w:t>
      </w:r>
    </w:p>
    <w:p w:rsidR="008A503C" w:rsidRPr="00BA155F" w:rsidRDefault="008A503C" w:rsidP="00450146">
      <w:pPr>
        <w:shd w:val="clear" w:color="auto" w:fill="FFFFFF"/>
        <w:spacing w:after="120"/>
        <w:rPr>
          <w:rFonts w:ascii="Arial" w:hAnsi="Arial" w:cs="Arial"/>
          <w:sz w:val="22"/>
          <w:szCs w:val="22"/>
        </w:rPr>
      </w:pPr>
      <w:r w:rsidRPr="008A503C">
        <w:rPr>
          <w:rFonts w:ascii="Arial" w:hAnsi="Arial" w:cs="Arial"/>
          <w:sz w:val="22"/>
          <w:szCs w:val="22"/>
        </w:rPr>
        <w:t>When used (as it usually is) for the purpose of safety</w:t>
      </w:r>
      <w:r w:rsidR="00B2370B">
        <w:rPr>
          <w:rFonts w:ascii="Arial" w:hAnsi="Arial" w:cs="Arial"/>
          <w:sz w:val="22"/>
          <w:szCs w:val="22"/>
        </w:rPr>
        <w:t>,</w:t>
      </w:r>
      <w:r w:rsidRPr="008A503C">
        <w:rPr>
          <w:rFonts w:ascii="Arial" w:hAnsi="Arial" w:cs="Arial"/>
          <w:sz w:val="22"/>
          <w:szCs w:val="22"/>
        </w:rPr>
        <w:t xml:space="preserve"> it is referred to as </w:t>
      </w:r>
      <w:r w:rsidRPr="00B2370B">
        <w:rPr>
          <w:rFonts w:ascii="Arial" w:hAnsi="Arial" w:cs="Arial"/>
          <w:b/>
          <w:iCs/>
          <w:sz w:val="22"/>
          <w:szCs w:val="22"/>
        </w:rPr>
        <w:t>‘</w:t>
      </w:r>
      <w:r w:rsidR="00EA02BC" w:rsidRPr="00BA155F">
        <w:rPr>
          <w:rFonts w:ascii="Arial" w:hAnsi="Arial" w:cs="Arial"/>
          <w:b/>
          <w:bCs/>
          <w:iCs/>
          <w:sz w:val="22"/>
          <w:szCs w:val="22"/>
        </w:rPr>
        <w:t>p</w:t>
      </w:r>
      <w:r w:rsidRPr="00BA155F">
        <w:rPr>
          <w:rFonts w:ascii="Arial" w:hAnsi="Arial" w:cs="Arial"/>
          <w:b/>
          <w:bCs/>
          <w:iCs/>
          <w:sz w:val="22"/>
          <w:szCs w:val="22"/>
        </w:rPr>
        <w:t xml:space="preserve">rotective </w:t>
      </w:r>
      <w:r w:rsidR="00EA02BC" w:rsidRPr="00BA155F">
        <w:rPr>
          <w:rFonts w:ascii="Arial" w:hAnsi="Arial" w:cs="Arial"/>
          <w:b/>
          <w:bCs/>
          <w:iCs/>
          <w:sz w:val="22"/>
          <w:szCs w:val="22"/>
        </w:rPr>
        <w:t>e</w:t>
      </w:r>
      <w:r w:rsidRPr="00BA155F">
        <w:rPr>
          <w:rFonts w:ascii="Arial" w:hAnsi="Arial" w:cs="Arial"/>
          <w:b/>
          <w:bCs/>
          <w:iCs/>
          <w:sz w:val="22"/>
          <w:szCs w:val="22"/>
        </w:rPr>
        <w:t xml:space="preserve">quipotential </w:t>
      </w:r>
      <w:r w:rsidR="00EA02BC" w:rsidRPr="00BA155F">
        <w:rPr>
          <w:rFonts w:ascii="Arial" w:hAnsi="Arial" w:cs="Arial"/>
          <w:b/>
          <w:bCs/>
          <w:iCs/>
          <w:sz w:val="22"/>
          <w:szCs w:val="22"/>
        </w:rPr>
        <w:t>b</w:t>
      </w:r>
      <w:r w:rsidRPr="00BA155F">
        <w:rPr>
          <w:rFonts w:ascii="Arial" w:hAnsi="Arial" w:cs="Arial"/>
          <w:b/>
          <w:bCs/>
          <w:iCs/>
          <w:sz w:val="22"/>
          <w:szCs w:val="22"/>
        </w:rPr>
        <w:t>onding</w:t>
      </w:r>
      <w:r w:rsidRPr="00BA155F">
        <w:rPr>
          <w:rFonts w:ascii="Arial" w:hAnsi="Arial" w:cs="Arial"/>
          <w:b/>
          <w:iCs/>
          <w:sz w:val="22"/>
          <w:szCs w:val="22"/>
        </w:rPr>
        <w:t>’</w:t>
      </w:r>
      <w:r w:rsidR="00B2370B">
        <w:rPr>
          <w:rFonts w:ascii="Arial" w:hAnsi="Arial" w:cs="Arial"/>
          <w:iCs/>
          <w:sz w:val="22"/>
          <w:szCs w:val="22"/>
        </w:rPr>
        <w:t>,</w:t>
      </w:r>
      <w:r w:rsidRPr="00BA155F">
        <w:rPr>
          <w:rFonts w:ascii="Arial" w:hAnsi="Arial" w:cs="Arial"/>
          <w:b/>
          <w:sz w:val="22"/>
          <w:szCs w:val="22"/>
        </w:rPr>
        <w:t xml:space="preserve"> </w:t>
      </w:r>
      <w:r w:rsidRPr="00BA155F">
        <w:rPr>
          <w:rFonts w:ascii="Arial" w:hAnsi="Arial" w:cs="Arial"/>
          <w:sz w:val="22"/>
          <w:szCs w:val="22"/>
        </w:rPr>
        <w:t xml:space="preserve">which is defined as </w:t>
      </w:r>
      <w:r w:rsidRPr="00BA155F">
        <w:rPr>
          <w:rFonts w:ascii="Arial" w:hAnsi="Arial" w:cs="Arial"/>
          <w:b/>
          <w:sz w:val="22"/>
          <w:szCs w:val="22"/>
        </w:rPr>
        <w:t>‘equipotential bonding for the purpose of safety’</w:t>
      </w:r>
      <w:r w:rsidRPr="00BA155F">
        <w:rPr>
          <w:rFonts w:ascii="Arial" w:hAnsi="Arial" w:cs="Arial"/>
          <w:sz w:val="22"/>
          <w:szCs w:val="22"/>
        </w:rPr>
        <w:t>.</w:t>
      </w:r>
    </w:p>
    <w:p w:rsidR="00570F84" w:rsidRPr="008A503C" w:rsidRDefault="00570F84" w:rsidP="00450146">
      <w:pPr>
        <w:shd w:val="clear" w:color="auto" w:fill="FFFFFF"/>
        <w:spacing w:after="120"/>
        <w:rPr>
          <w:rFonts w:ascii="Arial" w:hAnsi="Arial" w:cs="Arial"/>
          <w:sz w:val="22"/>
          <w:szCs w:val="22"/>
        </w:rPr>
      </w:pPr>
      <w:r w:rsidRPr="008A503C">
        <w:rPr>
          <w:rFonts w:ascii="Arial" w:hAnsi="Arial" w:cs="Arial"/>
          <w:sz w:val="22"/>
          <w:szCs w:val="22"/>
        </w:rPr>
        <w:t>BS</w:t>
      </w:r>
      <w:r w:rsidR="00B2370B">
        <w:rPr>
          <w:rFonts w:ascii="Arial" w:hAnsi="Arial" w:cs="Arial"/>
          <w:sz w:val="22"/>
          <w:szCs w:val="22"/>
        </w:rPr>
        <w:t xml:space="preserve"> </w:t>
      </w:r>
      <w:r w:rsidRPr="008A503C">
        <w:rPr>
          <w:rFonts w:ascii="Arial" w:hAnsi="Arial" w:cs="Arial"/>
          <w:sz w:val="22"/>
          <w:szCs w:val="22"/>
        </w:rPr>
        <w:t xml:space="preserve">7671 further defines </w:t>
      </w:r>
      <w:r w:rsidRPr="00B2370B">
        <w:rPr>
          <w:rFonts w:ascii="Arial" w:hAnsi="Arial" w:cs="Arial"/>
          <w:sz w:val="22"/>
          <w:szCs w:val="22"/>
        </w:rPr>
        <w:t>‘exposed</w:t>
      </w:r>
      <w:r w:rsidRPr="00B2370B">
        <w:rPr>
          <w:rFonts w:ascii="Arial" w:hAnsi="Arial" w:cs="Arial"/>
          <w:sz w:val="22"/>
          <w:szCs w:val="22"/>
        </w:rPr>
        <w:noBreakHyphen/>
        <w:t>conductive</w:t>
      </w:r>
      <w:r w:rsidRPr="00B2370B">
        <w:rPr>
          <w:rFonts w:ascii="Arial" w:hAnsi="Arial" w:cs="Arial"/>
          <w:sz w:val="22"/>
          <w:szCs w:val="22"/>
        </w:rPr>
        <w:noBreakHyphen/>
        <w:t>parts’</w:t>
      </w:r>
      <w:r w:rsidRPr="008A503C">
        <w:rPr>
          <w:rFonts w:ascii="Arial" w:hAnsi="Arial" w:cs="Arial"/>
          <w:sz w:val="22"/>
          <w:szCs w:val="22"/>
        </w:rPr>
        <w:t xml:space="preserve"> as:</w:t>
      </w:r>
    </w:p>
    <w:p w:rsidR="00570F84" w:rsidRPr="00BA155F" w:rsidRDefault="008F5345" w:rsidP="00450146">
      <w:pPr>
        <w:shd w:val="clear" w:color="auto" w:fill="FFFFFF"/>
        <w:spacing w:after="120"/>
        <w:ind w:left="567" w:right="565"/>
        <w:rPr>
          <w:rFonts w:ascii="Arial" w:hAnsi="Arial" w:cs="Arial"/>
          <w:b/>
          <w:sz w:val="22"/>
          <w:szCs w:val="22"/>
        </w:rPr>
      </w:pPr>
      <w:r w:rsidRPr="00BA155F">
        <w:rPr>
          <w:rFonts w:ascii="Arial" w:hAnsi="Arial" w:cs="Arial"/>
          <w:b/>
          <w:iCs/>
          <w:sz w:val="22"/>
          <w:szCs w:val="22"/>
        </w:rPr>
        <w:t>Conductive part of equipment which can be touched and which is not normally live, but which can become live under fault conditions</w:t>
      </w:r>
      <w:r w:rsidR="00570F84" w:rsidRPr="00BA155F">
        <w:rPr>
          <w:rFonts w:ascii="Arial" w:hAnsi="Arial" w:cs="Arial"/>
          <w:b/>
          <w:sz w:val="22"/>
          <w:szCs w:val="22"/>
        </w:rPr>
        <w:t>.</w:t>
      </w:r>
    </w:p>
    <w:p w:rsidR="00ED3C74" w:rsidRDefault="00ED3C74" w:rsidP="00450146">
      <w:pPr>
        <w:shd w:val="clear" w:color="auto" w:fill="FFFFFF"/>
        <w:spacing w:after="120"/>
        <w:rPr>
          <w:rFonts w:ascii="Arial" w:hAnsi="Arial" w:cs="Arial"/>
          <w:sz w:val="22"/>
          <w:szCs w:val="22"/>
        </w:rPr>
      </w:pPr>
      <w:r>
        <w:rPr>
          <w:rFonts w:ascii="Arial" w:hAnsi="Arial" w:cs="Arial"/>
          <w:sz w:val="22"/>
          <w:szCs w:val="22"/>
        </w:rPr>
        <w:t>This includes:</w:t>
      </w:r>
    </w:p>
    <w:p w:rsidR="00ED3C74" w:rsidRPr="00ED3C74" w:rsidRDefault="00ED3C7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s</w:t>
      </w:r>
      <w:r w:rsidR="003260D4" w:rsidRPr="00ED3C74">
        <w:rPr>
          <w:rFonts w:ascii="Arial" w:hAnsi="Arial" w:cs="Arial"/>
        </w:rPr>
        <w:t>teel conduit</w:t>
      </w:r>
    </w:p>
    <w:p w:rsidR="00ED3C74" w:rsidRPr="00ED3C74" w:rsidRDefault="003260D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steel trunking</w:t>
      </w:r>
    </w:p>
    <w:p w:rsidR="00ED3C74" w:rsidRPr="00ED3C74" w:rsidRDefault="003260D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steel tray</w:t>
      </w:r>
    </w:p>
    <w:p w:rsidR="00ED3C74" w:rsidRPr="00ED3C74" w:rsidRDefault="003260D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steel enclosures of wiring systems</w:t>
      </w:r>
    </w:p>
    <w:p w:rsidR="00ED3C74" w:rsidRPr="00ED3C74" w:rsidRDefault="003260D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metal accessories</w:t>
      </w:r>
    </w:p>
    <w:p w:rsidR="00A85AF4" w:rsidRPr="00ED3C74" w:rsidRDefault="003260D4" w:rsidP="00450146">
      <w:pPr>
        <w:pStyle w:val="ListParagraph"/>
        <w:numPr>
          <w:ilvl w:val="0"/>
          <w:numId w:val="3"/>
        </w:numPr>
        <w:shd w:val="clear" w:color="auto" w:fill="FFFFFF"/>
        <w:spacing w:after="120"/>
        <w:contextualSpacing/>
        <w:rPr>
          <w:rFonts w:ascii="Arial" w:hAnsi="Arial" w:cs="Arial"/>
        </w:rPr>
      </w:pPr>
      <w:r w:rsidRPr="00ED3C74">
        <w:rPr>
          <w:rFonts w:ascii="Arial" w:hAnsi="Arial" w:cs="Arial"/>
        </w:rPr>
        <w:t>metallic equipment</w:t>
      </w:r>
      <w:r w:rsidR="008A503C" w:rsidRPr="00ED3C74">
        <w:rPr>
          <w:rFonts w:ascii="Arial" w:hAnsi="Arial" w:cs="Arial"/>
        </w:rPr>
        <w:t>.</w:t>
      </w:r>
    </w:p>
    <w:p w:rsidR="00570F84" w:rsidRPr="00BA155F" w:rsidRDefault="008A503C" w:rsidP="00450146">
      <w:pPr>
        <w:shd w:val="clear" w:color="auto" w:fill="FFFFFF"/>
        <w:spacing w:after="120"/>
        <w:rPr>
          <w:rFonts w:ascii="Arial" w:hAnsi="Arial" w:cs="Arial"/>
          <w:sz w:val="22"/>
          <w:szCs w:val="22"/>
        </w:rPr>
      </w:pPr>
      <w:r w:rsidRPr="00BA155F">
        <w:rPr>
          <w:rFonts w:ascii="Arial" w:hAnsi="Arial" w:cs="Arial"/>
          <w:sz w:val="22"/>
          <w:szCs w:val="22"/>
        </w:rPr>
        <w:t>BS</w:t>
      </w:r>
      <w:r w:rsidR="00B2370B">
        <w:rPr>
          <w:rFonts w:ascii="Arial" w:hAnsi="Arial" w:cs="Arial"/>
          <w:sz w:val="22"/>
          <w:szCs w:val="22"/>
        </w:rPr>
        <w:t xml:space="preserve"> </w:t>
      </w:r>
      <w:r w:rsidRPr="00BA155F">
        <w:rPr>
          <w:rFonts w:ascii="Arial" w:hAnsi="Arial" w:cs="Arial"/>
          <w:sz w:val="22"/>
          <w:szCs w:val="22"/>
        </w:rPr>
        <w:t>7671 defines</w:t>
      </w:r>
      <w:r w:rsidR="00570F84" w:rsidRPr="00BA155F">
        <w:rPr>
          <w:rFonts w:ascii="Arial" w:hAnsi="Arial" w:cs="Arial"/>
          <w:sz w:val="22"/>
          <w:szCs w:val="22"/>
        </w:rPr>
        <w:t xml:space="preserve"> ‘extraneous</w:t>
      </w:r>
      <w:r w:rsidR="00570F84" w:rsidRPr="00BA155F">
        <w:rPr>
          <w:rFonts w:ascii="Arial" w:hAnsi="Arial" w:cs="Arial"/>
          <w:sz w:val="22"/>
          <w:szCs w:val="22"/>
        </w:rPr>
        <w:noBreakHyphen/>
        <w:t>conductive</w:t>
      </w:r>
      <w:r w:rsidR="00570F84" w:rsidRPr="00BA155F">
        <w:rPr>
          <w:rFonts w:ascii="Arial" w:hAnsi="Arial" w:cs="Arial"/>
          <w:sz w:val="22"/>
          <w:szCs w:val="22"/>
        </w:rPr>
        <w:noBreakHyphen/>
        <w:t>parts’ as:</w:t>
      </w:r>
    </w:p>
    <w:p w:rsidR="00570F84" w:rsidRPr="00BA155F" w:rsidRDefault="00C9159D" w:rsidP="00450146">
      <w:pPr>
        <w:shd w:val="clear" w:color="auto" w:fill="FFFFFF"/>
        <w:spacing w:after="120"/>
        <w:ind w:left="567" w:right="565"/>
        <w:rPr>
          <w:rFonts w:ascii="Arial" w:hAnsi="Arial" w:cs="Arial"/>
          <w:b/>
          <w:sz w:val="22"/>
          <w:szCs w:val="22"/>
        </w:rPr>
      </w:pPr>
      <w:r w:rsidRPr="00BA155F">
        <w:rPr>
          <w:rFonts w:ascii="Arial" w:hAnsi="Arial" w:cs="Arial"/>
          <w:b/>
          <w:iCs/>
          <w:sz w:val="22"/>
          <w:szCs w:val="22"/>
        </w:rPr>
        <w:t>A conductive part liable to introduce a potential, generally earth potential, and not forming part of the electrical installation</w:t>
      </w:r>
      <w:r w:rsidR="00570F84" w:rsidRPr="00BA155F">
        <w:rPr>
          <w:rFonts w:ascii="Arial" w:hAnsi="Arial" w:cs="Arial"/>
          <w:b/>
          <w:sz w:val="22"/>
          <w:szCs w:val="22"/>
        </w:rPr>
        <w:t>.</w:t>
      </w:r>
    </w:p>
    <w:p w:rsidR="00ED3C74" w:rsidRDefault="008A503C" w:rsidP="00450146">
      <w:pPr>
        <w:shd w:val="clear" w:color="auto" w:fill="FFFFFF"/>
        <w:spacing w:after="120"/>
        <w:rPr>
          <w:rFonts w:ascii="Arial" w:hAnsi="Arial" w:cs="Arial"/>
          <w:sz w:val="22"/>
          <w:szCs w:val="22"/>
        </w:rPr>
      </w:pPr>
      <w:r w:rsidRPr="003260D4">
        <w:rPr>
          <w:rFonts w:ascii="Arial" w:hAnsi="Arial" w:cs="Arial"/>
          <w:sz w:val="22"/>
          <w:szCs w:val="22"/>
        </w:rPr>
        <w:t>This will include</w:t>
      </w:r>
      <w:r w:rsidR="00ED3C74">
        <w:rPr>
          <w:rFonts w:ascii="Arial" w:hAnsi="Arial" w:cs="Arial"/>
          <w:sz w:val="22"/>
          <w:szCs w:val="22"/>
        </w:rPr>
        <w:t>:</w:t>
      </w:r>
    </w:p>
    <w:p w:rsidR="00ED3C74" w:rsidRPr="00ED3C74" w:rsidRDefault="003260D4" w:rsidP="00450146">
      <w:pPr>
        <w:pStyle w:val="ListParagraph"/>
        <w:numPr>
          <w:ilvl w:val="0"/>
          <w:numId w:val="4"/>
        </w:numPr>
        <w:shd w:val="clear" w:color="auto" w:fill="FFFFFF"/>
        <w:spacing w:after="120"/>
        <w:ind w:left="714" w:hanging="357"/>
        <w:contextualSpacing/>
        <w:rPr>
          <w:rFonts w:ascii="Arial" w:hAnsi="Arial" w:cs="Arial"/>
        </w:rPr>
      </w:pPr>
      <w:r w:rsidRPr="00ED3C74">
        <w:rPr>
          <w:rFonts w:ascii="Arial" w:hAnsi="Arial" w:cs="Arial"/>
        </w:rPr>
        <w:t>metallic service pipes (gas, oil, water)</w:t>
      </w:r>
    </w:p>
    <w:p w:rsidR="00ED3C74" w:rsidRPr="00ED3C74" w:rsidRDefault="003260D4" w:rsidP="00450146">
      <w:pPr>
        <w:pStyle w:val="ListParagraph"/>
        <w:numPr>
          <w:ilvl w:val="0"/>
          <w:numId w:val="4"/>
        </w:numPr>
        <w:shd w:val="clear" w:color="auto" w:fill="FFFFFF"/>
        <w:spacing w:after="120"/>
        <w:ind w:left="714" w:hanging="357"/>
        <w:contextualSpacing/>
        <w:rPr>
          <w:rFonts w:ascii="Arial" w:hAnsi="Arial" w:cs="Arial"/>
        </w:rPr>
      </w:pPr>
      <w:r w:rsidRPr="00ED3C74">
        <w:rPr>
          <w:rFonts w:ascii="Arial" w:hAnsi="Arial" w:cs="Arial"/>
        </w:rPr>
        <w:t>steel duct work</w:t>
      </w:r>
    </w:p>
    <w:p w:rsidR="00570F84" w:rsidRPr="00ED3C74" w:rsidRDefault="003260D4" w:rsidP="00450146">
      <w:pPr>
        <w:pStyle w:val="ListParagraph"/>
        <w:numPr>
          <w:ilvl w:val="0"/>
          <w:numId w:val="4"/>
        </w:numPr>
        <w:shd w:val="clear" w:color="auto" w:fill="FFFFFF"/>
        <w:spacing w:after="120"/>
        <w:ind w:left="714" w:hanging="357"/>
        <w:contextualSpacing/>
        <w:rPr>
          <w:rFonts w:ascii="Arial" w:hAnsi="Arial" w:cs="Arial"/>
        </w:rPr>
      </w:pPr>
      <w:r w:rsidRPr="00ED3C74">
        <w:rPr>
          <w:rFonts w:ascii="Arial" w:hAnsi="Arial" w:cs="Arial"/>
        </w:rPr>
        <w:t>structural steel.</w:t>
      </w:r>
    </w:p>
    <w:p w:rsidR="00ED3C74" w:rsidRDefault="005A2A22" w:rsidP="00450146">
      <w:pPr>
        <w:shd w:val="clear" w:color="auto" w:fill="FFFFFF"/>
        <w:rPr>
          <w:rFonts w:ascii="Arial" w:hAnsi="Arial" w:cs="Arial"/>
          <w:sz w:val="22"/>
          <w:szCs w:val="22"/>
        </w:rPr>
      </w:pPr>
      <w:r>
        <w:rPr>
          <w:rFonts w:ascii="Arial" w:hAnsi="Arial" w:cs="Arial"/>
          <w:sz w:val="22"/>
          <w:szCs w:val="22"/>
        </w:rPr>
        <w:t>If all conductive parts within an installation are electrically connected together then they will be at the same electrical potential. If two separate parts that are at the same potential are touched simultaneously then the potential difference between the</w:t>
      </w:r>
      <w:r w:rsidR="00B2370B">
        <w:rPr>
          <w:rFonts w:ascii="Arial" w:hAnsi="Arial" w:cs="Arial"/>
          <w:sz w:val="22"/>
          <w:szCs w:val="22"/>
        </w:rPr>
        <w:t>m</w:t>
      </w:r>
      <w:r>
        <w:rPr>
          <w:rFonts w:ascii="Arial" w:hAnsi="Arial" w:cs="Arial"/>
          <w:sz w:val="22"/>
          <w:szCs w:val="22"/>
        </w:rPr>
        <w:t xml:space="preserve"> will be 0 volts and no current will flow. This will apply even if the parts are at, say, 230 volts as a result of a fault.</w:t>
      </w:r>
    </w:p>
    <w:p w:rsidR="005A2A22" w:rsidRDefault="00450146" w:rsidP="00450146">
      <w:pPr>
        <w:shd w:val="clear" w:color="auto" w:fill="FFFFFF"/>
        <w:spacing w:after="120"/>
        <w:rPr>
          <w:rFonts w:ascii="Arial" w:hAnsi="Arial" w:cs="Arial"/>
          <w:sz w:val="22"/>
          <w:szCs w:val="22"/>
        </w:rPr>
      </w:pPr>
      <w:r>
        <w:rPr>
          <w:rFonts w:ascii="Arial" w:hAnsi="Arial" w:cs="Arial"/>
          <w:sz w:val="22"/>
          <w:szCs w:val="22"/>
        </w:rPr>
        <w:br w:type="page"/>
      </w:r>
      <w:r w:rsidR="00B2370B">
        <w:rPr>
          <w:rFonts w:ascii="Arial" w:hAnsi="Arial" w:cs="Arial"/>
          <w:sz w:val="22"/>
          <w:szCs w:val="22"/>
        </w:rPr>
        <w:lastRenderedPageBreak/>
        <w:t>Since</w:t>
      </w:r>
      <w:r w:rsidR="005A2A22">
        <w:rPr>
          <w:rFonts w:ascii="Arial" w:hAnsi="Arial" w:cs="Arial"/>
          <w:sz w:val="22"/>
          <w:szCs w:val="22"/>
        </w:rPr>
        <w:t xml:space="preserve"> the supply system is earthed, generally at the star point of the supply transformer,</w:t>
      </w:r>
      <w:r w:rsidR="00570F84">
        <w:rPr>
          <w:rFonts w:ascii="Arial" w:hAnsi="Arial" w:cs="Arial"/>
          <w:sz w:val="22"/>
          <w:szCs w:val="22"/>
        </w:rPr>
        <w:t xml:space="preserve"> when a fault to </w:t>
      </w:r>
      <w:r w:rsidR="005A2A22">
        <w:rPr>
          <w:rFonts w:ascii="Arial" w:hAnsi="Arial" w:cs="Arial"/>
          <w:sz w:val="22"/>
          <w:szCs w:val="22"/>
        </w:rPr>
        <w:t>the equipotential bonding occurs</w:t>
      </w:r>
      <w:r w:rsidR="00570F84">
        <w:rPr>
          <w:rFonts w:ascii="Arial" w:hAnsi="Arial" w:cs="Arial"/>
          <w:sz w:val="22"/>
          <w:szCs w:val="22"/>
        </w:rPr>
        <w:t xml:space="preserve"> and its potential rises, then current will flow to earth and this current will cause the protective device(s) to operate and disconnect the supply.</w:t>
      </w:r>
    </w:p>
    <w:p w:rsidR="004805B5" w:rsidRDefault="003260D4" w:rsidP="00450146">
      <w:pPr>
        <w:shd w:val="clear" w:color="auto" w:fill="FFFFFF"/>
        <w:spacing w:after="120"/>
        <w:rPr>
          <w:rFonts w:ascii="Arial" w:hAnsi="Arial" w:cs="Arial"/>
          <w:bCs/>
          <w:iCs/>
          <w:sz w:val="22"/>
          <w:szCs w:val="22"/>
        </w:rPr>
      </w:pPr>
      <w:r w:rsidRPr="00EA02BC">
        <w:rPr>
          <w:rFonts w:ascii="Arial" w:hAnsi="Arial" w:cs="Arial"/>
          <w:sz w:val="22"/>
          <w:szCs w:val="22"/>
        </w:rPr>
        <w:t xml:space="preserve">These are the principles of equipotential bonding and </w:t>
      </w:r>
      <w:r w:rsidR="00EA02BC" w:rsidRPr="00EA02BC">
        <w:rPr>
          <w:rFonts w:ascii="Arial" w:hAnsi="Arial" w:cs="Arial"/>
          <w:bCs/>
          <w:iCs/>
          <w:sz w:val="22"/>
          <w:szCs w:val="22"/>
        </w:rPr>
        <w:t>p</w:t>
      </w:r>
      <w:r w:rsidRPr="00EA02BC">
        <w:rPr>
          <w:rFonts w:ascii="Arial" w:hAnsi="Arial" w:cs="Arial"/>
          <w:bCs/>
          <w:iCs/>
          <w:sz w:val="22"/>
          <w:szCs w:val="22"/>
        </w:rPr>
        <w:t xml:space="preserve">rotective </w:t>
      </w:r>
      <w:r w:rsidR="00EA02BC" w:rsidRPr="00EA02BC">
        <w:rPr>
          <w:rFonts w:ascii="Arial" w:hAnsi="Arial" w:cs="Arial"/>
          <w:bCs/>
          <w:iCs/>
          <w:sz w:val="22"/>
          <w:szCs w:val="22"/>
        </w:rPr>
        <w:t>e</w:t>
      </w:r>
      <w:r w:rsidRPr="00EA02BC">
        <w:rPr>
          <w:rFonts w:ascii="Arial" w:hAnsi="Arial" w:cs="Arial"/>
          <w:bCs/>
          <w:iCs/>
          <w:sz w:val="22"/>
          <w:szCs w:val="22"/>
        </w:rPr>
        <w:t xml:space="preserve">quipotential </w:t>
      </w:r>
      <w:r w:rsidR="00EA02BC" w:rsidRPr="00EA02BC">
        <w:rPr>
          <w:rFonts w:ascii="Arial" w:hAnsi="Arial" w:cs="Arial"/>
          <w:bCs/>
          <w:iCs/>
          <w:sz w:val="22"/>
          <w:szCs w:val="22"/>
        </w:rPr>
        <w:t>b</w:t>
      </w:r>
      <w:r w:rsidRPr="00EA02BC">
        <w:rPr>
          <w:rFonts w:ascii="Arial" w:hAnsi="Arial" w:cs="Arial"/>
          <w:bCs/>
          <w:iCs/>
          <w:sz w:val="22"/>
          <w:szCs w:val="22"/>
        </w:rPr>
        <w:t>onding</w:t>
      </w:r>
      <w:r w:rsidR="00EA02BC">
        <w:rPr>
          <w:rFonts w:ascii="Arial" w:hAnsi="Arial" w:cs="Arial"/>
          <w:bCs/>
          <w:iCs/>
          <w:sz w:val="22"/>
          <w:szCs w:val="22"/>
        </w:rPr>
        <w:t>.</w:t>
      </w:r>
    </w:p>
    <w:p w:rsidR="00521182" w:rsidRPr="00521182" w:rsidRDefault="00521182" w:rsidP="00450146">
      <w:pPr>
        <w:shd w:val="clear" w:color="auto" w:fill="FFFFFF"/>
        <w:spacing w:after="120"/>
        <w:rPr>
          <w:rFonts w:ascii="Arial" w:hAnsi="Arial" w:cs="Arial"/>
          <w:b/>
          <w:sz w:val="22"/>
          <w:szCs w:val="22"/>
        </w:rPr>
      </w:pPr>
      <w:r w:rsidRPr="00521182">
        <w:rPr>
          <w:rFonts w:ascii="Arial" w:hAnsi="Arial" w:cs="Arial"/>
          <w:b/>
          <w:sz w:val="22"/>
          <w:szCs w:val="22"/>
        </w:rPr>
        <w:t>Main protective bonding</w:t>
      </w:r>
    </w:p>
    <w:p w:rsidR="00550C37" w:rsidRPr="006065A3" w:rsidRDefault="00105579" w:rsidP="00450146">
      <w:pPr>
        <w:shd w:val="clear" w:color="auto" w:fill="FFFFFF"/>
        <w:spacing w:after="120"/>
        <w:rPr>
          <w:rFonts w:ascii="Arial" w:hAnsi="Arial" w:cs="Arial"/>
          <w:sz w:val="22"/>
          <w:szCs w:val="22"/>
        </w:rPr>
      </w:pPr>
      <w:r>
        <w:rPr>
          <w:rFonts w:ascii="Arial" w:hAnsi="Arial" w:cs="Arial"/>
          <w:sz w:val="22"/>
          <w:szCs w:val="22"/>
        </w:rPr>
        <w:t>BS</w:t>
      </w:r>
      <w:r w:rsidR="006065A3">
        <w:rPr>
          <w:rFonts w:ascii="Arial" w:hAnsi="Arial" w:cs="Arial"/>
          <w:sz w:val="22"/>
          <w:szCs w:val="22"/>
        </w:rPr>
        <w:t xml:space="preserve"> </w:t>
      </w:r>
      <w:r>
        <w:rPr>
          <w:rFonts w:ascii="Arial" w:hAnsi="Arial" w:cs="Arial"/>
          <w:sz w:val="22"/>
          <w:szCs w:val="22"/>
        </w:rPr>
        <w:t xml:space="preserve">7671 Regulation 411.3.1.2 states that, </w:t>
      </w:r>
      <w:r w:rsidRPr="006065A3">
        <w:rPr>
          <w:rFonts w:ascii="Arial" w:hAnsi="Arial" w:cs="Arial"/>
          <w:sz w:val="22"/>
          <w:szCs w:val="22"/>
        </w:rPr>
        <w:t>in each installation main protective bonding conductors complying with Chapter 54 shall connect to the ma</w:t>
      </w:r>
      <w:r w:rsidR="006065A3">
        <w:rPr>
          <w:rFonts w:ascii="Arial" w:hAnsi="Arial" w:cs="Arial"/>
          <w:sz w:val="22"/>
          <w:szCs w:val="22"/>
        </w:rPr>
        <w:t>in earthing terminal extraneous-conductive-</w:t>
      </w:r>
      <w:r w:rsidRPr="006065A3">
        <w:rPr>
          <w:rFonts w:ascii="Arial" w:hAnsi="Arial" w:cs="Arial"/>
          <w:sz w:val="22"/>
          <w:szCs w:val="22"/>
        </w:rPr>
        <w:t>parts</w:t>
      </w:r>
      <w:r w:rsidR="006065A3">
        <w:rPr>
          <w:rFonts w:ascii="Arial" w:hAnsi="Arial" w:cs="Arial"/>
          <w:sz w:val="22"/>
          <w:szCs w:val="22"/>
        </w:rPr>
        <w:t>,</w:t>
      </w:r>
      <w:r w:rsidRPr="006065A3">
        <w:rPr>
          <w:rFonts w:ascii="Arial" w:hAnsi="Arial" w:cs="Arial"/>
          <w:sz w:val="22"/>
          <w:szCs w:val="22"/>
        </w:rPr>
        <w:t xml:space="preserve"> including the following:</w:t>
      </w:r>
    </w:p>
    <w:p w:rsidR="00105579" w:rsidRPr="006065A3" w:rsidRDefault="006065A3" w:rsidP="00450146">
      <w:pPr>
        <w:pStyle w:val="ListParagraph"/>
        <w:numPr>
          <w:ilvl w:val="0"/>
          <w:numId w:val="2"/>
        </w:numPr>
        <w:shd w:val="clear" w:color="auto" w:fill="FFFFFF"/>
        <w:spacing w:after="120"/>
        <w:contextualSpacing/>
        <w:rPr>
          <w:rFonts w:ascii="Arial" w:hAnsi="Arial" w:cs="Arial"/>
        </w:rPr>
      </w:pPr>
      <w:r>
        <w:rPr>
          <w:rFonts w:ascii="Arial" w:hAnsi="Arial" w:cs="Arial"/>
        </w:rPr>
        <w:t>w</w:t>
      </w:r>
      <w:r w:rsidR="00105579" w:rsidRPr="006065A3">
        <w:rPr>
          <w:rFonts w:ascii="Arial" w:hAnsi="Arial" w:cs="Arial"/>
        </w:rPr>
        <w:t>ater installation pipes</w:t>
      </w:r>
    </w:p>
    <w:p w:rsidR="00105579" w:rsidRPr="006065A3" w:rsidRDefault="006065A3" w:rsidP="00450146">
      <w:pPr>
        <w:pStyle w:val="ListParagraph"/>
        <w:numPr>
          <w:ilvl w:val="0"/>
          <w:numId w:val="2"/>
        </w:numPr>
        <w:shd w:val="clear" w:color="auto" w:fill="FFFFFF"/>
        <w:spacing w:after="120"/>
        <w:contextualSpacing/>
        <w:rPr>
          <w:rFonts w:ascii="Arial" w:hAnsi="Arial" w:cs="Arial"/>
        </w:rPr>
      </w:pPr>
      <w:r>
        <w:rPr>
          <w:rFonts w:ascii="Arial" w:hAnsi="Arial" w:cs="Arial"/>
        </w:rPr>
        <w:t>g</w:t>
      </w:r>
      <w:r w:rsidR="00105579" w:rsidRPr="006065A3">
        <w:rPr>
          <w:rFonts w:ascii="Arial" w:hAnsi="Arial" w:cs="Arial"/>
        </w:rPr>
        <w:t>as installation pipes</w:t>
      </w:r>
    </w:p>
    <w:p w:rsidR="00105579" w:rsidRPr="006065A3" w:rsidRDefault="006065A3" w:rsidP="00450146">
      <w:pPr>
        <w:pStyle w:val="ListParagraph"/>
        <w:numPr>
          <w:ilvl w:val="0"/>
          <w:numId w:val="2"/>
        </w:numPr>
        <w:shd w:val="clear" w:color="auto" w:fill="FFFFFF"/>
        <w:spacing w:after="120"/>
        <w:contextualSpacing/>
        <w:rPr>
          <w:rFonts w:ascii="Arial" w:hAnsi="Arial" w:cs="Arial"/>
        </w:rPr>
      </w:pPr>
      <w:r>
        <w:rPr>
          <w:rFonts w:ascii="Arial" w:hAnsi="Arial" w:cs="Arial"/>
        </w:rPr>
        <w:t>o</w:t>
      </w:r>
      <w:r w:rsidR="00105579" w:rsidRPr="006065A3">
        <w:rPr>
          <w:rFonts w:ascii="Arial" w:hAnsi="Arial" w:cs="Arial"/>
        </w:rPr>
        <w:t>ther installation pipework and ducting</w:t>
      </w:r>
    </w:p>
    <w:p w:rsidR="00105579" w:rsidRPr="006065A3" w:rsidRDefault="006065A3" w:rsidP="00450146">
      <w:pPr>
        <w:pStyle w:val="ListParagraph"/>
        <w:numPr>
          <w:ilvl w:val="0"/>
          <w:numId w:val="2"/>
        </w:numPr>
        <w:shd w:val="clear" w:color="auto" w:fill="FFFFFF"/>
        <w:spacing w:after="120"/>
        <w:contextualSpacing/>
        <w:rPr>
          <w:rFonts w:ascii="Arial" w:hAnsi="Arial" w:cs="Arial"/>
        </w:rPr>
      </w:pPr>
      <w:r>
        <w:rPr>
          <w:rFonts w:ascii="Arial" w:hAnsi="Arial" w:cs="Arial"/>
        </w:rPr>
        <w:t>c</w:t>
      </w:r>
      <w:r w:rsidR="00105579" w:rsidRPr="006065A3">
        <w:rPr>
          <w:rFonts w:ascii="Arial" w:hAnsi="Arial" w:cs="Arial"/>
        </w:rPr>
        <w:t>entral heating and air conditioning systems</w:t>
      </w:r>
    </w:p>
    <w:p w:rsidR="00105579" w:rsidRPr="006065A3" w:rsidRDefault="006065A3" w:rsidP="00450146">
      <w:pPr>
        <w:pStyle w:val="ListParagraph"/>
        <w:numPr>
          <w:ilvl w:val="0"/>
          <w:numId w:val="2"/>
        </w:numPr>
        <w:shd w:val="clear" w:color="auto" w:fill="FFFFFF"/>
        <w:spacing w:after="120"/>
        <w:contextualSpacing/>
        <w:rPr>
          <w:rFonts w:ascii="Arial" w:hAnsi="Arial" w:cs="Arial"/>
        </w:rPr>
      </w:pPr>
      <w:r>
        <w:rPr>
          <w:rFonts w:ascii="Arial" w:hAnsi="Arial" w:cs="Arial"/>
        </w:rPr>
        <w:t>e</w:t>
      </w:r>
      <w:r w:rsidR="00105579" w:rsidRPr="006065A3">
        <w:rPr>
          <w:rFonts w:ascii="Arial" w:hAnsi="Arial" w:cs="Arial"/>
        </w:rPr>
        <w:t>xposed metallic structural parts of the building.</w:t>
      </w:r>
    </w:p>
    <w:p w:rsidR="00105579" w:rsidRDefault="00837C97" w:rsidP="00450146">
      <w:pPr>
        <w:shd w:val="clear" w:color="auto" w:fill="FFFFFF"/>
        <w:spacing w:after="120"/>
        <w:rPr>
          <w:rFonts w:ascii="Arial" w:hAnsi="Arial" w:cs="Arial"/>
          <w:sz w:val="22"/>
          <w:szCs w:val="22"/>
        </w:rPr>
      </w:pPr>
      <w:r>
        <w:rPr>
          <w:rFonts w:ascii="Arial" w:hAnsi="Arial" w:cs="Arial"/>
          <w:sz w:val="22"/>
          <w:szCs w:val="22"/>
        </w:rPr>
        <w:t>The diagram below shows how this is applied:</w:t>
      </w:r>
    </w:p>
    <w:tbl>
      <w:tblPr>
        <w:tblW w:w="9889" w:type="dxa"/>
        <w:tblLook w:val="04A0" w:firstRow="1" w:lastRow="0" w:firstColumn="1" w:lastColumn="0" w:noHBand="0" w:noVBand="1"/>
      </w:tblPr>
      <w:tblGrid>
        <w:gridCol w:w="9889"/>
      </w:tblGrid>
      <w:tr w:rsidR="00550C37" w:rsidTr="00D0216E">
        <w:tc>
          <w:tcPr>
            <w:tcW w:w="9889" w:type="dxa"/>
            <w:shd w:val="clear" w:color="auto" w:fill="auto"/>
          </w:tcPr>
          <w:p w:rsidR="00550C37" w:rsidRPr="0092244A" w:rsidRDefault="002A64C0" w:rsidP="00450146">
            <w:pPr>
              <w:spacing w:after="120"/>
              <w:jc w:val="center"/>
              <w:rPr>
                <w:rFonts w:ascii="Arial" w:hAnsi="Arial" w:cs="Arial"/>
                <w:sz w:val="22"/>
                <w:szCs w:val="22"/>
              </w:rPr>
            </w:pPr>
            <w:r>
              <w:rPr>
                <w:rFonts w:ascii="Arial" w:hAnsi="Arial" w:cs="Arial"/>
                <w:noProof/>
                <w:sz w:val="22"/>
                <w:szCs w:val="22"/>
              </w:rPr>
              <w:drawing>
                <wp:inline distT="0" distB="0" distL="0" distR="0" wp14:anchorId="2C8B16E4" wp14:editId="6EF9EF09">
                  <wp:extent cx="5753100" cy="3876675"/>
                  <wp:effectExtent l="0" t="0" r="0" b="9525"/>
                  <wp:docPr id="2" name="Picture 3" descr="01 Extraneous-conductive-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Extraneous-conductive-pa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tc>
      </w:tr>
    </w:tbl>
    <w:p w:rsidR="00550C37" w:rsidRPr="00C576A1" w:rsidRDefault="00C576A1" w:rsidP="00450146">
      <w:pPr>
        <w:shd w:val="clear" w:color="auto" w:fill="FFFFFF"/>
        <w:spacing w:after="120"/>
        <w:rPr>
          <w:rFonts w:ascii="Arial" w:hAnsi="Arial" w:cs="Arial"/>
          <w:b/>
          <w:sz w:val="22"/>
          <w:szCs w:val="22"/>
        </w:rPr>
      </w:pPr>
      <w:r w:rsidRPr="00C576A1">
        <w:rPr>
          <w:rFonts w:ascii="Arial" w:hAnsi="Arial" w:cs="Arial"/>
          <w:b/>
          <w:sz w:val="22"/>
          <w:szCs w:val="22"/>
        </w:rPr>
        <w:t xml:space="preserve">Supplementary </w:t>
      </w:r>
      <w:r w:rsidR="00277CFE">
        <w:rPr>
          <w:rFonts w:ascii="Arial" w:hAnsi="Arial" w:cs="Arial"/>
          <w:b/>
          <w:sz w:val="22"/>
          <w:szCs w:val="22"/>
        </w:rPr>
        <w:t xml:space="preserve">equipotential </w:t>
      </w:r>
      <w:r w:rsidRPr="00C576A1">
        <w:rPr>
          <w:rFonts w:ascii="Arial" w:hAnsi="Arial" w:cs="Arial"/>
          <w:b/>
          <w:sz w:val="22"/>
          <w:szCs w:val="22"/>
        </w:rPr>
        <w:t>bonding</w:t>
      </w:r>
    </w:p>
    <w:p w:rsidR="000C2177" w:rsidRDefault="000C2177" w:rsidP="00450146">
      <w:pPr>
        <w:spacing w:after="120"/>
        <w:rPr>
          <w:rFonts w:ascii="Arial" w:hAnsi="Arial" w:cs="Arial"/>
          <w:sz w:val="22"/>
          <w:szCs w:val="22"/>
        </w:rPr>
      </w:pPr>
      <w:r w:rsidRPr="008F2DE2">
        <w:rPr>
          <w:rFonts w:ascii="Arial" w:hAnsi="Arial" w:cs="Arial"/>
          <w:sz w:val="22"/>
          <w:szCs w:val="22"/>
        </w:rPr>
        <w:t xml:space="preserve">The IET </w:t>
      </w:r>
      <w:r w:rsidR="00AD1D35" w:rsidRPr="008F2DE2">
        <w:rPr>
          <w:rFonts w:ascii="Arial" w:hAnsi="Arial" w:cs="Arial"/>
          <w:b/>
          <w:bCs/>
          <w:sz w:val="22"/>
          <w:szCs w:val="22"/>
        </w:rPr>
        <w:t>ON</w:t>
      </w:r>
      <w:r w:rsidR="00AD1D35" w:rsidRPr="008F2DE2">
        <w:rPr>
          <w:rFonts w:ascii="Arial" w:hAnsi="Arial" w:cs="Arial"/>
          <w:b/>
          <w:bCs/>
          <w:sz w:val="22"/>
          <w:szCs w:val="22"/>
        </w:rPr>
        <w:noBreakHyphen/>
        <w:t>Site Guide</w:t>
      </w:r>
      <w:r w:rsidRPr="008F2DE2">
        <w:rPr>
          <w:rFonts w:ascii="Arial" w:hAnsi="Arial" w:cs="Arial"/>
          <w:bCs/>
          <w:sz w:val="22"/>
          <w:szCs w:val="22"/>
        </w:rPr>
        <w:t> (Section 4.6</w:t>
      </w:r>
      <w:r w:rsidR="008F2DE2" w:rsidRPr="008F2DE2">
        <w:rPr>
          <w:rFonts w:ascii="Arial" w:hAnsi="Arial" w:cs="Arial"/>
          <w:bCs/>
          <w:sz w:val="22"/>
          <w:szCs w:val="22"/>
        </w:rPr>
        <w:t>, page 46</w:t>
      </w:r>
      <w:r w:rsidRPr="008F2DE2">
        <w:rPr>
          <w:rFonts w:ascii="Arial" w:hAnsi="Arial" w:cs="Arial"/>
          <w:bCs/>
          <w:sz w:val="22"/>
          <w:szCs w:val="22"/>
        </w:rPr>
        <w:t>) states that</w:t>
      </w:r>
      <w:r w:rsidR="003A4910" w:rsidRPr="008F2DE2">
        <w:rPr>
          <w:rFonts w:ascii="Arial" w:hAnsi="Arial" w:cs="Arial"/>
          <w:bCs/>
          <w:sz w:val="22"/>
          <w:szCs w:val="22"/>
        </w:rPr>
        <w:t>:</w:t>
      </w:r>
      <w:r w:rsidR="00AD1D35" w:rsidRPr="008F2DE2">
        <w:rPr>
          <w:rFonts w:ascii="Arial" w:hAnsi="Arial" w:cs="Arial"/>
          <w:sz w:val="22"/>
          <w:szCs w:val="22"/>
        </w:rPr>
        <w:t xml:space="preserve"> </w:t>
      </w:r>
      <w:r w:rsidRPr="008F2DE2">
        <w:rPr>
          <w:rFonts w:ascii="Arial" w:hAnsi="Arial" w:cs="Arial"/>
          <w:i/>
          <w:sz w:val="22"/>
          <w:szCs w:val="22"/>
        </w:rPr>
        <w:t>‘</w:t>
      </w:r>
      <w:r w:rsidR="003A4910" w:rsidRPr="008F2DE2">
        <w:rPr>
          <w:rFonts w:ascii="Arial" w:hAnsi="Arial" w:cs="Arial"/>
          <w:sz w:val="22"/>
          <w:szCs w:val="22"/>
        </w:rPr>
        <w:t>T</w:t>
      </w:r>
      <w:r w:rsidR="00AD1D35" w:rsidRPr="008F2DE2">
        <w:rPr>
          <w:rFonts w:ascii="Arial" w:hAnsi="Arial" w:cs="Arial"/>
          <w:sz w:val="22"/>
          <w:szCs w:val="22"/>
        </w:rPr>
        <w:t>he purpose of supplementary equipotential bonding is to reduce the voltage between the various exposed</w:t>
      </w:r>
      <w:r w:rsidR="00AD1D35" w:rsidRPr="008F2DE2">
        <w:rPr>
          <w:rFonts w:ascii="Arial" w:hAnsi="Arial" w:cs="Arial"/>
          <w:sz w:val="22"/>
          <w:szCs w:val="22"/>
        </w:rPr>
        <w:noBreakHyphen/>
        <w:t>conductive</w:t>
      </w:r>
      <w:r w:rsidR="00AD1D35" w:rsidRPr="008F2DE2">
        <w:rPr>
          <w:rFonts w:ascii="Arial" w:hAnsi="Arial" w:cs="Arial"/>
          <w:sz w:val="22"/>
          <w:szCs w:val="22"/>
        </w:rPr>
        <w:noBreakHyphen/>
        <w:t>parts and extraneous</w:t>
      </w:r>
      <w:r w:rsidR="00AD1D35" w:rsidRPr="008F2DE2">
        <w:rPr>
          <w:rFonts w:ascii="Arial" w:hAnsi="Arial" w:cs="Arial"/>
          <w:sz w:val="22"/>
          <w:szCs w:val="22"/>
        </w:rPr>
        <w:noBreakHyphen/>
        <w:t>conductive</w:t>
      </w:r>
      <w:r w:rsidR="00AD1D35" w:rsidRPr="008F2DE2">
        <w:rPr>
          <w:rFonts w:ascii="Arial" w:hAnsi="Arial" w:cs="Arial"/>
          <w:sz w:val="22"/>
          <w:szCs w:val="22"/>
        </w:rPr>
        <w:noBreakHyphen/>
        <w:t>parts of a location during a fault to earth</w:t>
      </w:r>
      <w:r w:rsidR="003A4910" w:rsidRPr="008F2DE2">
        <w:rPr>
          <w:rFonts w:ascii="Arial" w:hAnsi="Arial" w:cs="Arial"/>
          <w:sz w:val="22"/>
          <w:szCs w:val="22"/>
        </w:rPr>
        <w:t>.</w:t>
      </w:r>
      <w:r w:rsidRPr="008F2DE2">
        <w:rPr>
          <w:rFonts w:ascii="Arial" w:hAnsi="Arial" w:cs="Arial"/>
          <w:sz w:val="22"/>
          <w:szCs w:val="22"/>
        </w:rPr>
        <w:t>’</w:t>
      </w:r>
    </w:p>
    <w:p w:rsidR="000C2177" w:rsidRDefault="00AD1D35" w:rsidP="00450146">
      <w:pPr>
        <w:spacing w:after="120"/>
        <w:rPr>
          <w:rFonts w:ascii="Arial" w:hAnsi="Arial" w:cs="Arial"/>
          <w:sz w:val="22"/>
          <w:szCs w:val="22"/>
        </w:rPr>
      </w:pPr>
      <w:r w:rsidRPr="00AD1D35">
        <w:rPr>
          <w:rFonts w:ascii="Arial" w:hAnsi="Arial" w:cs="Arial"/>
          <w:sz w:val="22"/>
          <w:szCs w:val="22"/>
        </w:rPr>
        <w:t>If the required disconnection time cannot be achieved</w:t>
      </w:r>
      <w:r w:rsidR="006065A3">
        <w:rPr>
          <w:rFonts w:ascii="Arial" w:hAnsi="Arial" w:cs="Arial"/>
          <w:sz w:val="22"/>
          <w:szCs w:val="22"/>
        </w:rPr>
        <w:t>,</w:t>
      </w:r>
      <w:r w:rsidRPr="00AD1D35">
        <w:rPr>
          <w:rFonts w:ascii="Arial" w:hAnsi="Arial" w:cs="Arial"/>
          <w:sz w:val="22"/>
          <w:szCs w:val="22"/>
        </w:rPr>
        <w:t xml:space="preserve"> supplementary bonding shall be applied (Regulation </w:t>
      </w:r>
      <w:r w:rsidRPr="00AD1D35">
        <w:rPr>
          <w:rFonts w:ascii="Arial" w:hAnsi="Arial" w:cs="Arial"/>
          <w:b/>
          <w:bCs/>
          <w:sz w:val="22"/>
          <w:szCs w:val="22"/>
        </w:rPr>
        <w:t>411.3.2.6</w:t>
      </w:r>
      <w:r w:rsidRPr="00AD1D35">
        <w:rPr>
          <w:rFonts w:ascii="Arial" w:hAnsi="Arial" w:cs="Arial"/>
          <w:sz w:val="22"/>
          <w:szCs w:val="22"/>
        </w:rPr>
        <w:t>) in accordance with Regulation </w:t>
      </w:r>
      <w:r w:rsidRPr="00AD1D35">
        <w:rPr>
          <w:rFonts w:ascii="Arial" w:hAnsi="Arial" w:cs="Arial"/>
          <w:b/>
          <w:sz w:val="22"/>
          <w:szCs w:val="22"/>
        </w:rPr>
        <w:t>415.2</w:t>
      </w:r>
      <w:r w:rsidR="000C2177">
        <w:rPr>
          <w:rFonts w:ascii="Arial" w:hAnsi="Arial" w:cs="Arial"/>
          <w:sz w:val="22"/>
          <w:szCs w:val="22"/>
        </w:rPr>
        <w:t>.</w:t>
      </w:r>
    </w:p>
    <w:p w:rsidR="00AD1D35" w:rsidRPr="00AD1D35" w:rsidRDefault="00AD1D35" w:rsidP="00450146">
      <w:pPr>
        <w:spacing w:after="120"/>
        <w:rPr>
          <w:rFonts w:ascii="Arial" w:hAnsi="Arial" w:cs="Arial"/>
          <w:sz w:val="22"/>
          <w:szCs w:val="22"/>
        </w:rPr>
      </w:pPr>
      <w:r w:rsidRPr="00AD1D35">
        <w:rPr>
          <w:rFonts w:ascii="Arial" w:hAnsi="Arial" w:cs="Arial"/>
          <w:sz w:val="22"/>
          <w:szCs w:val="22"/>
        </w:rPr>
        <w:t>The sizing of supplementary bonding conductors is dealt with in Regulation </w:t>
      </w:r>
      <w:r w:rsidRPr="00AD1D35">
        <w:rPr>
          <w:rFonts w:ascii="Arial" w:hAnsi="Arial" w:cs="Arial"/>
          <w:b/>
          <w:bCs/>
          <w:sz w:val="22"/>
          <w:szCs w:val="22"/>
        </w:rPr>
        <w:t>544.2 (1</w:t>
      </w:r>
      <w:r w:rsidRPr="00AD1D35">
        <w:rPr>
          <w:rFonts w:ascii="Arial" w:hAnsi="Arial" w:cs="Arial"/>
          <w:b/>
          <w:bCs/>
          <w:sz w:val="22"/>
          <w:szCs w:val="22"/>
        </w:rPr>
        <w:noBreakHyphen/>
        <w:t>5</w:t>
      </w:r>
      <w:r w:rsidRPr="00AD1D35">
        <w:rPr>
          <w:rFonts w:ascii="Arial" w:hAnsi="Arial" w:cs="Arial"/>
          <w:sz w:val="22"/>
          <w:szCs w:val="22"/>
        </w:rPr>
        <w:t>).</w:t>
      </w:r>
      <w:r w:rsidRPr="00AD1D35">
        <w:rPr>
          <w:rFonts w:ascii="Arial" w:hAnsi="Arial" w:cs="Arial"/>
          <w:b/>
          <w:bCs/>
          <w:sz w:val="22"/>
          <w:szCs w:val="22"/>
        </w:rPr>
        <w:t xml:space="preserve"> </w:t>
      </w:r>
      <w:r w:rsidRPr="008F2DE2">
        <w:rPr>
          <w:rFonts w:ascii="Arial" w:hAnsi="Arial" w:cs="Arial"/>
          <w:b/>
          <w:bCs/>
          <w:sz w:val="22"/>
          <w:szCs w:val="22"/>
        </w:rPr>
        <w:t>Table 4.6</w:t>
      </w:r>
      <w:r w:rsidRPr="008F2DE2">
        <w:rPr>
          <w:rFonts w:ascii="Arial" w:hAnsi="Arial" w:cs="Arial"/>
          <w:sz w:val="22"/>
          <w:szCs w:val="22"/>
        </w:rPr>
        <w:t xml:space="preserve"> of the</w:t>
      </w:r>
      <w:r w:rsidR="00277CFE" w:rsidRPr="008F2DE2">
        <w:rPr>
          <w:rFonts w:ascii="Arial" w:hAnsi="Arial" w:cs="Arial"/>
          <w:sz w:val="22"/>
          <w:szCs w:val="22"/>
        </w:rPr>
        <w:t xml:space="preserve"> IET</w:t>
      </w:r>
      <w:r w:rsidRPr="008F2DE2">
        <w:rPr>
          <w:rFonts w:ascii="Arial" w:hAnsi="Arial" w:cs="Arial"/>
          <w:sz w:val="22"/>
          <w:szCs w:val="22"/>
        </w:rPr>
        <w:t xml:space="preserve"> </w:t>
      </w:r>
      <w:r w:rsidRPr="008F2DE2">
        <w:rPr>
          <w:rFonts w:ascii="Arial" w:hAnsi="Arial" w:cs="Arial"/>
          <w:b/>
          <w:bCs/>
          <w:sz w:val="22"/>
          <w:szCs w:val="22"/>
        </w:rPr>
        <w:t>On</w:t>
      </w:r>
      <w:r w:rsidRPr="008F2DE2">
        <w:rPr>
          <w:rFonts w:ascii="Arial" w:hAnsi="Arial" w:cs="Arial"/>
          <w:b/>
          <w:bCs/>
          <w:sz w:val="22"/>
          <w:szCs w:val="22"/>
        </w:rPr>
        <w:noBreakHyphen/>
        <w:t>Site Guide</w:t>
      </w:r>
      <w:r w:rsidRPr="008F2DE2">
        <w:rPr>
          <w:rFonts w:ascii="Arial" w:hAnsi="Arial" w:cs="Arial"/>
          <w:sz w:val="22"/>
          <w:szCs w:val="22"/>
        </w:rPr>
        <w:t xml:space="preserve"> gives clearer guidance on this.</w:t>
      </w:r>
    </w:p>
    <w:p w:rsidR="00AD1D35" w:rsidRPr="00AD1D35" w:rsidRDefault="00277CFE" w:rsidP="000A78FE">
      <w:pPr>
        <w:rPr>
          <w:rFonts w:ascii="Arial" w:hAnsi="Arial" w:cs="Arial"/>
          <w:sz w:val="22"/>
          <w:szCs w:val="22"/>
        </w:rPr>
      </w:pPr>
      <w:r w:rsidRPr="00277CFE">
        <w:rPr>
          <w:rFonts w:ascii="Arial" w:hAnsi="Arial" w:cs="Arial"/>
          <w:bCs/>
          <w:sz w:val="22"/>
          <w:szCs w:val="22"/>
        </w:rPr>
        <w:t>There</w:t>
      </w:r>
      <w:r>
        <w:rPr>
          <w:rFonts w:ascii="Arial" w:hAnsi="Arial" w:cs="Arial"/>
          <w:bCs/>
          <w:sz w:val="22"/>
          <w:szCs w:val="22"/>
        </w:rPr>
        <w:t xml:space="preserve"> are many myths relating to where and when supplementary equipotential bonding should be used and</w:t>
      </w:r>
      <w:r w:rsidRPr="00277CFE">
        <w:rPr>
          <w:rFonts w:ascii="Arial" w:hAnsi="Arial" w:cs="Arial"/>
          <w:bCs/>
          <w:sz w:val="22"/>
          <w:szCs w:val="22"/>
        </w:rPr>
        <w:t xml:space="preserve"> </w:t>
      </w:r>
      <w:r w:rsidR="00AD1D35" w:rsidRPr="008F2DE2">
        <w:rPr>
          <w:rFonts w:ascii="Arial" w:hAnsi="Arial" w:cs="Arial"/>
          <w:b/>
          <w:bCs/>
          <w:sz w:val="22"/>
          <w:szCs w:val="22"/>
        </w:rPr>
        <w:t>Section 4.7</w:t>
      </w:r>
      <w:r w:rsidR="008F2DE2" w:rsidRPr="008F2DE2">
        <w:rPr>
          <w:rFonts w:ascii="Arial" w:hAnsi="Arial" w:cs="Arial"/>
          <w:b/>
          <w:bCs/>
          <w:sz w:val="22"/>
          <w:szCs w:val="22"/>
        </w:rPr>
        <w:t xml:space="preserve"> (page 46)</w:t>
      </w:r>
      <w:r w:rsidR="00AD1D35" w:rsidRPr="008F2DE2">
        <w:rPr>
          <w:rFonts w:ascii="Arial" w:hAnsi="Arial" w:cs="Arial"/>
          <w:sz w:val="22"/>
          <w:szCs w:val="22"/>
        </w:rPr>
        <w:t xml:space="preserve"> of the</w:t>
      </w:r>
      <w:r w:rsidRPr="008F2DE2">
        <w:rPr>
          <w:rFonts w:ascii="Arial" w:hAnsi="Arial" w:cs="Arial"/>
          <w:sz w:val="22"/>
          <w:szCs w:val="22"/>
        </w:rPr>
        <w:t xml:space="preserve"> IET</w:t>
      </w:r>
      <w:r w:rsidR="00AD1D35" w:rsidRPr="008F2DE2">
        <w:rPr>
          <w:rFonts w:ascii="Arial" w:hAnsi="Arial" w:cs="Arial"/>
          <w:sz w:val="22"/>
          <w:szCs w:val="22"/>
        </w:rPr>
        <w:t xml:space="preserve"> </w:t>
      </w:r>
      <w:r w:rsidR="00AD1D35" w:rsidRPr="008F2DE2">
        <w:rPr>
          <w:rFonts w:ascii="Arial" w:hAnsi="Arial" w:cs="Arial"/>
          <w:b/>
          <w:bCs/>
          <w:sz w:val="22"/>
          <w:szCs w:val="22"/>
        </w:rPr>
        <w:t>ON</w:t>
      </w:r>
      <w:r w:rsidR="00AD1D35" w:rsidRPr="008F2DE2">
        <w:rPr>
          <w:rFonts w:ascii="Arial" w:hAnsi="Arial" w:cs="Arial"/>
          <w:b/>
          <w:bCs/>
          <w:sz w:val="22"/>
          <w:szCs w:val="22"/>
        </w:rPr>
        <w:noBreakHyphen/>
        <w:t>Site Guide</w:t>
      </w:r>
      <w:r w:rsidR="00AD1D35" w:rsidRPr="008F2DE2">
        <w:rPr>
          <w:rFonts w:ascii="Arial" w:hAnsi="Arial" w:cs="Arial"/>
          <w:sz w:val="22"/>
          <w:szCs w:val="22"/>
        </w:rPr>
        <w:t xml:space="preserve"> </w:t>
      </w:r>
      <w:r w:rsidR="002B7AAF" w:rsidRPr="008F2DE2">
        <w:rPr>
          <w:rFonts w:ascii="Arial" w:hAnsi="Arial" w:cs="Arial"/>
          <w:sz w:val="22"/>
          <w:szCs w:val="22"/>
        </w:rPr>
        <w:t xml:space="preserve">dispels </w:t>
      </w:r>
      <w:r w:rsidRPr="008F2DE2">
        <w:rPr>
          <w:rFonts w:ascii="Arial" w:hAnsi="Arial" w:cs="Arial"/>
          <w:sz w:val="22"/>
          <w:szCs w:val="22"/>
        </w:rPr>
        <w:t xml:space="preserve">some of these myths </w:t>
      </w:r>
      <w:r w:rsidR="00AD1D35" w:rsidRPr="008F2DE2">
        <w:rPr>
          <w:rFonts w:ascii="Arial" w:hAnsi="Arial" w:cs="Arial"/>
          <w:sz w:val="22"/>
          <w:szCs w:val="22"/>
        </w:rPr>
        <w:t>and is reproduced in full below</w:t>
      </w:r>
      <w:r w:rsidR="002B7AAF" w:rsidRPr="008F2DE2">
        <w:rPr>
          <w:rFonts w:ascii="Arial" w:hAnsi="Arial" w:cs="Arial"/>
          <w:sz w:val="22"/>
          <w:szCs w:val="22"/>
        </w:rPr>
        <w:t>.</w:t>
      </w:r>
    </w:p>
    <w:p w:rsidR="00AD1D35" w:rsidRPr="00AD1D35" w:rsidRDefault="000A78FE" w:rsidP="00450146">
      <w:pPr>
        <w:spacing w:after="120"/>
        <w:rPr>
          <w:rFonts w:ascii="Arial" w:hAnsi="Arial" w:cs="Arial"/>
          <w:sz w:val="22"/>
          <w:szCs w:val="22"/>
        </w:rPr>
      </w:pPr>
      <w:r>
        <w:rPr>
          <w:rFonts w:ascii="Arial" w:hAnsi="Arial" w:cs="Arial"/>
          <w:sz w:val="22"/>
          <w:szCs w:val="22"/>
        </w:rPr>
        <w:br w:type="page"/>
      </w:r>
      <w:r w:rsidR="00AD1D35" w:rsidRPr="00AD1D35">
        <w:rPr>
          <w:rFonts w:ascii="Arial" w:hAnsi="Arial" w:cs="Arial"/>
          <w:sz w:val="22"/>
          <w:szCs w:val="22"/>
        </w:rPr>
        <w:lastRenderedPageBreak/>
        <w:t>Supplementary equipotential bonding is required in some of the locations and installations</w:t>
      </w:r>
      <w:r w:rsidR="00277CFE">
        <w:rPr>
          <w:rFonts w:ascii="Arial" w:hAnsi="Arial" w:cs="Arial"/>
          <w:sz w:val="22"/>
          <w:szCs w:val="22"/>
        </w:rPr>
        <w:t xml:space="preserve"> falling within the scope</w:t>
      </w:r>
      <w:r w:rsidR="00AD1D35" w:rsidRPr="00AD1D35">
        <w:rPr>
          <w:rFonts w:ascii="Arial" w:hAnsi="Arial" w:cs="Arial"/>
          <w:sz w:val="22"/>
          <w:szCs w:val="22"/>
        </w:rPr>
        <w:t xml:space="preserve"> of </w:t>
      </w:r>
      <w:r w:rsidR="00AD1D35" w:rsidRPr="00AD1D35">
        <w:rPr>
          <w:rFonts w:ascii="Arial" w:hAnsi="Arial" w:cs="Arial"/>
          <w:b/>
          <w:bCs/>
          <w:sz w:val="22"/>
          <w:szCs w:val="22"/>
        </w:rPr>
        <w:t>Part 7</w:t>
      </w:r>
      <w:r w:rsidR="00AD1D35" w:rsidRPr="00AD1D35">
        <w:rPr>
          <w:rFonts w:ascii="Arial" w:hAnsi="Arial" w:cs="Arial"/>
          <w:sz w:val="22"/>
          <w:szCs w:val="22"/>
        </w:rPr>
        <w:t xml:space="preserve"> of BS 7671.</w:t>
      </w:r>
    </w:p>
    <w:p w:rsidR="00AD1D35" w:rsidRPr="00AD1D35" w:rsidRDefault="00AD1D35" w:rsidP="00450146">
      <w:pPr>
        <w:spacing w:after="120"/>
        <w:rPr>
          <w:rFonts w:ascii="Arial" w:hAnsi="Arial" w:cs="Arial"/>
          <w:sz w:val="22"/>
          <w:szCs w:val="22"/>
        </w:rPr>
      </w:pPr>
      <w:r w:rsidRPr="00AD1D35">
        <w:rPr>
          <w:rFonts w:ascii="Arial" w:hAnsi="Arial" w:cs="Arial"/>
          <w:sz w:val="22"/>
          <w:szCs w:val="22"/>
        </w:rPr>
        <w:t xml:space="preserve">If the installation meets the requirements for </w:t>
      </w:r>
      <w:r w:rsidR="000A78FE" w:rsidRPr="00932D5A">
        <w:rPr>
          <w:rFonts w:ascii="Arial" w:hAnsi="Arial" w:cs="Arial"/>
          <w:color w:val="000000"/>
          <w:sz w:val="22"/>
          <w:szCs w:val="22"/>
        </w:rPr>
        <w:t>BS7671:</w:t>
      </w:r>
      <w:r w:rsidR="000A78FE">
        <w:rPr>
          <w:rFonts w:ascii="Arial" w:hAnsi="Arial" w:cs="Arial"/>
          <w:color w:val="000000"/>
          <w:sz w:val="22"/>
          <w:szCs w:val="22"/>
        </w:rPr>
        <w:t> </w:t>
      </w:r>
      <w:r w:rsidR="000A78FE" w:rsidRPr="00932D5A">
        <w:rPr>
          <w:rFonts w:ascii="Arial" w:hAnsi="Arial" w:cs="Arial"/>
          <w:color w:val="000000"/>
          <w:sz w:val="22"/>
          <w:szCs w:val="22"/>
        </w:rPr>
        <w:t>2008 Inc</w:t>
      </w:r>
      <w:r w:rsidR="000A78FE">
        <w:rPr>
          <w:rFonts w:ascii="Arial" w:hAnsi="Arial" w:cs="Arial"/>
          <w:color w:val="000000"/>
          <w:sz w:val="22"/>
          <w:szCs w:val="22"/>
        </w:rPr>
        <w:t>luding</w:t>
      </w:r>
      <w:r w:rsidR="000A78FE" w:rsidRPr="00932D5A">
        <w:rPr>
          <w:rFonts w:ascii="Arial" w:hAnsi="Arial" w:cs="Arial"/>
          <w:color w:val="000000"/>
          <w:sz w:val="22"/>
          <w:szCs w:val="22"/>
        </w:rPr>
        <w:t xml:space="preserve"> Amendment No</w:t>
      </w:r>
      <w:r w:rsidR="000A78FE">
        <w:rPr>
          <w:rFonts w:ascii="Arial" w:hAnsi="Arial" w:cs="Arial"/>
          <w:color w:val="000000"/>
          <w:sz w:val="22"/>
          <w:szCs w:val="22"/>
        </w:rPr>
        <w:t> </w:t>
      </w:r>
      <w:r w:rsidR="000A78FE" w:rsidRPr="00932D5A">
        <w:rPr>
          <w:rFonts w:ascii="Arial" w:hAnsi="Arial" w:cs="Arial"/>
          <w:color w:val="000000"/>
          <w:sz w:val="22"/>
          <w:szCs w:val="22"/>
        </w:rPr>
        <w:t>3:</w:t>
      </w:r>
      <w:r w:rsidR="000A78FE">
        <w:rPr>
          <w:rFonts w:ascii="Arial" w:hAnsi="Arial" w:cs="Arial"/>
          <w:color w:val="000000"/>
          <w:sz w:val="22"/>
          <w:szCs w:val="22"/>
        </w:rPr>
        <w:t> </w:t>
      </w:r>
      <w:r w:rsidR="000A78FE" w:rsidRPr="00932D5A">
        <w:rPr>
          <w:rFonts w:ascii="Arial" w:hAnsi="Arial" w:cs="Arial"/>
          <w:color w:val="000000"/>
          <w:sz w:val="22"/>
          <w:szCs w:val="22"/>
        </w:rPr>
        <w:t>2015</w:t>
      </w:r>
      <w:r w:rsidR="00277CFE">
        <w:rPr>
          <w:rFonts w:ascii="Arial" w:hAnsi="Arial" w:cs="Arial"/>
          <w:sz w:val="22"/>
          <w:szCs w:val="22"/>
        </w:rPr>
        <w:t xml:space="preserve"> for </w:t>
      </w:r>
      <w:r w:rsidRPr="00AD1D35">
        <w:rPr>
          <w:rFonts w:ascii="Arial" w:hAnsi="Arial" w:cs="Arial"/>
          <w:sz w:val="22"/>
          <w:szCs w:val="22"/>
        </w:rPr>
        <w:t>earthing and bonding</w:t>
      </w:r>
      <w:r w:rsidR="00277CFE">
        <w:rPr>
          <w:rFonts w:ascii="Arial" w:hAnsi="Arial" w:cs="Arial"/>
          <w:sz w:val="22"/>
          <w:szCs w:val="22"/>
        </w:rPr>
        <w:t>,</w:t>
      </w:r>
      <w:r w:rsidRPr="00AD1D35">
        <w:rPr>
          <w:rFonts w:ascii="Arial" w:hAnsi="Arial" w:cs="Arial"/>
          <w:sz w:val="22"/>
          <w:szCs w:val="22"/>
        </w:rPr>
        <w:t xml:space="preserve"> there is no specific requirement for supplementary equipotential bonding of:</w:t>
      </w:r>
    </w:p>
    <w:p w:rsidR="00AD1D35" w:rsidRPr="00277CFE" w:rsidRDefault="0044642B" w:rsidP="00450146">
      <w:pPr>
        <w:pStyle w:val="ListParagraph"/>
        <w:numPr>
          <w:ilvl w:val="0"/>
          <w:numId w:val="6"/>
        </w:numPr>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k</w:t>
      </w:r>
      <w:r w:rsidR="00AD1D35" w:rsidRPr="00277CFE">
        <w:rPr>
          <w:rFonts w:ascii="Arial" w:hAnsi="Arial" w:cs="Arial"/>
        </w:rPr>
        <w:t>itchen pipes, sinks or draining boards</w:t>
      </w:r>
    </w:p>
    <w:p w:rsidR="00AD1D35" w:rsidRPr="00277CFE" w:rsidRDefault="0044642B" w:rsidP="00450146">
      <w:pPr>
        <w:pStyle w:val="ListParagraph"/>
        <w:numPr>
          <w:ilvl w:val="0"/>
          <w:numId w:val="6"/>
        </w:numPr>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m</w:t>
      </w:r>
      <w:r w:rsidR="00AD1D35" w:rsidRPr="00277CFE">
        <w:rPr>
          <w:rFonts w:ascii="Arial" w:hAnsi="Arial" w:cs="Arial"/>
        </w:rPr>
        <w:t>etallic boiler pipework</w:t>
      </w:r>
    </w:p>
    <w:p w:rsidR="00AD1D35" w:rsidRPr="00277CFE" w:rsidRDefault="0044642B" w:rsidP="00450146">
      <w:pPr>
        <w:pStyle w:val="ListParagraph"/>
        <w:numPr>
          <w:ilvl w:val="0"/>
          <w:numId w:val="6"/>
        </w:numPr>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m</w:t>
      </w:r>
      <w:r w:rsidR="00AD1D35" w:rsidRPr="00277CFE">
        <w:rPr>
          <w:rFonts w:ascii="Arial" w:hAnsi="Arial" w:cs="Arial"/>
        </w:rPr>
        <w:t>etal furniture in kitchens</w:t>
      </w:r>
    </w:p>
    <w:p w:rsidR="00AD1D35" w:rsidRPr="00277CFE" w:rsidRDefault="0044642B" w:rsidP="00450146">
      <w:pPr>
        <w:pStyle w:val="ListParagraph"/>
        <w:numPr>
          <w:ilvl w:val="0"/>
          <w:numId w:val="6"/>
        </w:numPr>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m</w:t>
      </w:r>
      <w:r w:rsidR="00AD1D35" w:rsidRPr="00277CFE">
        <w:rPr>
          <w:rFonts w:ascii="Arial" w:hAnsi="Arial" w:cs="Arial"/>
        </w:rPr>
        <w:t>etallic pipes to wash hand basins and WCs</w:t>
      </w:r>
    </w:p>
    <w:p w:rsidR="00AD1D35" w:rsidRPr="00277CFE" w:rsidRDefault="0044642B" w:rsidP="00450146">
      <w:pPr>
        <w:pStyle w:val="ListParagraph"/>
        <w:numPr>
          <w:ilvl w:val="0"/>
          <w:numId w:val="6"/>
        </w:numPr>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l</w:t>
      </w:r>
      <w:r w:rsidR="00AD1D35" w:rsidRPr="00277CFE">
        <w:rPr>
          <w:rFonts w:ascii="Arial" w:hAnsi="Arial" w:cs="Arial"/>
        </w:rPr>
        <w:t xml:space="preserve">ocations containing a bath or shower, providing the requirements of </w:t>
      </w:r>
      <w:r w:rsidR="00AD1D35" w:rsidRPr="00277CFE">
        <w:rPr>
          <w:rFonts w:ascii="Arial" w:hAnsi="Arial" w:cs="Arial"/>
          <w:b/>
          <w:bCs/>
        </w:rPr>
        <w:t>701.415.2</w:t>
      </w:r>
      <w:r w:rsidR="00AD1D35" w:rsidRPr="00277CFE">
        <w:rPr>
          <w:rFonts w:ascii="Arial" w:hAnsi="Arial" w:cs="Arial"/>
        </w:rPr>
        <w:t xml:space="preserve"> are met.</w:t>
      </w:r>
    </w:p>
    <w:p w:rsidR="00AD1D35" w:rsidRDefault="00AD1D35" w:rsidP="00450146">
      <w:pPr>
        <w:spacing w:after="120"/>
        <w:rPr>
          <w:rFonts w:ascii="Arial" w:hAnsi="Arial" w:cs="Arial"/>
          <w:sz w:val="22"/>
          <w:szCs w:val="22"/>
        </w:rPr>
      </w:pPr>
      <w:r w:rsidRPr="0044642B">
        <w:rPr>
          <w:rFonts w:ascii="Arial" w:hAnsi="Arial" w:cs="Arial"/>
          <w:b/>
          <w:bCs/>
          <w:iCs/>
          <w:sz w:val="22"/>
          <w:szCs w:val="22"/>
        </w:rPr>
        <w:t>Note</w:t>
      </w:r>
      <w:r w:rsidRPr="00AD1D35">
        <w:rPr>
          <w:rFonts w:ascii="Arial" w:hAnsi="Arial" w:cs="Arial"/>
          <w:sz w:val="22"/>
          <w:szCs w:val="22"/>
        </w:rPr>
        <w:t>: Metallic waste pipes</w:t>
      </w:r>
      <w:r w:rsidR="00277CFE">
        <w:rPr>
          <w:rFonts w:ascii="Arial" w:hAnsi="Arial" w:cs="Arial"/>
          <w:sz w:val="22"/>
          <w:szCs w:val="22"/>
        </w:rPr>
        <w:t xml:space="preserve"> deemed to be </w:t>
      </w:r>
      <w:r w:rsidR="00277CFE" w:rsidRPr="00AD1D35">
        <w:rPr>
          <w:rFonts w:ascii="Arial" w:hAnsi="Arial" w:cs="Arial"/>
          <w:sz w:val="22"/>
          <w:szCs w:val="22"/>
        </w:rPr>
        <w:t>extraneous</w:t>
      </w:r>
      <w:r w:rsidR="00277CFE" w:rsidRPr="00AD1D35">
        <w:rPr>
          <w:rFonts w:ascii="Arial" w:hAnsi="Arial" w:cs="Arial"/>
          <w:sz w:val="22"/>
          <w:szCs w:val="22"/>
        </w:rPr>
        <w:noBreakHyphen/>
        <w:t>conductive</w:t>
      </w:r>
      <w:r w:rsidR="00277CFE" w:rsidRPr="00AD1D35">
        <w:rPr>
          <w:rFonts w:ascii="Arial" w:hAnsi="Arial" w:cs="Arial"/>
          <w:sz w:val="22"/>
          <w:szCs w:val="22"/>
        </w:rPr>
        <w:noBreakHyphen/>
        <w:t>parts</w:t>
      </w:r>
      <w:r w:rsidRPr="00AD1D35">
        <w:rPr>
          <w:rFonts w:ascii="Arial" w:hAnsi="Arial" w:cs="Arial"/>
          <w:sz w:val="22"/>
          <w:szCs w:val="22"/>
        </w:rPr>
        <w:t xml:space="preserve"> must be </w:t>
      </w:r>
      <w:r w:rsidR="00277CFE">
        <w:rPr>
          <w:rFonts w:ascii="Arial" w:hAnsi="Arial" w:cs="Arial"/>
          <w:sz w:val="22"/>
          <w:szCs w:val="22"/>
        </w:rPr>
        <w:t>connected by main protective bonding conductors t</w:t>
      </w:r>
      <w:r w:rsidRPr="00AD1D35">
        <w:rPr>
          <w:rFonts w:ascii="Arial" w:hAnsi="Arial" w:cs="Arial"/>
          <w:sz w:val="22"/>
          <w:szCs w:val="22"/>
        </w:rPr>
        <w:t>o the main earthing terminal</w:t>
      </w:r>
      <w:r w:rsidR="00277CFE">
        <w:rPr>
          <w:rFonts w:ascii="Arial" w:hAnsi="Arial" w:cs="Arial"/>
          <w:sz w:val="22"/>
          <w:szCs w:val="22"/>
        </w:rPr>
        <w:t>; see also 4.3</w:t>
      </w:r>
      <w:r w:rsidR="008F2DE2">
        <w:rPr>
          <w:rFonts w:ascii="Arial" w:hAnsi="Arial" w:cs="Arial"/>
          <w:sz w:val="22"/>
          <w:szCs w:val="22"/>
        </w:rPr>
        <w:t xml:space="preserve"> (page 43)</w:t>
      </w:r>
      <w:r w:rsidR="00277CFE">
        <w:rPr>
          <w:rFonts w:ascii="Arial" w:hAnsi="Arial" w:cs="Arial"/>
          <w:sz w:val="22"/>
          <w:szCs w:val="22"/>
        </w:rPr>
        <w:t>.</w:t>
      </w:r>
    </w:p>
    <w:p w:rsidR="00521182" w:rsidRPr="00277CFE" w:rsidRDefault="00277CFE" w:rsidP="00450146">
      <w:pPr>
        <w:shd w:val="clear" w:color="auto" w:fill="FFFFFF"/>
        <w:spacing w:after="120"/>
        <w:rPr>
          <w:rFonts w:ascii="Arial" w:hAnsi="Arial" w:cs="Arial"/>
          <w:b/>
          <w:sz w:val="22"/>
          <w:szCs w:val="22"/>
        </w:rPr>
      </w:pPr>
      <w:r w:rsidRPr="00277CFE">
        <w:rPr>
          <w:rFonts w:ascii="Arial" w:hAnsi="Arial" w:cs="Arial"/>
          <w:b/>
          <w:sz w:val="22"/>
          <w:szCs w:val="22"/>
        </w:rPr>
        <w:t>Automatic disconnection of supply (ADS)</w:t>
      </w:r>
    </w:p>
    <w:p w:rsidR="00277CFE" w:rsidRDefault="006071AA" w:rsidP="00450146">
      <w:pPr>
        <w:shd w:val="clear" w:color="auto" w:fill="FFFFFF"/>
        <w:spacing w:after="120"/>
        <w:rPr>
          <w:rFonts w:ascii="Arial" w:hAnsi="Arial" w:cs="Arial"/>
          <w:sz w:val="22"/>
          <w:szCs w:val="22"/>
        </w:rPr>
      </w:pPr>
      <w:r>
        <w:rPr>
          <w:rFonts w:ascii="Arial" w:hAnsi="Arial" w:cs="Arial"/>
          <w:sz w:val="22"/>
          <w:szCs w:val="22"/>
        </w:rPr>
        <w:t>With all the main and supplementary bonding in place, in the event of a fault to earth occurring, current will flow to earth and bring about a rapid disconnection of the supply from the faulty circuit by operation of the protective device. This could be a fuse, circuit breaker or RCD.</w:t>
      </w:r>
    </w:p>
    <w:p w:rsidR="006071AA" w:rsidRDefault="006071AA" w:rsidP="00450146">
      <w:pPr>
        <w:shd w:val="clear" w:color="auto" w:fill="FFFFFF"/>
        <w:spacing w:after="120"/>
        <w:rPr>
          <w:rFonts w:ascii="Arial" w:hAnsi="Arial" w:cs="Arial"/>
          <w:sz w:val="22"/>
          <w:szCs w:val="22"/>
        </w:rPr>
      </w:pPr>
      <w:r>
        <w:rPr>
          <w:rFonts w:ascii="Arial" w:hAnsi="Arial" w:cs="Arial"/>
          <w:sz w:val="22"/>
          <w:szCs w:val="22"/>
        </w:rPr>
        <w:t>Important component parts relating to the automatic disconnection of supply to be remembered include:</w:t>
      </w:r>
    </w:p>
    <w:p w:rsidR="006071AA" w:rsidRDefault="006071AA" w:rsidP="00450146">
      <w:pPr>
        <w:pStyle w:val="Default"/>
        <w:numPr>
          <w:ilvl w:val="0"/>
          <w:numId w:val="7"/>
        </w:numPr>
        <w:spacing w:after="120"/>
        <w:ind w:left="714" w:hanging="357"/>
        <w:contextualSpacing/>
        <w:rPr>
          <w:sz w:val="22"/>
          <w:szCs w:val="22"/>
        </w:rPr>
      </w:pPr>
      <w:r>
        <w:rPr>
          <w:sz w:val="22"/>
          <w:szCs w:val="22"/>
        </w:rPr>
        <w:t>CPC</w:t>
      </w:r>
    </w:p>
    <w:p w:rsidR="006071AA" w:rsidRDefault="006071AA" w:rsidP="00450146">
      <w:pPr>
        <w:pStyle w:val="Default"/>
        <w:numPr>
          <w:ilvl w:val="0"/>
          <w:numId w:val="7"/>
        </w:numPr>
        <w:spacing w:after="120"/>
        <w:ind w:left="714" w:hanging="357"/>
        <w:contextualSpacing/>
        <w:rPr>
          <w:sz w:val="22"/>
          <w:szCs w:val="22"/>
        </w:rPr>
      </w:pPr>
      <w:r w:rsidRPr="00FB6A20">
        <w:rPr>
          <w:sz w:val="22"/>
          <w:szCs w:val="22"/>
        </w:rPr>
        <w:t>main protective bonding conductor</w:t>
      </w:r>
    </w:p>
    <w:p w:rsidR="006071AA" w:rsidRDefault="006071AA" w:rsidP="00450146">
      <w:pPr>
        <w:pStyle w:val="Default"/>
        <w:numPr>
          <w:ilvl w:val="0"/>
          <w:numId w:val="7"/>
        </w:numPr>
        <w:spacing w:after="120"/>
        <w:ind w:left="714" w:hanging="357"/>
        <w:contextualSpacing/>
        <w:rPr>
          <w:sz w:val="22"/>
          <w:szCs w:val="22"/>
        </w:rPr>
      </w:pPr>
      <w:r w:rsidRPr="00FB6A20">
        <w:rPr>
          <w:sz w:val="22"/>
          <w:szCs w:val="22"/>
        </w:rPr>
        <w:t>supplementary equipotential bonding conductor</w:t>
      </w:r>
    </w:p>
    <w:p w:rsidR="006071AA" w:rsidRDefault="006071AA" w:rsidP="00450146">
      <w:pPr>
        <w:pStyle w:val="Default"/>
        <w:numPr>
          <w:ilvl w:val="0"/>
          <w:numId w:val="7"/>
        </w:numPr>
        <w:spacing w:after="120"/>
        <w:ind w:left="714" w:hanging="357"/>
        <w:contextualSpacing/>
        <w:rPr>
          <w:sz w:val="22"/>
          <w:szCs w:val="22"/>
        </w:rPr>
      </w:pPr>
      <w:r w:rsidRPr="00FB6A20">
        <w:rPr>
          <w:sz w:val="22"/>
          <w:szCs w:val="22"/>
        </w:rPr>
        <w:t>earthing conductor</w:t>
      </w:r>
    </w:p>
    <w:p w:rsidR="006071AA" w:rsidRDefault="006071AA" w:rsidP="00450146">
      <w:pPr>
        <w:pStyle w:val="Default"/>
        <w:numPr>
          <w:ilvl w:val="0"/>
          <w:numId w:val="7"/>
        </w:numPr>
        <w:spacing w:after="120"/>
        <w:ind w:left="714" w:hanging="357"/>
        <w:contextualSpacing/>
        <w:rPr>
          <w:sz w:val="22"/>
          <w:szCs w:val="22"/>
        </w:rPr>
      </w:pPr>
      <w:r w:rsidRPr="00FB6A20">
        <w:rPr>
          <w:sz w:val="22"/>
          <w:szCs w:val="22"/>
        </w:rPr>
        <w:t>protective devices</w:t>
      </w:r>
    </w:p>
    <w:p w:rsidR="006071AA" w:rsidRPr="00FB6A20" w:rsidRDefault="006071AA" w:rsidP="00450146">
      <w:pPr>
        <w:pStyle w:val="Default"/>
        <w:numPr>
          <w:ilvl w:val="0"/>
          <w:numId w:val="7"/>
        </w:numPr>
        <w:spacing w:after="120"/>
        <w:ind w:left="714" w:hanging="357"/>
        <w:contextualSpacing/>
        <w:rPr>
          <w:sz w:val="22"/>
          <w:szCs w:val="22"/>
        </w:rPr>
      </w:pPr>
      <w:r w:rsidRPr="00FB6A20">
        <w:rPr>
          <w:sz w:val="22"/>
          <w:szCs w:val="22"/>
        </w:rPr>
        <w:t>earth electrode.</w:t>
      </w:r>
    </w:p>
    <w:tbl>
      <w:tblPr>
        <w:tblW w:w="9889" w:type="dxa"/>
        <w:tblLook w:val="04A0" w:firstRow="1" w:lastRow="0" w:firstColumn="1" w:lastColumn="0" w:noHBand="0" w:noVBand="1"/>
      </w:tblPr>
      <w:tblGrid>
        <w:gridCol w:w="9889"/>
      </w:tblGrid>
      <w:tr w:rsidR="00521182" w:rsidTr="00D0216E">
        <w:tc>
          <w:tcPr>
            <w:tcW w:w="9889" w:type="dxa"/>
            <w:shd w:val="clear" w:color="auto" w:fill="auto"/>
          </w:tcPr>
          <w:p w:rsidR="00521182" w:rsidRPr="0092244A" w:rsidRDefault="002A64C0" w:rsidP="00450146">
            <w:pPr>
              <w:spacing w:after="120"/>
              <w:jc w:val="center"/>
              <w:rPr>
                <w:rFonts w:ascii="Arial" w:hAnsi="Arial" w:cs="Arial"/>
                <w:sz w:val="22"/>
                <w:szCs w:val="22"/>
              </w:rPr>
            </w:pPr>
            <w:r>
              <w:rPr>
                <w:rFonts w:ascii="Arial" w:hAnsi="Arial" w:cs="Arial"/>
                <w:noProof/>
                <w:sz w:val="22"/>
                <w:szCs w:val="22"/>
              </w:rPr>
              <w:drawing>
                <wp:inline distT="0" distB="0" distL="0" distR="0" wp14:anchorId="12BFD2AC" wp14:editId="6401C0D0">
                  <wp:extent cx="5762625" cy="3352800"/>
                  <wp:effectExtent l="0" t="0" r="9525" b="0"/>
                  <wp:docPr id="3" name="Picture 2" descr="02 Automatic 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Automatic disconn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tc>
      </w:tr>
    </w:tbl>
    <w:p w:rsidR="00897C94" w:rsidRDefault="00AD1D35" w:rsidP="000A78FE">
      <w:pPr>
        <w:shd w:val="clear" w:color="auto" w:fill="FFFFFF"/>
        <w:rPr>
          <w:rFonts w:ascii="Arial" w:hAnsi="Arial" w:cs="Arial"/>
          <w:sz w:val="22"/>
          <w:szCs w:val="22"/>
        </w:rPr>
      </w:pPr>
      <w:r>
        <w:rPr>
          <w:rFonts w:ascii="Arial" w:hAnsi="Arial" w:cs="Arial"/>
          <w:sz w:val="22"/>
          <w:szCs w:val="22"/>
        </w:rPr>
        <w:t xml:space="preserve">For further information refer to </w:t>
      </w:r>
      <w:r w:rsidRPr="00AD1D35">
        <w:rPr>
          <w:rFonts w:ascii="Arial" w:hAnsi="Arial" w:cs="Arial"/>
          <w:b/>
          <w:sz w:val="22"/>
          <w:szCs w:val="22"/>
        </w:rPr>
        <w:t>Section 4</w:t>
      </w:r>
      <w:r>
        <w:rPr>
          <w:rFonts w:ascii="Arial" w:hAnsi="Arial" w:cs="Arial"/>
          <w:sz w:val="22"/>
          <w:szCs w:val="22"/>
        </w:rPr>
        <w:t> (Earthing and Bonding) of the IET On</w:t>
      </w:r>
      <w:r>
        <w:rPr>
          <w:rFonts w:ascii="Arial" w:hAnsi="Arial" w:cs="Arial"/>
          <w:sz w:val="22"/>
          <w:szCs w:val="22"/>
        </w:rPr>
        <w:noBreakHyphen/>
        <w:t>Site Guide</w:t>
      </w:r>
      <w:bookmarkStart w:id="0" w:name="_GoBack"/>
      <w:bookmarkEnd w:id="0"/>
      <w:r w:rsidR="008F2DE2">
        <w:rPr>
          <w:rFonts w:ascii="Arial" w:hAnsi="Arial" w:cs="Arial"/>
          <w:sz w:val="22"/>
          <w:szCs w:val="22"/>
        </w:rPr>
        <w:t xml:space="preserve"> (page 43)</w:t>
      </w:r>
      <w:r w:rsidR="00E635D6">
        <w:rPr>
          <w:rFonts w:ascii="Arial" w:hAnsi="Arial" w:cs="Arial"/>
          <w:sz w:val="22"/>
          <w:szCs w:val="22"/>
        </w:rPr>
        <w:t>.</w:t>
      </w:r>
    </w:p>
    <w:p w:rsidR="000A78FE" w:rsidRDefault="00433B50" w:rsidP="00450146">
      <w:pPr>
        <w:shd w:val="clear" w:color="auto" w:fill="FFFFFF"/>
        <w:spacing w:after="120"/>
        <w:rPr>
          <w:rFonts w:ascii="Arial" w:hAnsi="Arial" w:cs="Arial"/>
          <w:sz w:val="22"/>
          <w:szCs w:val="22"/>
        </w:rPr>
      </w:pPr>
      <w:r>
        <w:rPr>
          <w:rFonts w:ascii="Arial" w:hAnsi="Arial" w:cs="Arial"/>
          <w:sz w:val="22"/>
          <w:szCs w:val="22"/>
        </w:rPr>
        <w:pict>
          <v:rect id="_x0000_i1026" style="width:0;height:1.5pt" o:hralign="center" o:hrstd="t" o:hr="t" fillcolor="#a0a0a0" stroked="f"/>
        </w:pict>
      </w:r>
    </w:p>
    <w:sectPr w:rsidR="000A78FE" w:rsidSect="00D0216E">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B50" w:rsidRDefault="00433B50">
      <w:r>
        <w:separator/>
      </w:r>
    </w:p>
  </w:endnote>
  <w:endnote w:type="continuationSeparator" w:id="0">
    <w:p w:rsidR="00433B50" w:rsidRDefault="0043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E635D6" w:rsidRPr="005A76CF" w:rsidTr="0002537C">
      <w:tc>
        <w:tcPr>
          <w:tcW w:w="3250" w:type="pct"/>
          <w:shd w:val="clear" w:color="auto" w:fill="auto"/>
        </w:tcPr>
        <w:p w:rsidR="00E635D6" w:rsidRPr="005A76CF" w:rsidRDefault="00E635D6" w:rsidP="0002537C">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8F2DE2">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E635D6" w:rsidRPr="005A76CF" w:rsidRDefault="00E635D6" w:rsidP="0002537C">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E635D6" w:rsidRPr="005A76CF" w:rsidRDefault="00E635D6" w:rsidP="0002537C">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8F2DE2">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8F2DE2">
            <w:rPr>
              <w:rFonts w:ascii="Arial" w:hAnsi="Arial" w:cs="Arial"/>
              <w:noProof/>
              <w:sz w:val="18"/>
            </w:rPr>
            <w:t>3</w:t>
          </w:r>
          <w:r w:rsidRPr="005A76CF">
            <w:rPr>
              <w:rFonts w:ascii="Arial" w:hAnsi="Arial" w:cs="Arial"/>
              <w:sz w:val="18"/>
            </w:rPr>
            <w:fldChar w:fldCharType="end"/>
          </w:r>
        </w:p>
      </w:tc>
    </w:tr>
  </w:tbl>
  <w:p w:rsidR="00E635D6" w:rsidRPr="00450146" w:rsidRDefault="00E635D6">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B50" w:rsidRDefault="00433B50">
      <w:r>
        <w:separator/>
      </w:r>
    </w:p>
  </w:footnote>
  <w:footnote w:type="continuationSeparator" w:id="0">
    <w:p w:rsidR="00433B50" w:rsidRDefault="00433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9A0ED1">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Handout </w:t>
          </w:r>
          <w:r w:rsidR="004805B5">
            <w:rPr>
              <w:rFonts w:ascii="Arial" w:hAnsi="Arial" w:cs="Arial"/>
              <w:sz w:val="18"/>
            </w:rPr>
            <w:t>2</w:t>
          </w:r>
          <w:r w:rsidR="009A0ED1">
            <w:rPr>
              <w:rFonts w:ascii="Arial" w:hAnsi="Arial" w:cs="Arial"/>
              <w:sz w:val="18"/>
            </w:rPr>
            <w:t>3</w:t>
          </w:r>
        </w:p>
      </w:tc>
    </w:tr>
  </w:tbl>
  <w:p w:rsidR="008C1497" w:rsidRPr="00450146"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3078"/>
    <w:multiLevelType w:val="hybridMultilevel"/>
    <w:tmpl w:val="40A0C9CA"/>
    <w:lvl w:ilvl="0" w:tplc="3154D46E">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7CF11C0"/>
    <w:multiLevelType w:val="hybridMultilevel"/>
    <w:tmpl w:val="D8D4E41C"/>
    <w:lvl w:ilvl="0" w:tplc="C534EF02">
      <w:start w:val="1"/>
      <w:numFmt w:val="lowerRoman"/>
      <w:lvlText w:val="(%1)"/>
      <w:lvlJc w:val="right"/>
      <w:pPr>
        <w:ind w:left="720"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81512B"/>
    <w:multiLevelType w:val="multilevel"/>
    <w:tmpl w:val="F31895B8"/>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06B1AAA"/>
    <w:multiLevelType w:val="hybridMultilevel"/>
    <w:tmpl w:val="3E4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F66E11"/>
    <w:multiLevelType w:val="hybridMultilevel"/>
    <w:tmpl w:val="C7DE3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FE2047"/>
    <w:multiLevelType w:val="hybridMultilevel"/>
    <w:tmpl w:val="048A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401CF1"/>
    <w:multiLevelType w:val="hybridMultilevel"/>
    <w:tmpl w:val="1B560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C50CFF"/>
    <w:multiLevelType w:val="hybridMultilevel"/>
    <w:tmpl w:val="A2E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7"/>
  </w:num>
  <w:num w:numId="7">
    <w:abstractNumId w:val="5"/>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537C"/>
    <w:rsid w:val="00027ED9"/>
    <w:rsid w:val="000503F3"/>
    <w:rsid w:val="00052405"/>
    <w:rsid w:val="000617DC"/>
    <w:rsid w:val="00062598"/>
    <w:rsid w:val="00067A7B"/>
    <w:rsid w:val="000753B4"/>
    <w:rsid w:val="000914F1"/>
    <w:rsid w:val="000922F0"/>
    <w:rsid w:val="00095B50"/>
    <w:rsid w:val="000A6940"/>
    <w:rsid w:val="000A78FE"/>
    <w:rsid w:val="000B2B3A"/>
    <w:rsid w:val="000C2177"/>
    <w:rsid w:val="000E5848"/>
    <w:rsid w:val="000F6735"/>
    <w:rsid w:val="000F68F6"/>
    <w:rsid w:val="00105579"/>
    <w:rsid w:val="0011352A"/>
    <w:rsid w:val="00131139"/>
    <w:rsid w:val="00131E2F"/>
    <w:rsid w:val="001531DF"/>
    <w:rsid w:val="00154223"/>
    <w:rsid w:val="0016305B"/>
    <w:rsid w:val="0017291B"/>
    <w:rsid w:val="0018401D"/>
    <w:rsid w:val="00186E84"/>
    <w:rsid w:val="001924D2"/>
    <w:rsid w:val="001A46A9"/>
    <w:rsid w:val="001A4DFA"/>
    <w:rsid w:val="001A50EE"/>
    <w:rsid w:val="001B4B30"/>
    <w:rsid w:val="001B7876"/>
    <w:rsid w:val="001E3165"/>
    <w:rsid w:val="00210B99"/>
    <w:rsid w:val="00217A93"/>
    <w:rsid w:val="00220518"/>
    <w:rsid w:val="0022051A"/>
    <w:rsid w:val="00225086"/>
    <w:rsid w:val="00237BB0"/>
    <w:rsid w:val="00241896"/>
    <w:rsid w:val="002465B2"/>
    <w:rsid w:val="0025798D"/>
    <w:rsid w:val="00272D65"/>
    <w:rsid w:val="00275B19"/>
    <w:rsid w:val="00277CFE"/>
    <w:rsid w:val="00285D01"/>
    <w:rsid w:val="00286008"/>
    <w:rsid w:val="002964CD"/>
    <w:rsid w:val="00296FC3"/>
    <w:rsid w:val="002A3858"/>
    <w:rsid w:val="002A64C0"/>
    <w:rsid w:val="002B7AAF"/>
    <w:rsid w:val="002C3CAB"/>
    <w:rsid w:val="002E26CC"/>
    <w:rsid w:val="00306AF6"/>
    <w:rsid w:val="0031203E"/>
    <w:rsid w:val="00321F78"/>
    <w:rsid w:val="003224C2"/>
    <w:rsid w:val="00323400"/>
    <w:rsid w:val="003236F5"/>
    <w:rsid w:val="003260D4"/>
    <w:rsid w:val="00336392"/>
    <w:rsid w:val="00336E82"/>
    <w:rsid w:val="0034333B"/>
    <w:rsid w:val="00345571"/>
    <w:rsid w:val="003A4910"/>
    <w:rsid w:val="003D0DAF"/>
    <w:rsid w:val="003D1AB0"/>
    <w:rsid w:val="003D4EB0"/>
    <w:rsid w:val="003E1063"/>
    <w:rsid w:val="00404203"/>
    <w:rsid w:val="00426F02"/>
    <w:rsid w:val="00433B50"/>
    <w:rsid w:val="0044642B"/>
    <w:rsid w:val="00450146"/>
    <w:rsid w:val="0047793D"/>
    <w:rsid w:val="004805B5"/>
    <w:rsid w:val="00485A4E"/>
    <w:rsid w:val="0048648E"/>
    <w:rsid w:val="004920D9"/>
    <w:rsid w:val="004A2728"/>
    <w:rsid w:val="004A5B41"/>
    <w:rsid w:val="004C6FC6"/>
    <w:rsid w:val="004D6954"/>
    <w:rsid w:val="004E6D8B"/>
    <w:rsid w:val="00505C63"/>
    <w:rsid w:val="005104DE"/>
    <w:rsid w:val="00521182"/>
    <w:rsid w:val="0054049D"/>
    <w:rsid w:val="005446E0"/>
    <w:rsid w:val="0054644A"/>
    <w:rsid w:val="005502AB"/>
    <w:rsid w:val="00550C37"/>
    <w:rsid w:val="005546A4"/>
    <w:rsid w:val="00570F84"/>
    <w:rsid w:val="00593EF1"/>
    <w:rsid w:val="005A2A22"/>
    <w:rsid w:val="005A3095"/>
    <w:rsid w:val="005C3679"/>
    <w:rsid w:val="005C65B7"/>
    <w:rsid w:val="005D215F"/>
    <w:rsid w:val="005E4079"/>
    <w:rsid w:val="005E7EA9"/>
    <w:rsid w:val="005F3C51"/>
    <w:rsid w:val="00604E57"/>
    <w:rsid w:val="00605C9E"/>
    <w:rsid w:val="006065A3"/>
    <w:rsid w:val="006071AA"/>
    <w:rsid w:val="00611102"/>
    <w:rsid w:val="006139DD"/>
    <w:rsid w:val="00621A89"/>
    <w:rsid w:val="00626ED9"/>
    <w:rsid w:val="006369E7"/>
    <w:rsid w:val="006503A8"/>
    <w:rsid w:val="0065498F"/>
    <w:rsid w:val="0066001E"/>
    <w:rsid w:val="006651B2"/>
    <w:rsid w:val="0068636D"/>
    <w:rsid w:val="00693925"/>
    <w:rsid w:val="006A5D9D"/>
    <w:rsid w:val="006D646C"/>
    <w:rsid w:val="006E0A82"/>
    <w:rsid w:val="00703D6B"/>
    <w:rsid w:val="0072308F"/>
    <w:rsid w:val="00730534"/>
    <w:rsid w:val="00731618"/>
    <w:rsid w:val="00752165"/>
    <w:rsid w:val="00796960"/>
    <w:rsid w:val="007A39B1"/>
    <w:rsid w:val="007A6CA5"/>
    <w:rsid w:val="007B4FCF"/>
    <w:rsid w:val="007D02C7"/>
    <w:rsid w:val="007D0441"/>
    <w:rsid w:val="007E0408"/>
    <w:rsid w:val="007F2860"/>
    <w:rsid w:val="00801C5B"/>
    <w:rsid w:val="0080459B"/>
    <w:rsid w:val="00837C97"/>
    <w:rsid w:val="0085046A"/>
    <w:rsid w:val="00862420"/>
    <w:rsid w:val="00875881"/>
    <w:rsid w:val="00876E14"/>
    <w:rsid w:val="00894B5F"/>
    <w:rsid w:val="00897C94"/>
    <w:rsid w:val="008A503C"/>
    <w:rsid w:val="008C1497"/>
    <w:rsid w:val="008C23BA"/>
    <w:rsid w:val="008E6899"/>
    <w:rsid w:val="008F0F2C"/>
    <w:rsid w:val="008F2DE2"/>
    <w:rsid w:val="008F5345"/>
    <w:rsid w:val="0092244A"/>
    <w:rsid w:val="009375D9"/>
    <w:rsid w:val="0096594F"/>
    <w:rsid w:val="00966B72"/>
    <w:rsid w:val="00972428"/>
    <w:rsid w:val="0098350A"/>
    <w:rsid w:val="009A0ED1"/>
    <w:rsid w:val="009B5351"/>
    <w:rsid w:val="009C0C93"/>
    <w:rsid w:val="009D24C5"/>
    <w:rsid w:val="009D2A44"/>
    <w:rsid w:val="009E28A1"/>
    <w:rsid w:val="009E62A3"/>
    <w:rsid w:val="009F081F"/>
    <w:rsid w:val="009F318A"/>
    <w:rsid w:val="00A104DF"/>
    <w:rsid w:val="00A16B1F"/>
    <w:rsid w:val="00A5624D"/>
    <w:rsid w:val="00A56779"/>
    <w:rsid w:val="00A83A16"/>
    <w:rsid w:val="00A85AF4"/>
    <w:rsid w:val="00A934BF"/>
    <w:rsid w:val="00AB6168"/>
    <w:rsid w:val="00AD1D35"/>
    <w:rsid w:val="00AE1BAB"/>
    <w:rsid w:val="00B128C6"/>
    <w:rsid w:val="00B2370B"/>
    <w:rsid w:val="00B24160"/>
    <w:rsid w:val="00B324E7"/>
    <w:rsid w:val="00B478B7"/>
    <w:rsid w:val="00B6304E"/>
    <w:rsid w:val="00B73A34"/>
    <w:rsid w:val="00B82BEF"/>
    <w:rsid w:val="00BA155F"/>
    <w:rsid w:val="00BA257A"/>
    <w:rsid w:val="00BB350E"/>
    <w:rsid w:val="00BB4685"/>
    <w:rsid w:val="00BC69FD"/>
    <w:rsid w:val="00BD748B"/>
    <w:rsid w:val="00BE2849"/>
    <w:rsid w:val="00C16DD0"/>
    <w:rsid w:val="00C33422"/>
    <w:rsid w:val="00C3717C"/>
    <w:rsid w:val="00C44F9C"/>
    <w:rsid w:val="00C519BC"/>
    <w:rsid w:val="00C52C79"/>
    <w:rsid w:val="00C576A1"/>
    <w:rsid w:val="00C61563"/>
    <w:rsid w:val="00C72C1D"/>
    <w:rsid w:val="00C74991"/>
    <w:rsid w:val="00C7687B"/>
    <w:rsid w:val="00C8563B"/>
    <w:rsid w:val="00C9159D"/>
    <w:rsid w:val="00CA2B0C"/>
    <w:rsid w:val="00CA7B52"/>
    <w:rsid w:val="00CE78D3"/>
    <w:rsid w:val="00CF5D89"/>
    <w:rsid w:val="00D0216E"/>
    <w:rsid w:val="00D11D6A"/>
    <w:rsid w:val="00D46491"/>
    <w:rsid w:val="00D537E0"/>
    <w:rsid w:val="00D60660"/>
    <w:rsid w:val="00D609DC"/>
    <w:rsid w:val="00D62257"/>
    <w:rsid w:val="00D7381C"/>
    <w:rsid w:val="00D75E20"/>
    <w:rsid w:val="00D77334"/>
    <w:rsid w:val="00D812EA"/>
    <w:rsid w:val="00D82F7F"/>
    <w:rsid w:val="00D86756"/>
    <w:rsid w:val="00D90174"/>
    <w:rsid w:val="00D97C4F"/>
    <w:rsid w:val="00DA6EDF"/>
    <w:rsid w:val="00DB286C"/>
    <w:rsid w:val="00DB5ABB"/>
    <w:rsid w:val="00DB6D1A"/>
    <w:rsid w:val="00DC0DCE"/>
    <w:rsid w:val="00DC1681"/>
    <w:rsid w:val="00DE1F45"/>
    <w:rsid w:val="00DE60FB"/>
    <w:rsid w:val="00DE6FCF"/>
    <w:rsid w:val="00DF5749"/>
    <w:rsid w:val="00E06E67"/>
    <w:rsid w:val="00E15912"/>
    <w:rsid w:val="00E233BC"/>
    <w:rsid w:val="00E436C3"/>
    <w:rsid w:val="00E55944"/>
    <w:rsid w:val="00E60213"/>
    <w:rsid w:val="00E635D6"/>
    <w:rsid w:val="00E650AB"/>
    <w:rsid w:val="00E703F6"/>
    <w:rsid w:val="00E708AF"/>
    <w:rsid w:val="00E74387"/>
    <w:rsid w:val="00E86CF1"/>
    <w:rsid w:val="00E968AD"/>
    <w:rsid w:val="00EA02BC"/>
    <w:rsid w:val="00EA3176"/>
    <w:rsid w:val="00EB2789"/>
    <w:rsid w:val="00EB3C63"/>
    <w:rsid w:val="00EC17BD"/>
    <w:rsid w:val="00ED072C"/>
    <w:rsid w:val="00ED3C74"/>
    <w:rsid w:val="00ED7E0E"/>
    <w:rsid w:val="00EE1B5D"/>
    <w:rsid w:val="00F100C3"/>
    <w:rsid w:val="00F12E31"/>
    <w:rsid w:val="00F26671"/>
    <w:rsid w:val="00F44EF8"/>
    <w:rsid w:val="00F56792"/>
    <w:rsid w:val="00F62453"/>
    <w:rsid w:val="00F67E87"/>
    <w:rsid w:val="00F72939"/>
    <w:rsid w:val="00F95A9A"/>
    <w:rsid w:val="00FD5103"/>
    <w:rsid w:val="00FD63F5"/>
    <w:rsid w:val="00FE0EFD"/>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2AEA0A7-DF2A-48B7-A8A1-6A306909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E635D6"/>
    <w:rPr>
      <w:sz w:val="24"/>
      <w:szCs w:val="24"/>
      <w:lang w:eastAsia="en-US"/>
    </w:rPr>
  </w:style>
  <w:style w:type="character" w:styleId="CommentReference">
    <w:name w:val="annotation reference"/>
    <w:rsid w:val="006065A3"/>
    <w:rPr>
      <w:sz w:val="16"/>
      <w:szCs w:val="16"/>
    </w:rPr>
  </w:style>
  <w:style w:type="paragraph" w:styleId="CommentText">
    <w:name w:val="annotation text"/>
    <w:basedOn w:val="Normal"/>
    <w:link w:val="CommentTextChar"/>
    <w:rsid w:val="006065A3"/>
    <w:rPr>
      <w:sz w:val="20"/>
      <w:szCs w:val="20"/>
    </w:rPr>
  </w:style>
  <w:style w:type="character" w:customStyle="1" w:styleId="CommentTextChar">
    <w:name w:val="Comment Text Char"/>
    <w:basedOn w:val="DefaultParagraphFont"/>
    <w:link w:val="CommentText"/>
    <w:rsid w:val="006065A3"/>
  </w:style>
  <w:style w:type="paragraph" w:styleId="CommentSubject">
    <w:name w:val="annotation subject"/>
    <w:basedOn w:val="CommentText"/>
    <w:next w:val="CommentText"/>
    <w:link w:val="CommentSubjectChar"/>
    <w:rsid w:val="006065A3"/>
    <w:rPr>
      <w:b/>
      <w:bCs/>
    </w:rPr>
  </w:style>
  <w:style w:type="character" w:customStyle="1" w:styleId="CommentSubjectChar">
    <w:name w:val="Comment Subject Char"/>
    <w:link w:val="CommentSubject"/>
    <w:rsid w:val="00606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 w:id="1905943136">
      <w:bodyDiv w:val="1"/>
      <w:marLeft w:val="0"/>
      <w:marRight w:val="0"/>
      <w:marTop w:val="0"/>
      <w:marBottom w:val="0"/>
      <w:divBdr>
        <w:top w:val="none" w:sz="0" w:space="0" w:color="auto"/>
        <w:left w:val="none" w:sz="0" w:space="0" w:color="auto"/>
        <w:bottom w:val="none" w:sz="0" w:space="0" w:color="auto"/>
        <w:right w:val="none" w:sz="0" w:space="0" w:color="auto"/>
      </w:divBdr>
    </w:div>
    <w:div w:id="195463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2359F-EC07-4619-9F2B-2977984B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5</cp:revision>
  <cp:lastPrinted>2013-04-18T11:09:00Z</cp:lastPrinted>
  <dcterms:created xsi:type="dcterms:W3CDTF">2015-02-19T08:28:00Z</dcterms:created>
  <dcterms:modified xsi:type="dcterms:W3CDTF">2015-02-24T20:12:00Z</dcterms:modified>
</cp:coreProperties>
</file>