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D1213C">
        <w:rPr>
          <w:rFonts w:ascii="Arial" w:hAnsi="Arial" w:cs="Arial"/>
          <w:b/>
          <w:color w:val="000000"/>
        </w:rPr>
        <w:t>3</w:t>
      </w:r>
      <w:r w:rsidR="00C5778F">
        <w:rPr>
          <w:rFonts w:ascii="Arial" w:hAnsi="Arial" w:cs="Arial"/>
          <w:b/>
          <w:color w:val="000000"/>
        </w:rPr>
        <w:t>-</w:t>
      </w:r>
      <w:r w:rsidR="00044E75">
        <w:rPr>
          <w:rFonts w:ascii="Arial" w:hAnsi="Arial" w:cs="Arial"/>
          <w:b/>
          <w:color w:val="000000"/>
        </w:rPr>
        <w:t>10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044E75">
        <w:rPr>
          <w:rFonts w:ascii="Arial" w:hAnsi="Arial" w:cs="Arial"/>
          <w:b/>
          <w:color w:val="000000"/>
        </w:rPr>
        <w:t>T</w:t>
      </w:r>
      <w:r w:rsidR="00012256">
        <w:rPr>
          <w:rFonts w:ascii="Arial" w:hAnsi="Arial" w:cs="Arial"/>
          <w:b/>
          <w:color w:val="000000"/>
        </w:rPr>
        <w:t xml:space="preserve">runking </w:t>
      </w:r>
      <w:r w:rsidR="00044E75">
        <w:rPr>
          <w:rFonts w:ascii="Arial" w:hAnsi="Arial" w:cs="Arial"/>
          <w:b/>
          <w:color w:val="000000"/>
        </w:rPr>
        <w:t>and conduit assembly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1951E2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1951E2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044E75" w:rsidRPr="00956A39" w:rsidRDefault="00044E75" w:rsidP="00956A39">
      <w:pPr>
        <w:pStyle w:val="ListParagraph"/>
        <w:numPr>
          <w:ilvl w:val="0"/>
          <w:numId w:val="10"/>
        </w:numPr>
        <w:spacing w:after="120"/>
        <w:ind w:left="714" w:hanging="357"/>
        <w:contextualSpacing/>
        <w:rPr>
          <w:rFonts w:ascii="Arial" w:hAnsi="Arial" w:cs="Arial"/>
        </w:rPr>
      </w:pPr>
      <w:r w:rsidRPr="00956A39">
        <w:rPr>
          <w:rFonts w:ascii="Arial" w:hAnsi="Arial" w:cs="Arial"/>
        </w:rPr>
        <w:t>All damaged and marked surfaces must be restored to a sound condition on completion.</w:t>
      </w:r>
    </w:p>
    <w:p w:rsidR="00044E75" w:rsidRPr="00956A39" w:rsidRDefault="00044E75" w:rsidP="00956A39">
      <w:pPr>
        <w:pStyle w:val="ListParagraph"/>
        <w:numPr>
          <w:ilvl w:val="0"/>
          <w:numId w:val="10"/>
        </w:numPr>
        <w:spacing w:after="120"/>
        <w:ind w:left="714" w:hanging="357"/>
        <w:contextualSpacing/>
        <w:rPr>
          <w:rFonts w:ascii="Arial" w:hAnsi="Arial" w:cs="Arial"/>
        </w:rPr>
      </w:pPr>
      <w:r w:rsidRPr="00956A39">
        <w:rPr>
          <w:rFonts w:ascii="Arial" w:hAnsi="Arial" w:cs="Arial"/>
        </w:rPr>
        <w:t>All joints between trunking and conduits must be both mechanically and electrically sound.</w:t>
      </w:r>
    </w:p>
    <w:p w:rsidR="00044E75" w:rsidRPr="00956A39" w:rsidRDefault="00044E75" w:rsidP="00956A39">
      <w:pPr>
        <w:pStyle w:val="ListParagraph"/>
        <w:numPr>
          <w:ilvl w:val="0"/>
          <w:numId w:val="10"/>
        </w:numPr>
        <w:spacing w:after="120"/>
        <w:ind w:left="714" w:hanging="357"/>
        <w:contextualSpacing/>
        <w:rPr>
          <w:rFonts w:ascii="Arial" w:hAnsi="Arial" w:cs="Arial"/>
        </w:rPr>
      </w:pPr>
      <w:r w:rsidRPr="00956A39">
        <w:rPr>
          <w:rFonts w:ascii="Arial" w:hAnsi="Arial" w:cs="Arial"/>
        </w:rPr>
        <w:t>You are to make sure that all your work conforms to the requirements of the Health and Safety at Work Act.</w:t>
      </w:r>
    </w:p>
    <w:p w:rsidR="00044E75" w:rsidRPr="00956A39" w:rsidRDefault="00044E75" w:rsidP="00956A39">
      <w:pPr>
        <w:pStyle w:val="ListParagraph"/>
        <w:numPr>
          <w:ilvl w:val="0"/>
          <w:numId w:val="10"/>
        </w:numPr>
        <w:spacing w:after="120"/>
        <w:ind w:left="714" w:hanging="357"/>
        <w:contextualSpacing/>
        <w:rPr>
          <w:rFonts w:ascii="Arial" w:hAnsi="Arial" w:cs="Arial"/>
        </w:rPr>
      </w:pPr>
      <w:r w:rsidRPr="00956A39">
        <w:rPr>
          <w:rFonts w:ascii="Arial" w:hAnsi="Arial" w:cs="Arial"/>
        </w:rPr>
        <w:t>In being assessed</w:t>
      </w:r>
      <w:r w:rsidR="00CD25B0">
        <w:rPr>
          <w:rFonts w:ascii="Arial" w:hAnsi="Arial" w:cs="Arial"/>
        </w:rPr>
        <w:t>,</w:t>
      </w:r>
      <w:r w:rsidRPr="00956A39">
        <w:rPr>
          <w:rFonts w:ascii="Arial" w:hAnsi="Arial" w:cs="Arial"/>
        </w:rPr>
        <w:t xml:space="preserve"> the following points will be considered:</w:t>
      </w:r>
    </w:p>
    <w:p w:rsidR="00044E75" w:rsidRPr="00044E75" w:rsidRDefault="00CD25B0" w:rsidP="00104C0E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spacing w:after="120"/>
        <w:ind w:left="1134" w:hanging="357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044E75" w:rsidRPr="00044E75">
        <w:rPr>
          <w:rFonts w:ascii="Arial" w:hAnsi="Arial" w:cs="Arial"/>
          <w:sz w:val="22"/>
          <w:szCs w:val="22"/>
        </w:rPr>
        <w:t>ositioning</w:t>
      </w:r>
    </w:p>
    <w:p w:rsidR="00044E75" w:rsidRPr="00044E75" w:rsidRDefault="00CD25B0" w:rsidP="00104C0E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spacing w:after="120"/>
        <w:ind w:left="1134" w:hanging="357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044E75" w:rsidRPr="00044E75">
        <w:rPr>
          <w:rFonts w:ascii="Arial" w:hAnsi="Arial" w:cs="Arial"/>
          <w:sz w:val="22"/>
          <w:szCs w:val="22"/>
        </w:rPr>
        <w:t xml:space="preserve">ontinuity of </w:t>
      </w:r>
      <w:proofErr w:type="spellStart"/>
      <w:r w:rsidR="00044E75" w:rsidRPr="00044E75">
        <w:rPr>
          <w:rFonts w:ascii="Arial" w:hAnsi="Arial" w:cs="Arial"/>
          <w:sz w:val="22"/>
          <w:szCs w:val="22"/>
        </w:rPr>
        <w:t>cpc</w:t>
      </w:r>
      <w:proofErr w:type="spellEnd"/>
    </w:p>
    <w:p w:rsidR="00044E75" w:rsidRPr="00044E75" w:rsidRDefault="00CD25B0" w:rsidP="00104C0E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spacing w:after="120"/>
        <w:ind w:left="1134" w:hanging="357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044E75" w:rsidRPr="00044E75">
        <w:rPr>
          <w:rFonts w:ascii="Arial" w:hAnsi="Arial" w:cs="Arial"/>
          <w:sz w:val="22"/>
          <w:szCs w:val="22"/>
        </w:rPr>
        <w:t>tandard of assembly</w:t>
      </w:r>
    </w:p>
    <w:p w:rsidR="00044E75" w:rsidRPr="00044E75" w:rsidRDefault="00CD25B0" w:rsidP="00104C0E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spacing w:after="120"/>
        <w:ind w:left="1134" w:hanging="357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044E75" w:rsidRPr="00044E75">
        <w:rPr>
          <w:rFonts w:ascii="Arial" w:hAnsi="Arial" w:cs="Arial"/>
          <w:sz w:val="22"/>
          <w:szCs w:val="22"/>
        </w:rPr>
        <w:t>ppearance</w:t>
      </w:r>
    </w:p>
    <w:p w:rsidR="00044E75" w:rsidRPr="00044E75" w:rsidRDefault="00CD25B0" w:rsidP="00104C0E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spacing w:after="120"/>
        <w:ind w:left="1134" w:hanging="357"/>
        <w:contextualSpacing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</w:t>
      </w:r>
      <w:r w:rsidR="00044E75" w:rsidRPr="00044E75">
        <w:rPr>
          <w:rFonts w:ascii="Arial" w:hAnsi="Arial" w:cs="Arial"/>
          <w:sz w:val="22"/>
          <w:szCs w:val="22"/>
        </w:rPr>
        <w:t>afety</w:t>
      </w:r>
      <w:proofErr w:type="gramEnd"/>
      <w:r w:rsidR="00044E75" w:rsidRPr="00044E75">
        <w:rPr>
          <w:rFonts w:ascii="Arial" w:hAnsi="Arial" w:cs="Arial"/>
          <w:sz w:val="22"/>
          <w:szCs w:val="22"/>
        </w:rPr>
        <w:t>.</w:t>
      </w:r>
    </w:p>
    <w:p w:rsidR="00956A39" w:rsidRDefault="00956A39" w:rsidP="00CD25B0">
      <w:pPr>
        <w:spacing w:after="12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b/>
          <w:bCs/>
          <w:sz w:val="22"/>
          <w:szCs w:val="22"/>
          <w:u w:val="single"/>
        </w:rPr>
        <w:t>Note</w:t>
      </w:r>
      <w:r w:rsidR="00CD25B0">
        <w:rPr>
          <w:rFonts w:ascii="Arial" w:hAnsi="Arial" w:cs="Arial"/>
          <w:sz w:val="22"/>
          <w:szCs w:val="22"/>
        </w:rPr>
        <w:t xml:space="preserve">: </w:t>
      </w:r>
      <w:r w:rsidRPr="00956A39">
        <w:rPr>
          <w:rFonts w:ascii="Arial" w:hAnsi="Arial" w:cs="Arial"/>
          <w:sz w:val="22"/>
          <w:szCs w:val="22"/>
        </w:rPr>
        <w:t>You are required to work on this exercise jointly with the other trainee in the same cubicle. This requires you</w:t>
      </w:r>
      <w:r w:rsidR="00CD25B0">
        <w:rPr>
          <w:rFonts w:ascii="Arial" w:hAnsi="Arial" w:cs="Arial"/>
          <w:sz w:val="22"/>
          <w:szCs w:val="22"/>
        </w:rPr>
        <w:t>,</w:t>
      </w:r>
      <w:r w:rsidRPr="00956A39">
        <w:rPr>
          <w:rFonts w:ascii="Arial" w:hAnsi="Arial" w:cs="Arial"/>
          <w:sz w:val="22"/>
          <w:szCs w:val="22"/>
        </w:rPr>
        <w:t xml:space="preserve"> first of all</w:t>
      </w:r>
      <w:r w:rsidR="00CD25B0">
        <w:rPr>
          <w:rFonts w:ascii="Arial" w:hAnsi="Arial" w:cs="Arial"/>
          <w:sz w:val="22"/>
          <w:szCs w:val="22"/>
        </w:rPr>
        <w:t>,</w:t>
      </w:r>
      <w:r w:rsidRPr="00956A39">
        <w:rPr>
          <w:rFonts w:ascii="Arial" w:hAnsi="Arial" w:cs="Arial"/>
          <w:sz w:val="22"/>
          <w:szCs w:val="22"/>
        </w:rPr>
        <w:t xml:space="preserve"> to jointly assess the exercise requirements and to jointly carry them out to the best of your combined capabilities.</w:t>
      </w:r>
    </w:p>
    <w:p w:rsidR="00311ADC" w:rsidRPr="00311ADC" w:rsidRDefault="00311ADC" w:rsidP="00CD25B0">
      <w:pPr>
        <w:spacing w:after="120"/>
        <w:rPr>
          <w:rFonts w:ascii="Arial" w:hAnsi="Arial" w:cs="Arial"/>
          <w:sz w:val="22"/>
          <w:szCs w:val="22"/>
        </w:rPr>
      </w:pPr>
      <w:r w:rsidRPr="00311ADC">
        <w:rPr>
          <w:rFonts w:ascii="Arial" w:hAnsi="Arial" w:cs="Arial"/>
          <w:sz w:val="22"/>
          <w:szCs w:val="22"/>
        </w:rPr>
        <w:t xml:space="preserve">This exercise assembles work pieces retained from previous exercises and you should ensure that you have completed </w:t>
      </w:r>
      <w:r w:rsidR="00CD25B0" w:rsidRPr="00CD25B0">
        <w:rPr>
          <w:rFonts w:ascii="Arial" w:hAnsi="Arial" w:cs="Arial"/>
          <w:b/>
          <w:sz w:val="22"/>
          <w:szCs w:val="22"/>
        </w:rPr>
        <w:t>all</w:t>
      </w:r>
      <w:r w:rsidR="00CD25B0" w:rsidRPr="00311ADC">
        <w:rPr>
          <w:rFonts w:ascii="Arial" w:hAnsi="Arial" w:cs="Arial"/>
          <w:sz w:val="22"/>
          <w:szCs w:val="22"/>
        </w:rPr>
        <w:t xml:space="preserve"> </w:t>
      </w:r>
      <w:r w:rsidRPr="00311ADC">
        <w:rPr>
          <w:rFonts w:ascii="Arial" w:hAnsi="Arial" w:cs="Arial"/>
          <w:sz w:val="22"/>
          <w:szCs w:val="22"/>
        </w:rPr>
        <w:t>previous</w:t>
      </w:r>
      <w:r w:rsidR="005F09E0">
        <w:rPr>
          <w:rFonts w:ascii="Arial" w:hAnsi="Arial" w:cs="Arial"/>
          <w:sz w:val="22"/>
          <w:szCs w:val="22"/>
        </w:rPr>
        <w:t xml:space="preserve"> (</w:t>
      </w:r>
      <w:r w:rsidR="005F09E0" w:rsidRPr="00311ADC">
        <w:rPr>
          <w:rFonts w:ascii="Arial" w:hAnsi="Arial" w:cs="Arial"/>
          <w:sz w:val="22"/>
          <w:szCs w:val="22"/>
        </w:rPr>
        <w:t>3</w:t>
      </w:r>
      <w:r w:rsidR="005F09E0">
        <w:rPr>
          <w:rFonts w:ascii="Arial" w:hAnsi="Arial" w:cs="Arial"/>
          <w:sz w:val="22"/>
          <w:szCs w:val="22"/>
        </w:rPr>
        <w:t xml:space="preserve">-…) </w:t>
      </w:r>
      <w:r w:rsidR="00F747DA">
        <w:rPr>
          <w:rFonts w:ascii="Arial" w:hAnsi="Arial" w:cs="Arial"/>
          <w:sz w:val="22"/>
          <w:szCs w:val="22"/>
        </w:rPr>
        <w:t>w</w:t>
      </w:r>
      <w:r w:rsidR="00FD1204">
        <w:rPr>
          <w:rFonts w:ascii="Arial" w:hAnsi="Arial" w:cs="Arial"/>
          <w:sz w:val="22"/>
          <w:szCs w:val="22"/>
        </w:rPr>
        <w:t>orksheets</w:t>
      </w:r>
      <w:r w:rsidR="00CD25B0">
        <w:rPr>
          <w:rFonts w:ascii="Arial" w:hAnsi="Arial" w:cs="Arial"/>
          <w:sz w:val="22"/>
          <w:szCs w:val="22"/>
        </w:rPr>
        <w:t xml:space="preserve"> </w:t>
      </w:r>
      <w:r w:rsidRPr="00311ADC">
        <w:rPr>
          <w:rFonts w:ascii="Arial" w:hAnsi="Arial" w:cs="Arial"/>
          <w:sz w:val="22"/>
          <w:szCs w:val="22"/>
        </w:rPr>
        <w:t>before commencing assembly.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p w:rsidR="00956A39" w:rsidRPr="00956A39" w:rsidRDefault="00956A39" w:rsidP="00956A39">
      <w:pPr>
        <w:spacing w:after="12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sz w:val="22"/>
          <w:szCs w:val="22"/>
        </w:rPr>
        <w:t>See separate sheet for description of material requirements.</w:t>
      </w:r>
    </w:p>
    <w:p w:rsidR="00C5778F" w:rsidRPr="00520FF4" w:rsidRDefault="00C5778F" w:rsidP="00311ADC">
      <w:pPr>
        <w:spacing w:after="6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956A39" w:rsidRPr="00956A39" w:rsidRDefault="00956A39" w:rsidP="00311ADC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sz w:val="22"/>
          <w:szCs w:val="22"/>
        </w:rPr>
        <w:t>Enter the start time on the assessment sheet.</w:t>
      </w:r>
    </w:p>
    <w:p w:rsidR="00956A39" w:rsidRPr="00956A39" w:rsidRDefault="00956A39" w:rsidP="00311ADC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sz w:val="22"/>
          <w:szCs w:val="22"/>
        </w:rPr>
        <w:t>Prepare the material requisition (remember to specify actual quantities required for all items</w:t>
      </w:r>
      <w:r w:rsidR="003C34B6">
        <w:rPr>
          <w:rFonts w:ascii="Arial" w:hAnsi="Arial" w:cs="Arial"/>
          <w:sz w:val="22"/>
          <w:szCs w:val="22"/>
        </w:rPr>
        <w:t xml:space="preserve">; </w:t>
      </w:r>
      <w:r w:rsidRPr="00956A39">
        <w:rPr>
          <w:rFonts w:ascii="Arial" w:hAnsi="Arial" w:cs="Arial"/>
          <w:sz w:val="22"/>
          <w:szCs w:val="22"/>
        </w:rPr>
        <w:t>you will also need fixings for the conduit, trunking and accessories).</w:t>
      </w:r>
    </w:p>
    <w:p w:rsidR="00956A39" w:rsidRPr="00956A39" w:rsidRDefault="00956A39" w:rsidP="00311ADC">
      <w:pPr>
        <w:numPr>
          <w:ilvl w:val="0"/>
          <w:numId w:val="1"/>
        </w:numPr>
        <w:spacing w:after="60"/>
        <w:rPr>
          <w:rFonts w:ascii="Arial" w:hAnsi="Arial" w:cs="Arial"/>
          <w:b/>
          <w:bCs/>
          <w:sz w:val="22"/>
          <w:szCs w:val="22"/>
        </w:rPr>
      </w:pPr>
      <w:r w:rsidRPr="00956A39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956A39" w:rsidRPr="00956A39" w:rsidRDefault="00956A39" w:rsidP="00311ADC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sz w:val="22"/>
          <w:szCs w:val="22"/>
        </w:rPr>
        <w:t>Obtain the material from the stores.</w:t>
      </w:r>
    </w:p>
    <w:p w:rsidR="00956A39" w:rsidRPr="00956A39" w:rsidRDefault="00956A39" w:rsidP="00311ADC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sz w:val="22"/>
          <w:szCs w:val="22"/>
        </w:rPr>
        <w:t>Mark, drill and fix a straight piece of metal cable trunking in the centre of the back wall under the pre</w:t>
      </w:r>
      <w:r w:rsidR="008B2F0E">
        <w:rPr>
          <w:rFonts w:ascii="Arial" w:hAnsi="Arial" w:cs="Arial"/>
          <w:sz w:val="22"/>
          <w:szCs w:val="22"/>
        </w:rPr>
        <w:t>-</w:t>
      </w:r>
      <w:r w:rsidRPr="00956A39">
        <w:rPr>
          <w:rFonts w:ascii="Arial" w:hAnsi="Arial" w:cs="Arial"/>
          <w:sz w:val="22"/>
          <w:szCs w:val="22"/>
        </w:rPr>
        <w:t>fixed consumer unit</w:t>
      </w:r>
      <w:r w:rsidR="003C34B6">
        <w:rPr>
          <w:rFonts w:ascii="Arial" w:hAnsi="Arial" w:cs="Arial"/>
          <w:sz w:val="22"/>
          <w:szCs w:val="22"/>
        </w:rPr>
        <w:t>,</w:t>
      </w:r>
      <w:r w:rsidRPr="00956A39">
        <w:rPr>
          <w:rFonts w:ascii="Arial" w:hAnsi="Arial" w:cs="Arial"/>
          <w:sz w:val="22"/>
          <w:szCs w:val="22"/>
        </w:rPr>
        <w:t xml:space="preserve"> ensuring that the distance to the back of the trunking measures 60mm.</w:t>
      </w:r>
    </w:p>
    <w:p w:rsidR="00956A39" w:rsidRPr="00956A39" w:rsidRDefault="00956A39" w:rsidP="00311ADC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sz w:val="22"/>
          <w:szCs w:val="22"/>
        </w:rPr>
        <w:t>Mark, drill and fix the trunking double set (</w:t>
      </w:r>
      <w:r w:rsidR="003C34B6">
        <w:rPr>
          <w:rFonts w:ascii="Arial" w:hAnsi="Arial" w:cs="Arial"/>
          <w:sz w:val="22"/>
          <w:szCs w:val="22"/>
        </w:rPr>
        <w:t>Worksheet</w:t>
      </w:r>
      <w:r w:rsidRPr="00956A39">
        <w:rPr>
          <w:rFonts w:ascii="Arial" w:hAnsi="Arial" w:cs="Arial"/>
          <w:sz w:val="22"/>
          <w:szCs w:val="22"/>
        </w:rPr>
        <w:t> 3</w:t>
      </w:r>
      <w:r w:rsidR="003C34B6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09</w:t>
      </w:r>
      <w:r w:rsidRPr="00956A39">
        <w:rPr>
          <w:rFonts w:ascii="Arial" w:hAnsi="Arial" w:cs="Arial"/>
          <w:sz w:val="22"/>
          <w:szCs w:val="22"/>
        </w:rPr>
        <w:t xml:space="preserve">0) to </w:t>
      </w:r>
      <w:r w:rsidRPr="00956A39">
        <w:rPr>
          <w:rFonts w:ascii="Arial" w:hAnsi="Arial" w:cs="Arial"/>
          <w:b/>
          <w:bCs/>
          <w:sz w:val="22"/>
          <w:szCs w:val="22"/>
          <w:u w:val="single"/>
        </w:rPr>
        <w:t>YOUR</w:t>
      </w:r>
      <w:r w:rsidRPr="00956A39">
        <w:rPr>
          <w:rFonts w:ascii="Arial" w:hAnsi="Arial" w:cs="Arial"/>
          <w:sz w:val="22"/>
          <w:szCs w:val="22"/>
        </w:rPr>
        <w:t xml:space="preserve"> side of the trunking erected in Procedure 5.</w:t>
      </w:r>
    </w:p>
    <w:p w:rsidR="00956A39" w:rsidRPr="00956A39" w:rsidRDefault="00956A39" w:rsidP="00311ADC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sz w:val="22"/>
          <w:szCs w:val="22"/>
        </w:rPr>
        <w:t>Mark the position for the trunking 90°</w:t>
      </w:r>
      <w:r>
        <w:rPr>
          <w:rFonts w:ascii="Arial" w:hAnsi="Arial" w:cs="Arial"/>
          <w:sz w:val="22"/>
          <w:szCs w:val="22"/>
        </w:rPr>
        <w:t> </w:t>
      </w:r>
      <w:r w:rsidRPr="00956A39">
        <w:rPr>
          <w:rFonts w:ascii="Arial" w:hAnsi="Arial" w:cs="Arial"/>
          <w:sz w:val="22"/>
          <w:szCs w:val="22"/>
        </w:rPr>
        <w:t>bend (Exercise 3</w:t>
      </w:r>
      <w:r w:rsidR="003C34B6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07</w:t>
      </w:r>
      <w:r w:rsidRPr="00956A39">
        <w:rPr>
          <w:rFonts w:ascii="Arial" w:hAnsi="Arial" w:cs="Arial"/>
          <w:sz w:val="22"/>
          <w:szCs w:val="22"/>
        </w:rPr>
        <w:t>0) and measure the length of the trunking required to join this bend and the double set together.</w:t>
      </w:r>
    </w:p>
    <w:p w:rsidR="00956A39" w:rsidRPr="00956A39" w:rsidRDefault="00956A39" w:rsidP="00311ADC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sz w:val="22"/>
          <w:szCs w:val="22"/>
        </w:rPr>
        <w:t>Cut to length</w:t>
      </w:r>
      <w:r w:rsidR="003C34B6">
        <w:rPr>
          <w:rFonts w:ascii="Arial" w:hAnsi="Arial" w:cs="Arial"/>
          <w:sz w:val="22"/>
          <w:szCs w:val="22"/>
        </w:rPr>
        <w:t>,</w:t>
      </w:r>
      <w:r w:rsidRPr="00956A39">
        <w:rPr>
          <w:rFonts w:ascii="Arial" w:hAnsi="Arial" w:cs="Arial"/>
          <w:sz w:val="22"/>
          <w:szCs w:val="22"/>
        </w:rPr>
        <w:t xml:space="preserve"> drill holes in this trunking and then assemble together</w:t>
      </w:r>
      <w:r w:rsidR="003C34B6">
        <w:rPr>
          <w:rFonts w:ascii="Arial" w:hAnsi="Arial" w:cs="Arial"/>
          <w:sz w:val="22"/>
          <w:szCs w:val="22"/>
        </w:rPr>
        <w:t>,</w:t>
      </w:r>
      <w:r w:rsidRPr="00956A39">
        <w:rPr>
          <w:rFonts w:ascii="Arial" w:hAnsi="Arial" w:cs="Arial"/>
          <w:sz w:val="22"/>
          <w:szCs w:val="22"/>
        </w:rPr>
        <w:t xml:space="preserve"> fixing into your side of the cubicle.</w:t>
      </w:r>
    </w:p>
    <w:p w:rsidR="00956A39" w:rsidRPr="00956A39" w:rsidRDefault="00956A39" w:rsidP="00311ADC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sz w:val="22"/>
          <w:szCs w:val="22"/>
        </w:rPr>
        <w:t>Mark the position of the trunking 2 x 45° bend (Exercise 3</w:t>
      </w:r>
      <w:r w:rsidR="003C34B6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08</w:t>
      </w:r>
      <w:r w:rsidRPr="00956A39">
        <w:rPr>
          <w:rFonts w:ascii="Arial" w:hAnsi="Arial" w:cs="Arial"/>
          <w:sz w:val="22"/>
          <w:szCs w:val="22"/>
        </w:rPr>
        <w:t>0) and join to the 90° bend using a piece of trunking.</w:t>
      </w:r>
    </w:p>
    <w:p w:rsidR="00956A39" w:rsidRPr="00956A39" w:rsidRDefault="00956A39" w:rsidP="00311ADC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sz w:val="22"/>
          <w:szCs w:val="22"/>
        </w:rPr>
        <w:t>Fix another piece of trunking to the ot</w:t>
      </w:r>
      <w:r w:rsidR="003C34B6">
        <w:rPr>
          <w:rFonts w:ascii="Arial" w:hAnsi="Arial" w:cs="Arial"/>
          <w:sz w:val="22"/>
          <w:szCs w:val="22"/>
        </w:rPr>
        <w:t>her end of the bend (Exercise 3-</w:t>
      </w:r>
      <w:r>
        <w:rPr>
          <w:rFonts w:ascii="Arial" w:hAnsi="Arial" w:cs="Arial"/>
          <w:sz w:val="22"/>
          <w:szCs w:val="22"/>
        </w:rPr>
        <w:t>08</w:t>
      </w:r>
      <w:r w:rsidRPr="00956A39">
        <w:rPr>
          <w:rFonts w:ascii="Arial" w:hAnsi="Arial" w:cs="Arial"/>
          <w:sz w:val="22"/>
          <w:szCs w:val="22"/>
        </w:rPr>
        <w:t>0) to complete the trunking to the finished dimensions shown on the diagram.</w:t>
      </w:r>
    </w:p>
    <w:p w:rsidR="00956A39" w:rsidRPr="00956A39" w:rsidRDefault="00956A39" w:rsidP="00311ADC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sz w:val="22"/>
          <w:szCs w:val="22"/>
        </w:rPr>
        <w:t>Ensure that all items fixed as detailed above are securely fitted together and securely fixed to the cubicle walls.</w:t>
      </w:r>
    </w:p>
    <w:p w:rsidR="00956A39" w:rsidRPr="00956A39" w:rsidRDefault="00956A39" w:rsidP="00311ADC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b/>
          <w:bCs/>
          <w:sz w:val="22"/>
          <w:szCs w:val="22"/>
        </w:rPr>
        <w:t>Have your work checked before proceeding.</w:t>
      </w:r>
    </w:p>
    <w:p w:rsidR="00956A39" w:rsidRPr="0077226D" w:rsidRDefault="00311ADC" w:rsidP="007722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7226D">
        <w:rPr>
          <w:rFonts w:ascii="Arial" w:hAnsi="Arial" w:cs="Arial"/>
        </w:rPr>
        <w:br w:type="page"/>
      </w:r>
      <w:r w:rsidR="00956A39" w:rsidRPr="0077226D">
        <w:rPr>
          <w:rFonts w:ascii="Arial" w:hAnsi="Arial" w:cs="Arial"/>
        </w:rPr>
        <w:lastRenderedPageBreak/>
        <w:t>Mark the position of the 20mm hole for the correct location of the steel conduit back-to-back 90° bends</w:t>
      </w:r>
      <w:r w:rsidR="003C34B6" w:rsidRPr="0077226D">
        <w:rPr>
          <w:rFonts w:ascii="Arial" w:hAnsi="Arial" w:cs="Arial"/>
        </w:rPr>
        <w:t xml:space="preserve"> (Exercise 3-</w:t>
      </w:r>
      <w:r w:rsidR="00956A39" w:rsidRPr="0077226D">
        <w:rPr>
          <w:rFonts w:ascii="Arial" w:hAnsi="Arial" w:cs="Arial"/>
        </w:rPr>
        <w:t>0</w:t>
      </w:r>
      <w:r w:rsidR="000F7CDE" w:rsidRPr="0077226D">
        <w:rPr>
          <w:rFonts w:ascii="Arial" w:hAnsi="Arial" w:cs="Arial"/>
        </w:rPr>
        <w:t>2</w:t>
      </w:r>
      <w:r w:rsidR="00956A39" w:rsidRPr="0077226D">
        <w:rPr>
          <w:rFonts w:ascii="Arial" w:hAnsi="Arial" w:cs="Arial"/>
        </w:rPr>
        <w:t>0)</w:t>
      </w:r>
      <w:r w:rsidR="003C34B6" w:rsidRPr="0077226D">
        <w:rPr>
          <w:rFonts w:ascii="Arial" w:hAnsi="Arial" w:cs="Arial"/>
        </w:rPr>
        <w:t>,</w:t>
      </w:r>
      <w:r w:rsidR="00956A39" w:rsidRPr="0077226D">
        <w:rPr>
          <w:rFonts w:ascii="Arial" w:hAnsi="Arial" w:cs="Arial"/>
        </w:rPr>
        <w:t xml:space="preserve"> as indicated on the diagram.</w:t>
      </w:r>
    </w:p>
    <w:p w:rsidR="00956A39" w:rsidRPr="00956A39" w:rsidRDefault="00956A39" w:rsidP="00956A3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sz w:val="22"/>
          <w:szCs w:val="22"/>
        </w:rPr>
        <w:t>Mark the position of the 20mm hole for the 20mm flexible conduit.</w:t>
      </w:r>
    </w:p>
    <w:p w:rsidR="00956A39" w:rsidRPr="00956A39" w:rsidRDefault="00956A39" w:rsidP="00956A3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sz w:val="22"/>
          <w:szCs w:val="22"/>
        </w:rPr>
        <w:t xml:space="preserve">Mark the position of the 20mm hole for the correct location of the </w:t>
      </w:r>
      <w:r w:rsidR="00766500" w:rsidRPr="00956A39">
        <w:rPr>
          <w:rFonts w:ascii="Arial" w:hAnsi="Arial" w:cs="Arial"/>
          <w:sz w:val="22"/>
          <w:szCs w:val="22"/>
        </w:rPr>
        <w:t xml:space="preserve">PVC </w:t>
      </w:r>
      <w:r w:rsidR="00766500">
        <w:rPr>
          <w:rFonts w:ascii="Arial" w:hAnsi="Arial" w:cs="Arial"/>
          <w:sz w:val="22"/>
          <w:szCs w:val="22"/>
        </w:rPr>
        <w:t>conduit double set (Exercise 3-</w:t>
      </w:r>
      <w:r>
        <w:rPr>
          <w:rFonts w:ascii="Arial" w:hAnsi="Arial" w:cs="Arial"/>
          <w:sz w:val="22"/>
          <w:szCs w:val="22"/>
        </w:rPr>
        <w:t>0</w:t>
      </w:r>
      <w:r w:rsidR="00311ADC">
        <w:rPr>
          <w:rFonts w:ascii="Arial" w:hAnsi="Arial" w:cs="Arial"/>
          <w:sz w:val="22"/>
          <w:szCs w:val="22"/>
        </w:rPr>
        <w:t>6</w:t>
      </w:r>
      <w:r w:rsidRPr="00956A39">
        <w:rPr>
          <w:rFonts w:ascii="Arial" w:hAnsi="Arial" w:cs="Arial"/>
          <w:sz w:val="22"/>
          <w:szCs w:val="22"/>
        </w:rPr>
        <w:t>0).</w:t>
      </w:r>
    </w:p>
    <w:p w:rsidR="00956A39" w:rsidRPr="00956A39" w:rsidRDefault="00956A39" w:rsidP="00956A3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b/>
          <w:bCs/>
          <w:sz w:val="22"/>
          <w:szCs w:val="22"/>
        </w:rPr>
        <w:t>Have your work checked before proceeding.</w:t>
      </w:r>
    </w:p>
    <w:p w:rsidR="00956A39" w:rsidRPr="00956A39" w:rsidRDefault="00956A39" w:rsidP="00956A3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sz w:val="22"/>
          <w:szCs w:val="22"/>
        </w:rPr>
        <w:t>Drill all 20mm holes and ensure</w:t>
      </w:r>
      <w:r w:rsidR="00766500">
        <w:rPr>
          <w:rFonts w:ascii="Arial" w:hAnsi="Arial" w:cs="Arial"/>
          <w:sz w:val="22"/>
          <w:szCs w:val="22"/>
        </w:rPr>
        <w:t xml:space="preserve"> that</w:t>
      </w:r>
      <w:r w:rsidRPr="00956A39">
        <w:rPr>
          <w:rFonts w:ascii="Arial" w:hAnsi="Arial" w:cs="Arial"/>
          <w:sz w:val="22"/>
          <w:szCs w:val="22"/>
        </w:rPr>
        <w:t xml:space="preserve"> all burrs and sharp edges are removed.</w:t>
      </w:r>
    </w:p>
    <w:p w:rsidR="00956A39" w:rsidRPr="00956A39" w:rsidRDefault="00956A39" w:rsidP="00956A3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sz w:val="22"/>
          <w:szCs w:val="22"/>
        </w:rPr>
        <w:t>Fix the conduits, conduit boxes, switch and socket outlet boxes in the positions indicated on the diagram, inserting/trimming the lengths in order to fit the system together</w:t>
      </w:r>
      <w:r w:rsidR="00766500" w:rsidRPr="00766500">
        <w:rPr>
          <w:rFonts w:ascii="Arial" w:hAnsi="Arial" w:cs="Arial"/>
          <w:sz w:val="22"/>
          <w:szCs w:val="22"/>
        </w:rPr>
        <w:t xml:space="preserve"> </w:t>
      </w:r>
      <w:r w:rsidR="00766500" w:rsidRPr="00956A39">
        <w:rPr>
          <w:rFonts w:ascii="Arial" w:hAnsi="Arial" w:cs="Arial"/>
          <w:sz w:val="22"/>
          <w:szCs w:val="22"/>
        </w:rPr>
        <w:t>accurately</w:t>
      </w:r>
      <w:r w:rsidRPr="00956A39">
        <w:rPr>
          <w:rFonts w:ascii="Arial" w:hAnsi="Arial" w:cs="Arial"/>
          <w:sz w:val="22"/>
          <w:szCs w:val="22"/>
        </w:rPr>
        <w:t>.</w:t>
      </w:r>
    </w:p>
    <w:p w:rsidR="00956A39" w:rsidRPr="00956A39" w:rsidRDefault="00956A39" w:rsidP="00956A3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sz w:val="22"/>
          <w:szCs w:val="22"/>
        </w:rPr>
        <w:t xml:space="preserve">Ensure that all metal conduits, </w:t>
      </w:r>
      <w:r w:rsidR="00766500" w:rsidRPr="00956A39">
        <w:rPr>
          <w:rFonts w:ascii="Arial" w:hAnsi="Arial" w:cs="Arial"/>
          <w:sz w:val="22"/>
          <w:szCs w:val="22"/>
        </w:rPr>
        <w:t xml:space="preserve">PVC </w:t>
      </w:r>
      <w:r w:rsidRPr="00956A39">
        <w:rPr>
          <w:rFonts w:ascii="Arial" w:hAnsi="Arial" w:cs="Arial"/>
          <w:sz w:val="22"/>
          <w:szCs w:val="22"/>
        </w:rPr>
        <w:t xml:space="preserve">conduits, metal trunking, </w:t>
      </w:r>
      <w:r w:rsidR="00766500" w:rsidRPr="00956A39">
        <w:rPr>
          <w:rFonts w:ascii="Arial" w:hAnsi="Arial" w:cs="Arial"/>
          <w:sz w:val="22"/>
          <w:szCs w:val="22"/>
        </w:rPr>
        <w:t xml:space="preserve">PVC </w:t>
      </w:r>
      <w:r w:rsidRPr="00956A39">
        <w:rPr>
          <w:rFonts w:ascii="Arial" w:hAnsi="Arial" w:cs="Arial"/>
          <w:sz w:val="22"/>
          <w:szCs w:val="22"/>
        </w:rPr>
        <w:t>trunking, switch boxes and sockets outlet boxes are securely fixed in their correct positions.</w:t>
      </w:r>
    </w:p>
    <w:p w:rsidR="00956A39" w:rsidRPr="00956A39" w:rsidRDefault="00956A39" w:rsidP="00956A3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sz w:val="22"/>
          <w:szCs w:val="22"/>
        </w:rPr>
        <w:t xml:space="preserve">Check the whole installation for sharp edges, burrs and </w:t>
      </w:r>
      <w:proofErr w:type="spellStart"/>
      <w:r w:rsidRPr="00956A39">
        <w:rPr>
          <w:rFonts w:ascii="Arial" w:hAnsi="Arial" w:cs="Arial"/>
          <w:sz w:val="22"/>
          <w:szCs w:val="22"/>
        </w:rPr>
        <w:t>swarf</w:t>
      </w:r>
      <w:proofErr w:type="spellEnd"/>
      <w:r w:rsidR="00766500">
        <w:rPr>
          <w:rFonts w:ascii="Arial" w:hAnsi="Arial" w:cs="Arial"/>
          <w:sz w:val="22"/>
          <w:szCs w:val="22"/>
        </w:rPr>
        <w:t xml:space="preserve">, </w:t>
      </w:r>
      <w:r w:rsidRPr="00956A39">
        <w:rPr>
          <w:rFonts w:ascii="Arial" w:hAnsi="Arial" w:cs="Arial"/>
          <w:sz w:val="22"/>
          <w:szCs w:val="22"/>
        </w:rPr>
        <w:t>and rectify as necessary.</w:t>
      </w:r>
    </w:p>
    <w:p w:rsidR="00956A39" w:rsidRPr="00956A39" w:rsidRDefault="00956A39" w:rsidP="00956A3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b/>
          <w:bCs/>
          <w:sz w:val="22"/>
          <w:szCs w:val="22"/>
        </w:rPr>
        <w:t xml:space="preserve">Have </w:t>
      </w:r>
      <w:r w:rsidR="00BC5C77">
        <w:rPr>
          <w:rFonts w:ascii="Arial" w:hAnsi="Arial" w:cs="Arial"/>
          <w:b/>
          <w:bCs/>
          <w:sz w:val="22"/>
          <w:szCs w:val="22"/>
        </w:rPr>
        <w:t xml:space="preserve">your </w:t>
      </w:r>
      <w:r w:rsidRPr="00956A39">
        <w:rPr>
          <w:rFonts w:ascii="Arial" w:hAnsi="Arial" w:cs="Arial"/>
          <w:b/>
          <w:bCs/>
          <w:sz w:val="22"/>
          <w:szCs w:val="22"/>
        </w:rPr>
        <w:t>work checked and assessed before proceeding.</w:t>
      </w:r>
    </w:p>
    <w:p w:rsidR="00956A39" w:rsidRPr="00956A39" w:rsidRDefault="00956A39" w:rsidP="00956A3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sz w:val="22"/>
          <w:szCs w:val="22"/>
        </w:rPr>
        <w:t>Enter the finish time on the assessment sheet.</w:t>
      </w:r>
    </w:p>
    <w:p w:rsidR="00956A39" w:rsidRDefault="00956A39" w:rsidP="00956A3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sz w:val="22"/>
          <w:szCs w:val="22"/>
        </w:rPr>
        <w:t xml:space="preserve">Proceed to next </w:t>
      </w:r>
      <w:r w:rsidR="00BC5C77">
        <w:rPr>
          <w:rFonts w:ascii="Arial" w:hAnsi="Arial" w:cs="Arial"/>
          <w:sz w:val="22"/>
          <w:szCs w:val="22"/>
        </w:rPr>
        <w:t>Worksheet</w:t>
      </w:r>
      <w:r w:rsidRPr="00956A39">
        <w:rPr>
          <w:rFonts w:ascii="Arial" w:hAnsi="Arial" w:cs="Arial"/>
          <w:sz w:val="22"/>
          <w:szCs w:val="22"/>
        </w:rPr>
        <w:t> 3</w:t>
      </w:r>
      <w:r w:rsidR="00BC5C77">
        <w:rPr>
          <w:rFonts w:ascii="Arial" w:hAnsi="Arial" w:cs="Arial"/>
          <w:sz w:val="22"/>
          <w:szCs w:val="22"/>
        </w:rPr>
        <w:t>-</w:t>
      </w:r>
      <w:r w:rsidRPr="00956A39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1</w:t>
      </w:r>
      <w:r w:rsidRPr="00956A39">
        <w:rPr>
          <w:rFonts w:ascii="Arial" w:hAnsi="Arial" w:cs="Arial"/>
          <w:sz w:val="22"/>
          <w:szCs w:val="22"/>
        </w:rPr>
        <w:t>0.</w:t>
      </w:r>
    </w:p>
    <w:p w:rsidR="00311ADC" w:rsidRPr="00A744F6" w:rsidRDefault="00311ADC" w:rsidP="00BC5C77">
      <w:pPr>
        <w:spacing w:before="240" w:after="120"/>
        <w:jc w:val="both"/>
        <w:rPr>
          <w:rFonts w:ascii="Arial" w:hAnsi="Arial" w:cs="Arial"/>
          <w:b/>
          <w:bCs/>
          <w:sz w:val="22"/>
          <w:szCs w:val="22"/>
        </w:rPr>
      </w:pPr>
      <w:r w:rsidRPr="00A744F6">
        <w:rPr>
          <w:rFonts w:ascii="Arial" w:hAnsi="Arial" w:cs="Arial"/>
          <w:b/>
          <w:bCs/>
          <w:sz w:val="22"/>
          <w:szCs w:val="22"/>
        </w:rPr>
        <w:t>Material Information</w:t>
      </w:r>
    </w:p>
    <w:p w:rsidR="00311ADC" w:rsidRPr="00A744F6" w:rsidRDefault="00311ADC" w:rsidP="00311ADC">
      <w:pPr>
        <w:pStyle w:val="ListParagraph"/>
        <w:numPr>
          <w:ilvl w:val="0"/>
          <w:numId w:val="13"/>
        </w:numPr>
        <w:spacing w:after="120"/>
        <w:ind w:left="714" w:hanging="357"/>
        <w:contextualSpacing/>
        <w:rPr>
          <w:rFonts w:ascii="Arial" w:hAnsi="Arial" w:cs="Arial"/>
        </w:rPr>
      </w:pPr>
      <w:r w:rsidRPr="00A744F6">
        <w:rPr>
          <w:rFonts w:ascii="Arial" w:hAnsi="Arial" w:cs="Arial"/>
        </w:rPr>
        <w:t>Previous exercises</w:t>
      </w:r>
      <w:r w:rsidR="00BC5C77">
        <w:rPr>
          <w:rFonts w:ascii="Arial" w:hAnsi="Arial" w:cs="Arial"/>
        </w:rPr>
        <w:t>,</w:t>
      </w:r>
      <w:r w:rsidRPr="00A744F6">
        <w:rPr>
          <w:rFonts w:ascii="Arial" w:hAnsi="Arial" w:cs="Arial"/>
        </w:rPr>
        <w:t xml:space="preserve"> as detailed on drawing</w:t>
      </w:r>
    </w:p>
    <w:p w:rsidR="00311ADC" w:rsidRPr="00A744F6" w:rsidRDefault="00311ADC" w:rsidP="00311ADC">
      <w:pPr>
        <w:pStyle w:val="ListParagraph"/>
        <w:numPr>
          <w:ilvl w:val="0"/>
          <w:numId w:val="13"/>
        </w:numPr>
        <w:spacing w:after="120"/>
        <w:ind w:left="714" w:hanging="357"/>
        <w:contextualSpacing/>
        <w:rPr>
          <w:rFonts w:ascii="Arial" w:hAnsi="Arial" w:cs="Arial"/>
        </w:rPr>
      </w:pPr>
      <w:r w:rsidRPr="00A744F6">
        <w:rPr>
          <w:rFonts w:ascii="Arial" w:hAnsi="Arial" w:cs="Arial"/>
        </w:rPr>
        <w:t>50 x 50mm trunking couplers</w:t>
      </w:r>
    </w:p>
    <w:p w:rsidR="00311ADC" w:rsidRPr="00A744F6" w:rsidRDefault="00311ADC" w:rsidP="00311ADC">
      <w:pPr>
        <w:pStyle w:val="ListParagraph"/>
        <w:numPr>
          <w:ilvl w:val="0"/>
          <w:numId w:val="13"/>
        </w:numPr>
        <w:spacing w:after="120"/>
        <w:ind w:left="714" w:hanging="357"/>
        <w:contextualSpacing/>
        <w:rPr>
          <w:rFonts w:ascii="Arial" w:hAnsi="Arial" w:cs="Arial"/>
        </w:rPr>
      </w:pPr>
      <w:r w:rsidRPr="00A744F6">
        <w:rPr>
          <w:rFonts w:ascii="Arial" w:hAnsi="Arial" w:cs="Arial"/>
        </w:rPr>
        <w:t>50 x 50mm metal trunking</w:t>
      </w:r>
    </w:p>
    <w:p w:rsidR="00311ADC" w:rsidRPr="00A744F6" w:rsidRDefault="00311ADC" w:rsidP="00311ADC">
      <w:pPr>
        <w:pStyle w:val="ListParagraph"/>
        <w:numPr>
          <w:ilvl w:val="0"/>
          <w:numId w:val="13"/>
        </w:numPr>
        <w:spacing w:after="120"/>
        <w:ind w:left="714" w:hanging="357"/>
        <w:contextualSpacing/>
        <w:rPr>
          <w:rFonts w:ascii="Arial" w:hAnsi="Arial" w:cs="Arial"/>
        </w:rPr>
      </w:pPr>
      <w:r w:rsidRPr="00A744F6">
        <w:rPr>
          <w:rFonts w:ascii="Arial" w:hAnsi="Arial" w:cs="Arial"/>
        </w:rPr>
        <w:t>Surface steel single socket outlet boxes</w:t>
      </w:r>
    </w:p>
    <w:p w:rsidR="00311ADC" w:rsidRPr="00A744F6" w:rsidRDefault="00311ADC" w:rsidP="00311ADC">
      <w:pPr>
        <w:pStyle w:val="ListParagraph"/>
        <w:numPr>
          <w:ilvl w:val="0"/>
          <w:numId w:val="13"/>
        </w:numPr>
        <w:spacing w:after="120"/>
        <w:ind w:left="714" w:hanging="357"/>
        <w:contextualSpacing/>
        <w:rPr>
          <w:rFonts w:ascii="Arial" w:hAnsi="Arial" w:cs="Arial"/>
        </w:rPr>
      </w:pPr>
      <w:r w:rsidRPr="00A744F6">
        <w:rPr>
          <w:rFonts w:ascii="Arial" w:hAnsi="Arial" w:cs="Arial"/>
        </w:rPr>
        <w:t>20mm conduit black enamel couplings</w:t>
      </w:r>
    </w:p>
    <w:p w:rsidR="00311ADC" w:rsidRPr="00A744F6" w:rsidRDefault="00311ADC" w:rsidP="00311ADC">
      <w:pPr>
        <w:pStyle w:val="ListParagraph"/>
        <w:numPr>
          <w:ilvl w:val="0"/>
          <w:numId w:val="13"/>
        </w:numPr>
        <w:spacing w:after="120"/>
        <w:ind w:left="714" w:hanging="357"/>
        <w:contextualSpacing/>
        <w:rPr>
          <w:rFonts w:ascii="Arial" w:hAnsi="Arial" w:cs="Arial"/>
        </w:rPr>
      </w:pPr>
      <w:r w:rsidRPr="00A744F6">
        <w:rPr>
          <w:rFonts w:ascii="Arial" w:hAnsi="Arial" w:cs="Arial"/>
        </w:rPr>
        <w:t>20mm conduit brass male bushes</w:t>
      </w:r>
    </w:p>
    <w:p w:rsidR="00311ADC" w:rsidRPr="00A744F6" w:rsidRDefault="00311ADC" w:rsidP="00311ADC">
      <w:pPr>
        <w:pStyle w:val="ListParagraph"/>
        <w:numPr>
          <w:ilvl w:val="0"/>
          <w:numId w:val="13"/>
        </w:numPr>
        <w:spacing w:after="120"/>
        <w:ind w:left="714" w:hanging="357"/>
        <w:contextualSpacing/>
        <w:rPr>
          <w:rFonts w:ascii="Arial" w:hAnsi="Arial" w:cs="Arial"/>
        </w:rPr>
      </w:pPr>
      <w:r w:rsidRPr="00A744F6">
        <w:rPr>
          <w:rFonts w:ascii="Arial" w:hAnsi="Arial" w:cs="Arial"/>
        </w:rPr>
        <w:t>20mm steel conduit lock rings</w:t>
      </w:r>
    </w:p>
    <w:p w:rsidR="00311ADC" w:rsidRPr="00A744F6" w:rsidRDefault="00311ADC" w:rsidP="00311ADC">
      <w:pPr>
        <w:pStyle w:val="ListParagraph"/>
        <w:numPr>
          <w:ilvl w:val="0"/>
          <w:numId w:val="13"/>
        </w:numPr>
        <w:spacing w:after="120"/>
        <w:ind w:left="714" w:hanging="357"/>
        <w:contextualSpacing/>
        <w:rPr>
          <w:rFonts w:ascii="Arial" w:hAnsi="Arial" w:cs="Arial"/>
        </w:rPr>
      </w:pPr>
      <w:r w:rsidRPr="00A744F6">
        <w:rPr>
          <w:rFonts w:ascii="Arial" w:hAnsi="Arial" w:cs="Arial"/>
        </w:rPr>
        <w:t>20mm circular black enamel conduit boxes</w:t>
      </w:r>
    </w:p>
    <w:p w:rsidR="00311ADC" w:rsidRPr="00A744F6" w:rsidRDefault="00311ADC" w:rsidP="00311ADC">
      <w:pPr>
        <w:pStyle w:val="ListParagraph"/>
        <w:numPr>
          <w:ilvl w:val="0"/>
          <w:numId w:val="13"/>
        </w:numPr>
        <w:spacing w:after="120"/>
        <w:ind w:left="714" w:hanging="357"/>
        <w:contextualSpacing/>
        <w:rPr>
          <w:rFonts w:ascii="Arial" w:hAnsi="Arial" w:cs="Arial"/>
        </w:rPr>
      </w:pPr>
      <w:r w:rsidRPr="00A744F6">
        <w:rPr>
          <w:rFonts w:ascii="Arial" w:hAnsi="Arial" w:cs="Arial"/>
        </w:rPr>
        <w:t xml:space="preserve">20mm </w:t>
      </w:r>
      <w:r w:rsidR="00BC5C77" w:rsidRPr="00A744F6">
        <w:rPr>
          <w:rFonts w:ascii="Arial" w:hAnsi="Arial" w:cs="Arial"/>
        </w:rPr>
        <w:t xml:space="preserve">PVC </w:t>
      </w:r>
      <w:r w:rsidRPr="00A744F6">
        <w:rPr>
          <w:rFonts w:ascii="Arial" w:hAnsi="Arial" w:cs="Arial"/>
        </w:rPr>
        <w:t>adaptors</w:t>
      </w:r>
    </w:p>
    <w:p w:rsidR="00311ADC" w:rsidRPr="00A744F6" w:rsidRDefault="00311ADC" w:rsidP="00311ADC">
      <w:pPr>
        <w:pStyle w:val="ListParagraph"/>
        <w:numPr>
          <w:ilvl w:val="0"/>
          <w:numId w:val="13"/>
        </w:numPr>
        <w:spacing w:after="120"/>
        <w:ind w:left="714" w:hanging="357"/>
        <w:contextualSpacing/>
        <w:rPr>
          <w:rFonts w:ascii="Arial" w:hAnsi="Arial" w:cs="Arial"/>
        </w:rPr>
      </w:pPr>
      <w:r w:rsidRPr="00A744F6">
        <w:rPr>
          <w:rFonts w:ascii="Arial" w:hAnsi="Arial" w:cs="Arial"/>
        </w:rPr>
        <w:t xml:space="preserve">20mm circular </w:t>
      </w:r>
      <w:r w:rsidR="00BC5C77" w:rsidRPr="00A744F6">
        <w:rPr>
          <w:rFonts w:ascii="Arial" w:hAnsi="Arial" w:cs="Arial"/>
        </w:rPr>
        <w:t xml:space="preserve">PVC </w:t>
      </w:r>
      <w:r w:rsidRPr="00A744F6">
        <w:rPr>
          <w:rFonts w:ascii="Arial" w:hAnsi="Arial" w:cs="Arial"/>
        </w:rPr>
        <w:t>conduit boxes</w:t>
      </w:r>
    </w:p>
    <w:p w:rsidR="00311ADC" w:rsidRPr="00A744F6" w:rsidRDefault="00311ADC" w:rsidP="00311ADC">
      <w:pPr>
        <w:pStyle w:val="ListParagraph"/>
        <w:numPr>
          <w:ilvl w:val="0"/>
          <w:numId w:val="13"/>
        </w:numPr>
        <w:spacing w:after="120"/>
        <w:ind w:left="714" w:hanging="357"/>
        <w:contextualSpacing/>
        <w:rPr>
          <w:rFonts w:ascii="Arial" w:hAnsi="Arial" w:cs="Arial"/>
        </w:rPr>
      </w:pPr>
      <w:r w:rsidRPr="00A744F6">
        <w:rPr>
          <w:rFonts w:ascii="Arial" w:hAnsi="Arial" w:cs="Arial"/>
        </w:rPr>
        <w:t>Surface mounting moulded plastic switch box</w:t>
      </w:r>
    </w:p>
    <w:p w:rsidR="00311ADC" w:rsidRPr="00A744F6" w:rsidRDefault="00311ADC" w:rsidP="00311ADC">
      <w:pPr>
        <w:pStyle w:val="ListParagraph"/>
        <w:numPr>
          <w:ilvl w:val="0"/>
          <w:numId w:val="13"/>
        </w:numPr>
        <w:spacing w:after="120"/>
        <w:ind w:left="714" w:hanging="357"/>
        <w:contextualSpacing/>
        <w:rPr>
          <w:rFonts w:ascii="Arial" w:hAnsi="Arial" w:cs="Arial"/>
        </w:rPr>
      </w:pPr>
      <w:r w:rsidRPr="00A744F6">
        <w:rPr>
          <w:rFonts w:ascii="Arial" w:hAnsi="Arial" w:cs="Arial"/>
        </w:rPr>
        <w:t>20mm flexible conduit</w:t>
      </w:r>
    </w:p>
    <w:p w:rsidR="00311ADC" w:rsidRPr="00A744F6" w:rsidRDefault="00311ADC" w:rsidP="00311ADC">
      <w:pPr>
        <w:pStyle w:val="ListParagraph"/>
        <w:numPr>
          <w:ilvl w:val="0"/>
          <w:numId w:val="13"/>
        </w:numPr>
        <w:spacing w:after="120"/>
        <w:ind w:left="714" w:hanging="357"/>
        <w:contextualSpacing/>
        <w:rPr>
          <w:rFonts w:ascii="Arial" w:hAnsi="Arial" w:cs="Arial"/>
        </w:rPr>
      </w:pPr>
      <w:r w:rsidRPr="00A744F6">
        <w:rPr>
          <w:rFonts w:ascii="Arial" w:hAnsi="Arial" w:cs="Arial"/>
        </w:rPr>
        <w:t>20mm flexible conduit glands</w:t>
      </w:r>
    </w:p>
    <w:p w:rsidR="00311ADC" w:rsidRPr="00A744F6" w:rsidRDefault="00311ADC" w:rsidP="00311ADC">
      <w:pPr>
        <w:pStyle w:val="ListParagraph"/>
        <w:numPr>
          <w:ilvl w:val="0"/>
          <w:numId w:val="13"/>
        </w:numPr>
        <w:spacing w:after="120"/>
        <w:ind w:left="714" w:hanging="357"/>
        <w:contextualSpacing/>
        <w:rPr>
          <w:rFonts w:ascii="Arial" w:hAnsi="Arial" w:cs="Arial"/>
        </w:rPr>
      </w:pPr>
      <w:r w:rsidRPr="00A744F6">
        <w:rPr>
          <w:rFonts w:ascii="Arial" w:hAnsi="Arial" w:cs="Arial"/>
        </w:rPr>
        <w:t>Trunking fixing pins/nuts, masonry fixings, etc. Sizes and quantities to be determined from previous knowledge and exercise information.</w:t>
      </w:r>
    </w:p>
    <w:p w:rsidR="00520FF4" w:rsidRPr="00520FF4" w:rsidRDefault="00E75C2F" w:rsidP="00520FF4">
      <w:p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C87758">
        <w:tc>
          <w:tcPr>
            <w:tcW w:w="9854" w:type="dxa"/>
            <w:shd w:val="clear" w:color="auto" w:fill="auto"/>
          </w:tcPr>
          <w:p w:rsidR="00553332" w:rsidRPr="00C87758" w:rsidRDefault="006F24AB" w:rsidP="00C87758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5987779" cy="8325154"/>
                  <wp:effectExtent l="0" t="0" r="0" b="0"/>
                  <wp:docPr id="2" name="Picture 1" descr="Exercise 03-100 Trunking and Conduit Assembly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ercise 03-100 Trunking and Conduit Assembly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015" cy="8349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F3C" w:rsidRDefault="00CE6F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0F7CDE" w:rsidTr="00C87758">
        <w:tc>
          <w:tcPr>
            <w:tcW w:w="9854" w:type="dxa"/>
            <w:shd w:val="clear" w:color="auto" w:fill="auto"/>
          </w:tcPr>
          <w:p w:rsidR="000F7CDE" w:rsidRPr="00C87758" w:rsidRDefault="006F24AB" w:rsidP="00C87758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6019018" cy="8368589"/>
                  <wp:effectExtent l="0" t="0" r="1270" b="0"/>
                  <wp:docPr id="3" name="Picture 2" descr="Exercise 03-100 Trunking and Conduit Assembly (a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ercise 03-100 Trunking and Conduit Assembly (a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0545" cy="8384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7CDE" w:rsidRDefault="000F7CDE" w:rsidP="000F7C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20FF4" w:rsidRDefault="00520FF4" w:rsidP="006C4F38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BC5C77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805A57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3F6E97" w:rsidRPr="00520FF4" w:rsidTr="00AF7658">
        <w:tc>
          <w:tcPr>
            <w:tcW w:w="948" w:type="dxa"/>
            <w:vAlign w:val="center"/>
          </w:tcPr>
          <w:p w:rsidR="003F6E97" w:rsidRPr="00520FF4" w:rsidRDefault="003F6E97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3F6E97" w:rsidRPr="00496481" w:rsidRDefault="003F6E97" w:rsidP="00AF76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96481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3F6E97" w:rsidRPr="00805A57" w:rsidRDefault="003F6E97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F6E97" w:rsidRPr="00805A57" w:rsidRDefault="003F6E97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496481">
        <w:tc>
          <w:tcPr>
            <w:tcW w:w="948" w:type="dxa"/>
            <w:vAlign w:val="center"/>
          </w:tcPr>
          <w:p w:rsidR="00CE6F3C" w:rsidRPr="00520FF4" w:rsidRDefault="003F6E97" w:rsidP="003F6E97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CE6F3C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496481" w:rsidRDefault="003F6E97" w:rsidP="0049648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E879FA" w:rsidRPr="00520FF4" w:rsidTr="00AF7658">
        <w:tc>
          <w:tcPr>
            <w:tcW w:w="8046" w:type="dxa"/>
            <w:gridSpan w:val="3"/>
          </w:tcPr>
          <w:p w:rsidR="00E879FA" w:rsidRPr="00520FF4" w:rsidRDefault="00E879FA" w:rsidP="00AF7658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E879FA" w:rsidRPr="00520FF4" w:rsidRDefault="00E879FA" w:rsidP="00AF7658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Centre straight piece of trunking fixed securely and level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Double set securely fixed to centre straight piece of trunking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90° bend installed in correct position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Trunking back wall positioned level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2 x 45° bend secured in correct position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All wall fixings secure and satisfactory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All trunking pieces coupled correctly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Burrs and sharp edges all removed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All trunking pieces square and level</w:t>
            </w:r>
          </w:p>
        </w:tc>
        <w:tc>
          <w:tcPr>
            <w:tcW w:w="993" w:type="dxa"/>
          </w:tcPr>
          <w:p w:rsidR="0034277F" w:rsidRDefault="0034277F" w:rsidP="00AF7658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34277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Overall appearance of trunking to a commercially acceptable standard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AF7658">
        <w:tc>
          <w:tcPr>
            <w:tcW w:w="8046" w:type="dxa"/>
            <w:gridSpan w:val="3"/>
          </w:tcPr>
          <w:p w:rsidR="0034277F" w:rsidRPr="00520FF4" w:rsidRDefault="0034277F" w:rsidP="0086336B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34277F" w:rsidRPr="00520FF4" w:rsidRDefault="0034277F" w:rsidP="00AF7658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34277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20mm hole for steel conduit in correct position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34277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20mm hole for flexible conduit in correct position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34277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 xml:space="preserve">20mm hole for </w:t>
            </w:r>
            <w:r w:rsidR="0086336B" w:rsidRPr="00311ADC">
              <w:rPr>
                <w:rFonts w:ascii="Arial" w:hAnsi="Arial" w:cs="Arial"/>
                <w:sz w:val="22"/>
                <w:szCs w:val="22"/>
              </w:rPr>
              <w:t xml:space="preserve">PVC </w:t>
            </w:r>
            <w:r w:rsidRPr="00311ADC">
              <w:rPr>
                <w:rFonts w:ascii="Arial" w:hAnsi="Arial" w:cs="Arial"/>
                <w:sz w:val="22"/>
                <w:szCs w:val="22"/>
              </w:rPr>
              <w:t>conduit in correct position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AF7658">
        <w:tc>
          <w:tcPr>
            <w:tcW w:w="8046" w:type="dxa"/>
            <w:gridSpan w:val="3"/>
          </w:tcPr>
          <w:p w:rsidR="0034277F" w:rsidRPr="00520FF4" w:rsidRDefault="0034277F" w:rsidP="00AF7658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34277F" w:rsidRPr="00520FF4" w:rsidRDefault="0034277F" w:rsidP="00AF7658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1ADC" w:rsidRPr="00520FF4" w:rsidTr="00311ADC">
        <w:tc>
          <w:tcPr>
            <w:tcW w:w="948" w:type="dxa"/>
            <w:vAlign w:val="center"/>
          </w:tcPr>
          <w:p w:rsidR="00311ADC" w:rsidRPr="00520FF4" w:rsidRDefault="00311ADC" w:rsidP="0034277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34277F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11ADC" w:rsidRPr="00311ADC" w:rsidRDefault="00311ADC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20mm holes drilled in correct position</w:t>
            </w:r>
          </w:p>
        </w:tc>
        <w:tc>
          <w:tcPr>
            <w:tcW w:w="993" w:type="dxa"/>
            <w:vAlign w:val="center"/>
          </w:tcPr>
          <w:p w:rsidR="00311ADC" w:rsidRPr="00805A57" w:rsidRDefault="00311ADC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11ADC" w:rsidRPr="00805A57" w:rsidRDefault="00311ADC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86336B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20mm holes all burr-</w:t>
            </w:r>
            <w:r w:rsidR="0034277F" w:rsidRPr="00311ADC">
              <w:rPr>
                <w:rFonts w:ascii="Arial" w:hAnsi="Arial" w:cs="Arial"/>
                <w:sz w:val="22"/>
                <w:szCs w:val="22"/>
              </w:rPr>
              <w:t>free</w:t>
            </w:r>
          </w:p>
        </w:tc>
        <w:tc>
          <w:tcPr>
            <w:tcW w:w="993" w:type="dxa"/>
          </w:tcPr>
          <w:p w:rsidR="0034277F" w:rsidRDefault="0034277F" w:rsidP="00AF7658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Socket boxes securely fixed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Socket boxes level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Steel conduit pieces securely fixed in to boxes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86336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Steel conduit</w:t>
            </w:r>
            <w:r w:rsidR="0086336B">
              <w:rPr>
                <w:rFonts w:ascii="Arial" w:hAnsi="Arial" w:cs="Arial"/>
                <w:sz w:val="22"/>
                <w:szCs w:val="22"/>
              </w:rPr>
              <w:t xml:space="preserve"> pieces adequately supported, </w:t>
            </w:r>
            <w:proofErr w:type="spellStart"/>
            <w:r w:rsidR="0086336B">
              <w:rPr>
                <w:rFonts w:ascii="Arial" w:hAnsi="Arial" w:cs="Arial"/>
                <w:sz w:val="22"/>
                <w:szCs w:val="22"/>
              </w:rPr>
              <w:t>i</w:t>
            </w:r>
            <w:r w:rsidRPr="00311ADC">
              <w:rPr>
                <w:rFonts w:ascii="Arial" w:hAnsi="Arial" w:cs="Arial"/>
                <w:sz w:val="22"/>
                <w:szCs w:val="22"/>
              </w:rPr>
              <w:t>e</w:t>
            </w:r>
            <w:proofErr w:type="spellEnd"/>
            <w:r w:rsidRPr="00311ADC">
              <w:rPr>
                <w:rFonts w:ascii="Arial" w:hAnsi="Arial" w:cs="Arial"/>
                <w:sz w:val="22"/>
                <w:szCs w:val="22"/>
              </w:rPr>
              <w:t xml:space="preserve"> saddles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‘Motor’ through box correctly fixed and in correct position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Flexible conduit correctly made off</w:t>
            </w:r>
          </w:p>
        </w:tc>
        <w:tc>
          <w:tcPr>
            <w:tcW w:w="993" w:type="dxa"/>
          </w:tcPr>
          <w:p w:rsidR="0034277F" w:rsidRDefault="0034277F" w:rsidP="00AF7658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86336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Flexible conduit correctly secured into enclosures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Lighting boxes securely fixed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Lighting boxes level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PVC conduit pieces securely fixed in to boxes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28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86336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PVC conduit</w:t>
            </w:r>
            <w:r w:rsidR="0086336B">
              <w:rPr>
                <w:rFonts w:ascii="Arial" w:hAnsi="Arial" w:cs="Arial"/>
                <w:sz w:val="22"/>
                <w:szCs w:val="22"/>
              </w:rPr>
              <w:t xml:space="preserve"> pieces adequately supported, </w:t>
            </w:r>
            <w:proofErr w:type="spellStart"/>
            <w:r w:rsidR="0086336B">
              <w:rPr>
                <w:rFonts w:ascii="Arial" w:hAnsi="Arial" w:cs="Arial"/>
                <w:sz w:val="22"/>
                <w:szCs w:val="22"/>
              </w:rPr>
              <w:t>i</w:t>
            </w:r>
            <w:r w:rsidRPr="00311ADC">
              <w:rPr>
                <w:rFonts w:ascii="Arial" w:hAnsi="Arial" w:cs="Arial"/>
                <w:sz w:val="22"/>
                <w:szCs w:val="22"/>
              </w:rPr>
              <w:t>e</w:t>
            </w:r>
            <w:proofErr w:type="spellEnd"/>
            <w:r w:rsidRPr="00311ADC">
              <w:rPr>
                <w:rFonts w:ascii="Arial" w:hAnsi="Arial" w:cs="Arial"/>
                <w:sz w:val="22"/>
                <w:szCs w:val="22"/>
              </w:rPr>
              <w:t xml:space="preserve"> saddles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Trunking lid is correct size with minimum joints</w:t>
            </w:r>
          </w:p>
        </w:tc>
        <w:tc>
          <w:tcPr>
            <w:tcW w:w="993" w:type="dxa"/>
          </w:tcPr>
          <w:p w:rsidR="0034277F" w:rsidRDefault="0034277F" w:rsidP="00AF7658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E75C2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Burrs and sharp edges removed from lid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AF7658">
        <w:tc>
          <w:tcPr>
            <w:tcW w:w="8046" w:type="dxa"/>
            <w:gridSpan w:val="3"/>
          </w:tcPr>
          <w:p w:rsidR="0034277F" w:rsidRPr="00520FF4" w:rsidRDefault="0034277F" w:rsidP="00AF7658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34277F" w:rsidRPr="00520FF4" w:rsidRDefault="0034277F" w:rsidP="00AF7658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86336B">
            <w:pPr>
              <w:spacing w:before="12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Use</w:t>
            </w:r>
            <w:r w:rsidR="0086336B">
              <w:rPr>
                <w:rFonts w:ascii="Arial" w:hAnsi="Arial" w:cs="Arial"/>
                <w:sz w:val="22"/>
                <w:szCs w:val="22"/>
              </w:rPr>
              <w:t>d</w:t>
            </w:r>
            <w:r w:rsidRPr="00311ADC">
              <w:rPr>
                <w:rFonts w:ascii="Arial" w:hAnsi="Arial" w:cs="Arial"/>
                <w:sz w:val="22"/>
                <w:szCs w:val="22"/>
              </w:rPr>
              <w:t xml:space="preserve"> only the materials specified in the material requisition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Overall dimensions correct (</w:t>
            </w:r>
            <w:r w:rsidRPr="00311ADC">
              <w:rPr>
                <w:rFonts w:ascii="Arial" w:hAnsi="Arial" w:cs="Arial"/>
                <w:sz w:val="22"/>
                <w:szCs w:val="22"/>
              </w:rPr>
              <w:sym w:font="Symbol" w:char="F0B1"/>
            </w:r>
            <w:r w:rsidRPr="00311ADC">
              <w:rPr>
                <w:rFonts w:ascii="Arial" w:hAnsi="Arial" w:cs="Arial"/>
                <w:sz w:val="22"/>
                <w:szCs w:val="22"/>
              </w:rPr>
              <w:t> 5mm)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86336B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="0034277F" w:rsidRPr="00311ADC">
              <w:rPr>
                <w:rFonts w:ascii="Arial" w:hAnsi="Arial" w:cs="Arial"/>
                <w:sz w:val="22"/>
                <w:szCs w:val="22"/>
              </w:rPr>
              <w:t>ork area conform</w:t>
            </w:r>
            <w:r>
              <w:rPr>
                <w:rFonts w:ascii="Arial" w:hAnsi="Arial" w:cs="Arial"/>
                <w:sz w:val="22"/>
                <w:szCs w:val="22"/>
              </w:rPr>
              <w:t>ed</w:t>
            </w:r>
            <w:r w:rsidR="0034277F" w:rsidRPr="00311ADC">
              <w:rPr>
                <w:rFonts w:ascii="Arial" w:hAnsi="Arial" w:cs="Arial"/>
                <w:sz w:val="22"/>
                <w:szCs w:val="22"/>
              </w:rPr>
              <w:t xml:space="preserve"> to the Health &amp; Safety at Work Act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AF765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311ADC">
        <w:tc>
          <w:tcPr>
            <w:tcW w:w="948" w:type="dxa"/>
            <w:vAlign w:val="center"/>
          </w:tcPr>
          <w:p w:rsidR="0034277F" w:rsidRPr="00520FF4" w:rsidRDefault="0034277F" w:rsidP="0034277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4277F" w:rsidRPr="00311ADC" w:rsidRDefault="0034277F" w:rsidP="00311A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11ADC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4277F" w:rsidRPr="00805A57" w:rsidRDefault="0034277F" w:rsidP="00AF765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4277F" w:rsidRPr="00520FF4" w:rsidTr="00805A57">
        <w:tc>
          <w:tcPr>
            <w:tcW w:w="8046" w:type="dxa"/>
            <w:gridSpan w:val="3"/>
          </w:tcPr>
          <w:p w:rsidR="0034277F" w:rsidRPr="00520FF4" w:rsidRDefault="0034277F" w:rsidP="0086336B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34277F" w:rsidRPr="00520FF4" w:rsidRDefault="0034277F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277F" w:rsidRPr="00520FF4" w:rsidTr="00805A57">
        <w:tc>
          <w:tcPr>
            <w:tcW w:w="4928" w:type="dxa"/>
            <w:gridSpan w:val="2"/>
            <w:vAlign w:val="bottom"/>
          </w:tcPr>
          <w:p w:rsidR="0034277F" w:rsidRPr="00520FF4" w:rsidRDefault="0034277F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34277F" w:rsidRPr="00520FF4" w:rsidRDefault="0034277F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34277F" w:rsidRPr="00520FF4" w:rsidTr="00805A57">
        <w:tc>
          <w:tcPr>
            <w:tcW w:w="4928" w:type="dxa"/>
            <w:gridSpan w:val="2"/>
            <w:vAlign w:val="bottom"/>
          </w:tcPr>
          <w:p w:rsidR="0034277F" w:rsidRPr="00520FF4" w:rsidRDefault="0034277F" w:rsidP="000F7CDE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6 hours</w:t>
            </w:r>
          </w:p>
        </w:tc>
        <w:tc>
          <w:tcPr>
            <w:tcW w:w="4961" w:type="dxa"/>
            <w:gridSpan w:val="3"/>
            <w:vAlign w:val="bottom"/>
          </w:tcPr>
          <w:p w:rsidR="0034277F" w:rsidRPr="00520FF4" w:rsidRDefault="0034277F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102DEC" w:rsidRDefault="00E536BD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102DEC" w:rsidSect="00553332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6BD" w:rsidRDefault="00E536BD">
      <w:r>
        <w:separator/>
      </w:r>
    </w:p>
  </w:endnote>
  <w:endnote w:type="continuationSeparator" w:id="0">
    <w:p w:rsidR="00E536BD" w:rsidRDefault="00E53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1951E2" w:rsidTr="001951E2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1951E2" w:rsidRDefault="001951E2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91144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1951E2" w:rsidRDefault="001951E2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1951E2" w:rsidRDefault="001951E2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91144">
            <w:rPr>
              <w:rFonts w:ascii="Arial" w:hAnsi="Arial" w:cs="Arial"/>
              <w:noProof/>
              <w:sz w:val="18"/>
            </w:rPr>
            <w:t>6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91144">
            <w:rPr>
              <w:rFonts w:ascii="Arial" w:hAnsi="Arial" w:cs="Arial"/>
              <w:noProof/>
              <w:sz w:val="18"/>
            </w:rPr>
            <w:t>6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1951E2" w:rsidRPr="00102DEC" w:rsidRDefault="001951E2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6BD" w:rsidRDefault="00E536BD">
      <w:r>
        <w:separator/>
      </w:r>
    </w:p>
  </w:footnote>
  <w:footnote w:type="continuationSeparator" w:id="0">
    <w:p w:rsidR="00E536BD" w:rsidRDefault="00E536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44E75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D1213C">
            <w:rPr>
              <w:rFonts w:ascii="Arial" w:hAnsi="Arial" w:cs="Arial"/>
              <w:sz w:val="18"/>
            </w:rPr>
            <w:t>3</w:t>
          </w:r>
          <w:r w:rsidR="00C5778F">
            <w:rPr>
              <w:rFonts w:ascii="Arial" w:hAnsi="Arial" w:cs="Arial"/>
              <w:sz w:val="18"/>
            </w:rPr>
            <w:t>-</w:t>
          </w:r>
          <w:r w:rsidR="00044E75">
            <w:rPr>
              <w:rFonts w:ascii="Arial" w:hAnsi="Arial" w:cs="Arial"/>
              <w:sz w:val="18"/>
            </w:rPr>
            <w:t>100</w:t>
          </w:r>
        </w:p>
      </w:tc>
    </w:tr>
  </w:tbl>
  <w:p w:rsidR="00BE2849" w:rsidRPr="00102DEC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2B03"/>
    <w:multiLevelType w:val="hybridMultilevel"/>
    <w:tmpl w:val="7EB42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5D5CC0"/>
    <w:multiLevelType w:val="hybridMultilevel"/>
    <w:tmpl w:val="D54AFC9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B17F3"/>
    <w:multiLevelType w:val="hybridMultilevel"/>
    <w:tmpl w:val="EF066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A220E"/>
    <w:multiLevelType w:val="hybridMultilevel"/>
    <w:tmpl w:val="5D841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E58D3"/>
    <w:multiLevelType w:val="hybridMultilevel"/>
    <w:tmpl w:val="E4285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180396"/>
    <w:multiLevelType w:val="hybridMultilevel"/>
    <w:tmpl w:val="61683040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CD5917"/>
    <w:multiLevelType w:val="hybridMultilevel"/>
    <w:tmpl w:val="1D9AE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46003"/>
    <w:multiLevelType w:val="hybridMultilevel"/>
    <w:tmpl w:val="4B289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8A7BFD"/>
    <w:multiLevelType w:val="hybridMultilevel"/>
    <w:tmpl w:val="BCFA6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6C2751"/>
    <w:multiLevelType w:val="hybridMultilevel"/>
    <w:tmpl w:val="290AC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287009"/>
    <w:multiLevelType w:val="multilevel"/>
    <w:tmpl w:val="82440312"/>
    <w:lvl w:ilvl="0">
      <w:start w:val="1"/>
      <w:numFmt w:val="bullet"/>
      <w:pStyle w:val="Heading1"/>
      <w:suff w:val="space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color w:val="auto"/>
        <w:sz w:val="22"/>
        <w:u w:color="000000"/>
      </w:rPr>
    </w:lvl>
    <w:lvl w:ilvl="1">
      <w:start w:val="1"/>
      <w:numFmt w:val="decimal"/>
      <w:pStyle w:val="Heading2"/>
      <w:suff w:val="nothing"/>
      <w:lvlText w:val="%2."/>
      <w:lvlJc w:val="left"/>
      <w:pPr>
        <w:ind w:left="0" w:firstLine="0"/>
      </w:pPr>
      <w:rPr>
        <w:rFonts w:ascii="Arial" w:hAnsi="Arial" w:hint="default"/>
        <w:b w:val="0"/>
        <w:i w:val="0"/>
        <w:sz w:val="22"/>
        <w:u w:color="000000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10"/>
  </w:num>
  <w:num w:numId="6">
    <w:abstractNumId w:val="11"/>
  </w:num>
  <w:num w:numId="7">
    <w:abstractNumId w:val="5"/>
  </w:num>
  <w:num w:numId="8">
    <w:abstractNumId w:val="9"/>
  </w:num>
  <w:num w:numId="9">
    <w:abstractNumId w:val="12"/>
  </w:num>
  <w:num w:numId="10">
    <w:abstractNumId w:val="0"/>
  </w:num>
  <w:num w:numId="11">
    <w:abstractNumId w:val="2"/>
  </w:num>
  <w:num w:numId="12">
    <w:abstractNumId w:val="7"/>
  </w:num>
  <w:num w:numId="1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147F"/>
    <w:rsid w:val="00010CD8"/>
    <w:rsid w:val="00012256"/>
    <w:rsid w:val="00014E93"/>
    <w:rsid w:val="0003051A"/>
    <w:rsid w:val="00033D1D"/>
    <w:rsid w:val="00044E75"/>
    <w:rsid w:val="00052405"/>
    <w:rsid w:val="00054AFA"/>
    <w:rsid w:val="00067FB0"/>
    <w:rsid w:val="00074FBE"/>
    <w:rsid w:val="00095B50"/>
    <w:rsid w:val="000A77FC"/>
    <w:rsid w:val="000B0DD5"/>
    <w:rsid w:val="000B2B3A"/>
    <w:rsid w:val="000B3F8B"/>
    <w:rsid w:val="000F60D1"/>
    <w:rsid w:val="000F7CDE"/>
    <w:rsid w:val="00102DEC"/>
    <w:rsid w:val="00104C0E"/>
    <w:rsid w:val="00106BAF"/>
    <w:rsid w:val="00181EC0"/>
    <w:rsid w:val="00183324"/>
    <w:rsid w:val="00190989"/>
    <w:rsid w:val="001924D2"/>
    <w:rsid w:val="001951E2"/>
    <w:rsid w:val="00196339"/>
    <w:rsid w:val="001E117F"/>
    <w:rsid w:val="001E3159"/>
    <w:rsid w:val="001F23CB"/>
    <w:rsid w:val="00221D72"/>
    <w:rsid w:val="00225F51"/>
    <w:rsid w:val="00232D1C"/>
    <w:rsid w:val="00251677"/>
    <w:rsid w:val="0025798D"/>
    <w:rsid w:val="00266E70"/>
    <w:rsid w:val="002A20E5"/>
    <w:rsid w:val="002C78A6"/>
    <w:rsid w:val="002E0F1C"/>
    <w:rsid w:val="0030286E"/>
    <w:rsid w:val="00311ADC"/>
    <w:rsid w:val="003175AC"/>
    <w:rsid w:val="003224C2"/>
    <w:rsid w:val="00327240"/>
    <w:rsid w:val="00341929"/>
    <w:rsid w:val="0034277F"/>
    <w:rsid w:val="003517A2"/>
    <w:rsid w:val="003643C5"/>
    <w:rsid w:val="003762B1"/>
    <w:rsid w:val="00377532"/>
    <w:rsid w:val="00384F57"/>
    <w:rsid w:val="003B5B1E"/>
    <w:rsid w:val="003C34B6"/>
    <w:rsid w:val="003D1AB0"/>
    <w:rsid w:val="003E5100"/>
    <w:rsid w:val="003F6E97"/>
    <w:rsid w:val="004023B7"/>
    <w:rsid w:val="004138E6"/>
    <w:rsid w:val="004155CF"/>
    <w:rsid w:val="00415D92"/>
    <w:rsid w:val="00425E7E"/>
    <w:rsid w:val="00427C52"/>
    <w:rsid w:val="00432CF5"/>
    <w:rsid w:val="004535E2"/>
    <w:rsid w:val="00487D88"/>
    <w:rsid w:val="00491144"/>
    <w:rsid w:val="00496481"/>
    <w:rsid w:val="004A52A8"/>
    <w:rsid w:val="004B56B8"/>
    <w:rsid w:val="004B73BD"/>
    <w:rsid w:val="004D6F67"/>
    <w:rsid w:val="004F174E"/>
    <w:rsid w:val="004F4114"/>
    <w:rsid w:val="00505C63"/>
    <w:rsid w:val="005169B2"/>
    <w:rsid w:val="00520FF4"/>
    <w:rsid w:val="00526999"/>
    <w:rsid w:val="00553332"/>
    <w:rsid w:val="0055498B"/>
    <w:rsid w:val="005A57D1"/>
    <w:rsid w:val="005C70F1"/>
    <w:rsid w:val="005F09E0"/>
    <w:rsid w:val="005F3C51"/>
    <w:rsid w:val="00604E57"/>
    <w:rsid w:val="006225AD"/>
    <w:rsid w:val="006503A8"/>
    <w:rsid w:val="0065670C"/>
    <w:rsid w:val="0068291D"/>
    <w:rsid w:val="0069152F"/>
    <w:rsid w:val="006C1D66"/>
    <w:rsid w:val="006C4F38"/>
    <w:rsid w:val="006F24AB"/>
    <w:rsid w:val="00742BAE"/>
    <w:rsid w:val="0074716C"/>
    <w:rsid w:val="00752165"/>
    <w:rsid w:val="007540C8"/>
    <w:rsid w:val="00766500"/>
    <w:rsid w:val="0077226D"/>
    <w:rsid w:val="00781683"/>
    <w:rsid w:val="00783255"/>
    <w:rsid w:val="007856A1"/>
    <w:rsid w:val="00790638"/>
    <w:rsid w:val="00797DAF"/>
    <w:rsid w:val="007B47D5"/>
    <w:rsid w:val="007C5524"/>
    <w:rsid w:val="007E0408"/>
    <w:rsid w:val="007F057A"/>
    <w:rsid w:val="007F060E"/>
    <w:rsid w:val="00805A57"/>
    <w:rsid w:val="00823FB2"/>
    <w:rsid w:val="00824EFB"/>
    <w:rsid w:val="0084407A"/>
    <w:rsid w:val="0085046A"/>
    <w:rsid w:val="00852AF6"/>
    <w:rsid w:val="0086336B"/>
    <w:rsid w:val="008778D4"/>
    <w:rsid w:val="00893050"/>
    <w:rsid w:val="00894B5F"/>
    <w:rsid w:val="008A171E"/>
    <w:rsid w:val="008B2F0E"/>
    <w:rsid w:val="008D28A9"/>
    <w:rsid w:val="008E69F0"/>
    <w:rsid w:val="009224B1"/>
    <w:rsid w:val="00932580"/>
    <w:rsid w:val="009375D9"/>
    <w:rsid w:val="00942540"/>
    <w:rsid w:val="00954669"/>
    <w:rsid w:val="00956A39"/>
    <w:rsid w:val="00964E03"/>
    <w:rsid w:val="00966683"/>
    <w:rsid w:val="00971708"/>
    <w:rsid w:val="00973632"/>
    <w:rsid w:val="009C0C93"/>
    <w:rsid w:val="009C2957"/>
    <w:rsid w:val="009D5188"/>
    <w:rsid w:val="009F081F"/>
    <w:rsid w:val="00A01AAF"/>
    <w:rsid w:val="00A104DF"/>
    <w:rsid w:val="00A23F48"/>
    <w:rsid w:val="00A42BFA"/>
    <w:rsid w:val="00A61912"/>
    <w:rsid w:val="00A64F6C"/>
    <w:rsid w:val="00A71231"/>
    <w:rsid w:val="00A7220B"/>
    <w:rsid w:val="00A744F6"/>
    <w:rsid w:val="00A85E88"/>
    <w:rsid w:val="00AB30AB"/>
    <w:rsid w:val="00AF4801"/>
    <w:rsid w:val="00AF7658"/>
    <w:rsid w:val="00B3228F"/>
    <w:rsid w:val="00B32342"/>
    <w:rsid w:val="00B34DBF"/>
    <w:rsid w:val="00B35805"/>
    <w:rsid w:val="00B4447D"/>
    <w:rsid w:val="00B6304E"/>
    <w:rsid w:val="00B93D3E"/>
    <w:rsid w:val="00B95DDB"/>
    <w:rsid w:val="00BA02AB"/>
    <w:rsid w:val="00BB6397"/>
    <w:rsid w:val="00BC5C77"/>
    <w:rsid w:val="00BE2849"/>
    <w:rsid w:val="00BF22B8"/>
    <w:rsid w:val="00C16744"/>
    <w:rsid w:val="00C5778F"/>
    <w:rsid w:val="00C70115"/>
    <w:rsid w:val="00C87758"/>
    <w:rsid w:val="00CD25B0"/>
    <w:rsid w:val="00CE6F3C"/>
    <w:rsid w:val="00D0402F"/>
    <w:rsid w:val="00D1213C"/>
    <w:rsid w:val="00D35385"/>
    <w:rsid w:val="00D61F7F"/>
    <w:rsid w:val="00D812EA"/>
    <w:rsid w:val="00D90174"/>
    <w:rsid w:val="00DE60FB"/>
    <w:rsid w:val="00E064B9"/>
    <w:rsid w:val="00E12A37"/>
    <w:rsid w:val="00E20690"/>
    <w:rsid w:val="00E536BD"/>
    <w:rsid w:val="00E75C26"/>
    <w:rsid w:val="00E75C2F"/>
    <w:rsid w:val="00E8137C"/>
    <w:rsid w:val="00E879FA"/>
    <w:rsid w:val="00E90A50"/>
    <w:rsid w:val="00EA2C87"/>
    <w:rsid w:val="00EE1B5D"/>
    <w:rsid w:val="00EE60C2"/>
    <w:rsid w:val="00EF01EC"/>
    <w:rsid w:val="00F039CB"/>
    <w:rsid w:val="00F430EC"/>
    <w:rsid w:val="00F747DA"/>
    <w:rsid w:val="00F7577E"/>
    <w:rsid w:val="00F909F3"/>
    <w:rsid w:val="00F97F90"/>
    <w:rsid w:val="00FA08F1"/>
    <w:rsid w:val="00FB048B"/>
    <w:rsid w:val="00FC32B1"/>
    <w:rsid w:val="00FC5AE3"/>
    <w:rsid w:val="00FD1204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174C051-4823-4D65-903D-6BDACF76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numPr>
        <w:numId w:val="9"/>
      </w:numPr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numPr>
        <w:ilvl w:val="1"/>
        <w:numId w:val="9"/>
      </w:numPr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numPr>
        <w:ilvl w:val="2"/>
        <w:numId w:val="9"/>
      </w:numPr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numPr>
        <w:ilvl w:val="3"/>
        <w:numId w:val="9"/>
      </w:numPr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numPr>
        <w:ilvl w:val="5"/>
        <w:numId w:val="9"/>
      </w:numPr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numPr>
        <w:ilvl w:val="8"/>
        <w:numId w:val="9"/>
      </w:numPr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1951E2"/>
    <w:rPr>
      <w:sz w:val="24"/>
      <w:szCs w:val="24"/>
      <w:lang w:eastAsia="en-US"/>
    </w:rPr>
  </w:style>
  <w:style w:type="character" w:styleId="CommentReference">
    <w:name w:val="annotation reference"/>
    <w:rsid w:val="003C34B6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34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C34B6"/>
  </w:style>
  <w:style w:type="paragraph" w:styleId="CommentSubject">
    <w:name w:val="annotation subject"/>
    <w:basedOn w:val="CommentText"/>
    <w:next w:val="CommentText"/>
    <w:link w:val="CommentSubjectChar"/>
    <w:rsid w:val="003C34B6"/>
    <w:rPr>
      <w:b/>
      <w:bCs/>
    </w:rPr>
  </w:style>
  <w:style w:type="character" w:customStyle="1" w:styleId="CommentSubjectChar">
    <w:name w:val="Comment Subject Char"/>
    <w:link w:val="CommentSubject"/>
    <w:rsid w:val="003C34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5</cp:revision>
  <cp:lastPrinted>2015-05-06T11:32:00Z</cp:lastPrinted>
  <dcterms:created xsi:type="dcterms:W3CDTF">2015-05-04T11:20:00Z</dcterms:created>
  <dcterms:modified xsi:type="dcterms:W3CDTF">2015-05-06T11:32:00Z</dcterms:modified>
</cp:coreProperties>
</file>