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1A3084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1A3084">
        <w:rPr>
          <w:rFonts w:ascii="Arial" w:hAnsi="Arial" w:cs="Arial"/>
          <w:bCs/>
          <w:color w:val="FF0000"/>
          <w:sz w:val="32"/>
          <w:szCs w:val="27"/>
        </w:rPr>
        <w:t>2</w:t>
      </w:r>
      <w:r w:rsidR="00E1753F" w:rsidRPr="001A3084">
        <w:rPr>
          <w:rFonts w:ascii="Arial" w:hAnsi="Arial" w:cs="Arial"/>
          <w:bCs/>
          <w:color w:val="FF0000"/>
          <w:sz w:val="32"/>
          <w:szCs w:val="27"/>
        </w:rPr>
        <w:t>10</w:t>
      </w:r>
      <w:r w:rsidRPr="001A3084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E1753F" w:rsidRPr="001A3084">
        <w:rPr>
          <w:rFonts w:ascii="Arial" w:hAnsi="Arial" w:cs="Arial"/>
          <w:bCs/>
          <w:color w:val="FF0000"/>
          <w:sz w:val="32"/>
          <w:szCs w:val="32"/>
        </w:rPr>
        <w:t>Understand how to communicate with others within building services engineering</w:t>
      </w:r>
      <w:r w:rsidR="00B6304E" w:rsidRPr="001A3084">
        <w:rPr>
          <w:rFonts w:ascii="Arial" w:hAnsi="Arial" w:cs="Arial"/>
          <w:bCs/>
          <w:color w:val="FF0000"/>
          <w:sz w:val="32"/>
          <w:szCs w:val="27"/>
        </w:rPr>
        <w:br/>
      </w:r>
      <w:proofErr w:type="spellStart"/>
      <w:r w:rsidR="00BE2849" w:rsidRPr="001A3084">
        <w:rPr>
          <w:rFonts w:ascii="Arial" w:hAnsi="Arial" w:cs="Arial"/>
          <w:b/>
          <w:color w:val="000000"/>
        </w:rPr>
        <w:t>Handout</w:t>
      </w:r>
      <w:proofErr w:type="spellEnd"/>
      <w:r w:rsidR="00B6304E" w:rsidRPr="001A3084">
        <w:rPr>
          <w:rFonts w:ascii="Arial" w:hAnsi="Arial" w:cs="Arial"/>
          <w:b/>
          <w:color w:val="000000"/>
        </w:rPr>
        <w:t> </w:t>
      </w:r>
      <w:r w:rsidR="00A14045">
        <w:rPr>
          <w:rFonts w:ascii="Arial" w:hAnsi="Arial" w:cs="Arial"/>
          <w:b/>
          <w:color w:val="000000"/>
        </w:rPr>
        <w:t>6</w:t>
      </w:r>
      <w:r w:rsidR="00BE2849" w:rsidRPr="001A3084">
        <w:rPr>
          <w:rFonts w:ascii="Arial" w:hAnsi="Arial" w:cs="Arial"/>
          <w:b/>
          <w:color w:val="000000"/>
        </w:rPr>
        <w:t xml:space="preserve">: </w:t>
      </w:r>
      <w:r w:rsidR="00A14045">
        <w:rPr>
          <w:rFonts w:ascii="Arial" w:hAnsi="Arial" w:cs="Arial"/>
          <w:b/>
        </w:rPr>
        <w:t>Customer i</w:t>
      </w:r>
      <w:r w:rsidR="003D35B4" w:rsidRPr="001A3084">
        <w:rPr>
          <w:rFonts w:ascii="Arial" w:hAnsi="Arial" w:cs="Arial"/>
          <w:b/>
        </w:rPr>
        <w:t>nformation</w:t>
      </w:r>
    </w:p>
    <w:p w:rsidR="007E0408" w:rsidRPr="001A3084" w:rsidRDefault="007E0408" w:rsidP="00DE581E">
      <w:pPr>
        <w:pStyle w:val="Default"/>
        <w:spacing w:before="120"/>
        <w:rPr>
          <w:color w:val="auto"/>
          <w:sz w:val="22"/>
          <w:szCs w:val="22"/>
        </w:rPr>
      </w:pPr>
      <w:r w:rsidRPr="001A3084">
        <w:rPr>
          <w:b/>
          <w:bCs/>
          <w:color w:val="auto"/>
          <w:sz w:val="22"/>
          <w:szCs w:val="22"/>
        </w:rPr>
        <w:t>Learning outcome</w:t>
      </w:r>
    </w:p>
    <w:p w:rsidR="007E0408" w:rsidRPr="001A3084" w:rsidRDefault="007E0408" w:rsidP="00DE581E">
      <w:pPr>
        <w:pStyle w:val="Default"/>
        <w:rPr>
          <w:color w:val="auto"/>
          <w:sz w:val="22"/>
          <w:szCs w:val="22"/>
        </w:rPr>
      </w:pPr>
      <w:r w:rsidRPr="001A3084">
        <w:rPr>
          <w:color w:val="auto"/>
          <w:sz w:val="22"/>
          <w:szCs w:val="22"/>
        </w:rPr>
        <w:t>The learner will:</w:t>
      </w:r>
    </w:p>
    <w:p w:rsidR="007E0408" w:rsidRPr="001A3084" w:rsidRDefault="00BF47BE" w:rsidP="00DE581E">
      <w:pPr>
        <w:pStyle w:val="Default"/>
        <w:numPr>
          <w:ilvl w:val="0"/>
          <w:numId w:val="1"/>
        </w:numPr>
        <w:spacing w:after="120"/>
        <w:rPr>
          <w:color w:val="auto"/>
          <w:sz w:val="22"/>
          <w:szCs w:val="22"/>
        </w:rPr>
      </w:pPr>
      <w:proofErr w:type="gramStart"/>
      <w:r>
        <w:rPr>
          <w:sz w:val="22"/>
          <w:szCs w:val="22"/>
        </w:rPr>
        <w:t>k</w:t>
      </w:r>
      <w:r w:rsidR="00AA20E2" w:rsidRPr="001A3084">
        <w:rPr>
          <w:sz w:val="22"/>
          <w:szCs w:val="22"/>
        </w:rPr>
        <w:t>now</w:t>
      </w:r>
      <w:proofErr w:type="gramEnd"/>
      <w:r w:rsidR="00AA20E2" w:rsidRPr="001A3084">
        <w:rPr>
          <w:sz w:val="22"/>
          <w:szCs w:val="22"/>
        </w:rPr>
        <w:t xml:space="preserve"> how to apply information sources in the building services industry.</w:t>
      </w:r>
    </w:p>
    <w:p w:rsidR="007E0408" w:rsidRPr="001A3084" w:rsidRDefault="007E0408" w:rsidP="00DE581E">
      <w:pPr>
        <w:pStyle w:val="Default"/>
        <w:rPr>
          <w:color w:val="auto"/>
          <w:sz w:val="22"/>
          <w:szCs w:val="22"/>
        </w:rPr>
      </w:pPr>
      <w:r w:rsidRPr="001A3084">
        <w:rPr>
          <w:b/>
          <w:bCs/>
          <w:color w:val="auto"/>
          <w:sz w:val="22"/>
          <w:szCs w:val="22"/>
        </w:rPr>
        <w:t xml:space="preserve">Assessment </w:t>
      </w:r>
      <w:r w:rsidR="00BF47BE">
        <w:rPr>
          <w:b/>
          <w:bCs/>
          <w:color w:val="auto"/>
          <w:sz w:val="22"/>
          <w:szCs w:val="22"/>
        </w:rPr>
        <w:t>c</w:t>
      </w:r>
      <w:r w:rsidRPr="001A3084">
        <w:rPr>
          <w:b/>
          <w:bCs/>
          <w:color w:val="auto"/>
          <w:sz w:val="22"/>
          <w:szCs w:val="22"/>
        </w:rPr>
        <w:t>riteria</w:t>
      </w:r>
    </w:p>
    <w:p w:rsidR="007E0408" w:rsidRPr="001A3084" w:rsidRDefault="007E0408" w:rsidP="00DE581E">
      <w:pPr>
        <w:pStyle w:val="Default"/>
        <w:rPr>
          <w:color w:val="auto"/>
          <w:sz w:val="22"/>
          <w:szCs w:val="22"/>
        </w:rPr>
      </w:pPr>
      <w:r w:rsidRPr="001A3084">
        <w:rPr>
          <w:color w:val="auto"/>
          <w:sz w:val="22"/>
          <w:szCs w:val="22"/>
        </w:rPr>
        <w:t>The learner can:</w:t>
      </w:r>
    </w:p>
    <w:p w:rsidR="00A14045" w:rsidRPr="00CC51FC" w:rsidRDefault="00A14045" w:rsidP="00DE581E">
      <w:pPr>
        <w:pStyle w:val="Default"/>
        <w:ind w:left="567" w:hanging="567"/>
        <w:rPr>
          <w:sz w:val="22"/>
          <w:szCs w:val="22"/>
        </w:rPr>
      </w:pPr>
      <w:r>
        <w:rPr>
          <w:sz w:val="22"/>
          <w:szCs w:val="22"/>
        </w:rPr>
        <w:t>2.3</w:t>
      </w:r>
      <w:r>
        <w:rPr>
          <w:sz w:val="22"/>
          <w:szCs w:val="22"/>
        </w:rPr>
        <w:tab/>
      </w:r>
      <w:r w:rsidR="00BF47BE">
        <w:rPr>
          <w:sz w:val="22"/>
          <w:szCs w:val="22"/>
        </w:rPr>
        <w:t>i</w:t>
      </w:r>
      <w:r w:rsidRPr="00CC51FC">
        <w:rPr>
          <w:sz w:val="22"/>
          <w:szCs w:val="22"/>
        </w:rPr>
        <w:t>dentify the purpose of information given to customers:</w:t>
      </w:r>
    </w:p>
    <w:p w:rsidR="00A14045" w:rsidRPr="00CC51FC" w:rsidRDefault="00A14045" w:rsidP="00DE581E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CC51FC">
        <w:rPr>
          <w:sz w:val="22"/>
          <w:szCs w:val="22"/>
        </w:rPr>
        <w:t>quotations</w:t>
      </w:r>
    </w:p>
    <w:p w:rsidR="00A14045" w:rsidRPr="00CC51FC" w:rsidRDefault="00A14045" w:rsidP="00DE581E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CC51FC">
        <w:rPr>
          <w:sz w:val="22"/>
          <w:szCs w:val="22"/>
        </w:rPr>
        <w:t>estimates</w:t>
      </w:r>
    </w:p>
    <w:p w:rsidR="00A14045" w:rsidRPr="00CC51FC" w:rsidRDefault="00A14045" w:rsidP="00DE581E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CC51FC">
        <w:rPr>
          <w:sz w:val="22"/>
          <w:szCs w:val="22"/>
        </w:rPr>
        <w:t>invoices/statements</w:t>
      </w:r>
    </w:p>
    <w:p w:rsidR="00A14045" w:rsidRPr="00CC51FC" w:rsidRDefault="00A14045" w:rsidP="00DE581E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CC51FC">
        <w:rPr>
          <w:sz w:val="22"/>
          <w:szCs w:val="22"/>
        </w:rPr>
        <w:t>statutory cance</w:t>
      </w:r>
      <w:r>
        <w:rPr>
          <w:sz w:val="22"/>
          <w:szCs w:val="22"/>
        </w:rPr>
        <w:t>l</w:t>
      </w:r>
      <w:r w:rsidRPr="00CC51FC">
        <w:rPr>
          <w:sz w:val="22"/>
          <w:szCs w:val="22"/>
        </w:rPr>
        <w:t>lation rights</w:t>
      </w:r>
    </w:p>
    <w:p w:rsidR="00A14045" w:rsidRDefault="00A14045" w:rsidP="00DE581E">
      <w:pPr>
        <w:pStyle w:val="Default"/>
        <w:numPr>
          <w:ilvl w:val="0"/>
          <w:numId w:val="13"/>
        </w:numPr>
        <w:ind w:left="714" w:hanging="357"/>
        <w:rPr>
          <w:sz w:val="22"/>
          <w:szCs w:val="22"/>
        </w:rPr>
      </w:pPr>
      <w:proofErr w:type="gramStart"/>
      <w:r>
        <w:rPr>
          <w:sz w:val="22"/>
          <w:szCs w:val="22"/>
        </w:rPr>
        <w:t>handover</w:t>
      </w:r>
      <w:proofErr w:type="gramEnd"/>
      <w:r>
        <w:rPr>
          <w:sz w:val="22"/>
          <w:szCs w:val="22"/>
        </w:rPr>
        <w:t xml:space="preserve"> information</w:t>
      </w:r>
      <w:r w:rsidR="00BF47BE">
        <w:rPr>
          <w:sz w:val="22"/>
          <w:szCs w:val="22"/>
        </w:rPr>
        <w:t>.</w:t>
      </w:r>
    </w:p>
    <w:p w:rsidR="00DE581E" w:rsidRDefault="00316BF6" w:rsidP="00DE581E">
      <w:pPr>
        <w:jc w:val="center"/>
        <w:rPr>
          <w:rFonts w:ascii="Arial" w:hAnsi="Arial" w:cs="Arial"/>
          <w:b/>
        </w:rPr>
      </w:pPr>
      <w:r>
        <w:rPr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9E26E3" w:rsidRPr="00DE581E" w:rsidRDefault="00A14045" w:rsidP="00DE581E">
      <w:pPr>
        <w:spacing w:after="120"/>
        <w:jc w:val="center"/>
        <w:rPr>
          <w:rFonts w:ascii="Arial" w:hAnsi="Arial" w:cs="Arial"/>
          <w:b/>
        </w:rPr>
      </w:pPr>
      <w:r w:rsidRPr="00DE581E">
        <w:rPr>
          <w:rFonts w:ascii="Arial" w:hAnsi="Arial" w:cs="Arial"/>
          <w:b/>
        </w:rPr>
        <w:t>Customer i</w:t>
      </w:r>
      <w:r w:rsidR="0005286A" w:rsidRPr="00DE581E">
        <w:rPr>
          <w:rFonts w:ascii="Arial" w:hAnsi="Arial" w:cs="Arial"/>
          <w:b/>
        </w:rPr>
        <w:t>nformation</w:t>
      </w:r>
    </w:p>
    <w:p w:rsidR="00A14045" w:rsidRDefault="006E7EFD" w:rsidP="00DE581E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number of pieces of information need to be given to the customer and</w:t>
      </w:r>
      <w:r w:rsidR="003B16A4">
        <w:rPr>
          <w:rFonts w:ascii="Arial" w:hAnsi="Arial" w:cs="Arial"/>
          <w:sz w:val="22"/>
          <w:szCs w:val="22"/>
        </w:rPr>
        <w:t xml:space="preserve"> can be summarised as follows.</w:t>
      </w:r>
    </w:p>
    <w:p w:rsidR="00A14045" w:rsidRPr="006E7EFD" w:rsidRDefault="006E7EFD" w:rsidP="00DE581E">
      <w:pPr>
        <w:spacing w:after="120"/>
        <w:rPr>
          <w:rFonts w:ascii="Arial" w:hAnsi="Arial" w:cs="Arial"/>
          <w:b/>
          <w:sz w:val="22"/>
          <w:szCs w:val="22"/>
        </w:rPr>
      </w:pPr>
      <w:r w:rsidRPr="006E7EFD">
        <w:rPr>
          <w:rFonts w:ascii="Arial" w:hAnsi="Arial" w:cs="Arial"/>
          <w:b/>
          <w:sz w:val="22"/>
          <w:szCs w:val="22"/>
        </w:rPr>
        <w:t>Quotation</w:t>
      </w:r>
    </w:p>
    <w:p w:rsidR="000E03D2" w:rsidRDefault="000E03D2" w:rsidP="00DE581E">
      <w:pPr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>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quote </w:t>
      </w: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allows a prospective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customer</w:t>
      </w: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 see what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E03D2">
        <w:rPr>
          <w:rFonts w:ascii="Arial" w:hAnsi="Arial" w:cs="Arial"/>
          <w:sz w:val="22"/>
          <w:szCs w:val="22"/>
          <w:shd w:val="clear" w:color="auto" w:fill="FFFFFF"/>
        </w:rPr>
        <w:t>costs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3B16A4">
        <w:rPr>
          <w:rFonts w:ascii="Arial" w:hAnsi="Arial" w:cs="Arial"/>
          <w:sz w:val="22"/>
          <w:szCs w:val="22"/>
          <w:shd w:val="clear" w:color="auto" w:fill="FFFFFF"/>
        </w:rPr>
        <w:t>are going to be</w:t>
      </w: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involved for the wor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k they would like to have done and is generally fixed, </w:t>
      </w:r>
      <w:proofErr w:type="spellStart"/>
      <w:r w:rsidR="003B16A4">
        <w:rPr>
          <w:rFonts w:ascii="Arial" w:hAnsi="Arial" w:cs="Arial"/>
          <w:color w:val="000000"/>
          <w:sz w:val="22"/>
          <w:szCs w:val="22"/>
          <w:shd w:val="clear" w:color="auto" w:fill="FFFFFF"/>
        </w:rPr>
        <w:t>ie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the quotation forms the main component of the contract.</w:t>
      </w:r>
    </w:p>
    <w:p w:rsidR="000E03D2" w:rsidRDefault="000E03D2" w:rsidP="00DE581E">
      <w:pPr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quote can help the prospective buyer whe</w:t>
      </w:r>
      <w:r w:rsidR="003B16A4">
        <w:rPr>
          <w:rFonts w:ascii="Arial" w:hAnsi="Arial" w:cs="Arial"/>
          <w:color w:val="000000"/>
          <w:sz w:val="22"/>
          <w:szCs w:val="22"/>
          <w:shd w:val="clear" w:color="auto" w:fill="FFFFFF"/>
        </w:rPr>
        <w:t>n deciding which company to use</w:t>
      </w: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and which services they are looking for.</w:t>
      </w:r>
    </w:p>
    <w:p w:rsidR="000E03D2" w:rsidRDefault="000E03D2" w:rsidP="00DE581E">
      <w:pPr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sz w:val="22"/>
          <w:szCs w:val="22"/>
        </w:rPr>
        <w:t>Estimate</w:t>
      </w:r>
    </w:p>
    <w:p w:rsidR="000E03D2" w:rsidRDefault="000E03D2" w:rsidP="00DE581E">
      <w:pPr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>Many businesses provide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E03D2">
        <w:rPr>
          <w:rFonts w:ascii="Arial" w:hAnsi="Arial" w:cs="Arial"/>
          <w:sz w:val="22"/>
          <w:szCs w:val="22"/>
          <w:shd w:val="clear" w:color="auto" w:fill="FFFFFF"/>
        </w:rPr>
        <w:t>services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that cannot have an upfront price, as the costs involved can vary. This can be due to the materials that </w:t>
      </w:r>
      <w:r w:rsidR="003B16A4">
        <w:rPr>
          <w:rFonts w:ascii="Arial" w:hAnsi="Arial" w:cs="Arial"/>
          <w:color w:val="000000"/>
          <w:sz w:val="22"/>
          <w:szCs w:val="22"/>
          <w:shd w:val="clear" w:color="auto" w:fill="FFFFFF"/>
        </w:rPr>
        <w:t>might</w:t>
      </w: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be used (which can differ depending on the individual needs of the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E03D2">
        <w:rPr>
          <w:rFonts w:ascii="Arial" w:hAnsi="Arial" w:cs="Arial"/>
          <w:sz w:val="22"/>
          <w:szCs w:val="22"/>
          <w:shd w:val="clear" w:color="auto" w:fill="FFFFFF"/>
        </w:rPr>
        <w:t>customer</w:t>
      </w:r>
      <w:r w:rsidR="003B16A4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and the manpower that </w:t>
      </w:r>
      <w:r w:rsidR="003B16A4">
        <w:rPr>
          <w:rFonts w:ascii="Arial" w:hAnsi="Arial" w:cs="Arial"/>
          <w:color w:val="000000"/>
          <w:sz w:val="22"/>
          <w:szCs w:val="22"/>
          <w:shd w:val="clear" w:color="auto" w:fill="FFFFFF"/>
        </w:rPr>
        <w:t>might</w:t>
      </w: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be necessary. </w:t>
      </w:r>
    </w:p>
    <w:p w:rsidR="006E7EFD" w:rsidRPr="000E03D2" w:rsidRDefault="000E03D2" w:rsidP="00DE581E">
      <w:pPr>
        <w:spacing w:after="120"/>
        <w:rPr>
          <w:rFonts w:ascii="Arial" w:hAnsi="Arial" w:cs="Arial"/>
          <w:sz w:val="22"/>
          <w:szCs w:val="22"/>
        </w:rPr>
      </w:pP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>Therefore, it is common practice for these companies to provide the potential customer with 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 </w:t>
      </w: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estimate of how much it should cost. This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estimate</w:t>
      </w: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will be made by the company using the information that the potential customer provides, regarding the relevant elements that may affect the price.</w:t>
      </w:r>
    </w:p>
    <w:p w:rsidR="006E7EFD" w:rsidRDefault="000E03D2" w:rsidP="00DE581E">
      <w:pPr>
        <w:spacing w:after="120"/>
        <w:rPr>
          <w:rFonts w:ascii="Arial" w:hAnsi="Arial" w:cs="Arial"/>
          <w:sz w:val="22"/>
          <w:szCs w:val="22"/>
          <w:lang w:val="en-US"/>
        </w:rPr>
      </w:pPr>
      <w:r w:rsidRPr="00BB2731">
        <w:rPr>
          <w:rFonts w:ascii="Arial" w:hAnsi="Arial" w:cs="Arial"/>
          <w:sz w:val="22"/>
          <w:szCs w:val="22"/>
          <w:lang w:val="en-US"/>
        </w:rPr>
        <w:t>An estimate may vary and is flexible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:rsidR="000E03D2" w:rsidRPr="000E03D2" w:rsidRDefault="000E03D2" w:rsidP="00DE581E">
      <w:pPr>
        <w:spacing w:after="120"/>
        <w:rPr>
          <w:rFonts w:ascii="Arial" w:hAnsi="Arial" w:cs="Arial"/>
          <w:b/>
          <w:sz w:val="22"/>
          <w:szCs w:val="22"/>
        </w:rPr>
      </w:pPr>
      <w:r w:rsidRPr="000E03D2">
        <w:rPr>
          <w:rFonts w:ascii="Arial" w:hAnsi="Arial" w:cs="Arial"/>
          <w:b/>
          <w:sz w:val="22"/>
          <w:szCs w:val="22"/>
        </w:rPr>
        <w:t>Invoice</w:t>
      </w:r>
    </w:p>
    <w:p w:rsidR="00903083" w:rsidRDefault="000E03D2" w:rsidP="00DE581E">
      <w:pPr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>An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E03D2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invoice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>or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E03D2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bill</w:t>
      </w:r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>is a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E03D2">
        <w:rPr>
          <w:rFonts w:ascii="Arial" w:hAnsi="Arial" w:cs="Arial"/>
          <w:sz w:val="22"/>
          <w:szCs w:val="22"/>
          <w:shd w:val="clear" w:color="auto" w:fill="FFFFFF"/>
        </w:rPr>
        <w:t>commercial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>document issued by a</w:t>
      </w:r>
      <w:r w:rsidR="0090308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E03D2">
        <w:rPr>
          <w:rFonts w:ascii="Arial" w:hAnsi="Arial" w:cs="Arial"/>
          <w:sz w:val="22"/>
          <w:szCs w:val="22"/>
          <w:shd w:val="clear" w:color="auto" w:fill="FFFFFF"/>
        </w:rPr>
        <w:t>seller</w:t>
      </w:r>
      <w:r w:rsidR="00903083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>to the</w:t>
      </w:r>
      <w:r w:rsidR="0090308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E03D2">
        <w:rPr>
          <w:rFonts w:ascii="Arial" w:hAnsi="Arial" w:cs="Arial"/>
          <w:sz w:val="22"/>
          <w:szCs w:val="22"/>
          <w:shd w:val="clear" w:color="auto" w:fill="FFFFFF"/>
        </w:rPr>
        <w:t>buyer</w:t>
      </w: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>, indicating the</w:t>
      </w:r>
      <w:r w:rsidR="00903083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903083">
        <w:rPr>
          <w:rFonts w:ascii="Arial" w:hAnsi="Arial" w:cs="Arial"/>
          <w:sz w:val="22"/>
          <w:szCs w:val="22"/>
          <w:shd w:val="clear" w:color="auto" w:fill="FFFFFF"/>
        </w:rPr>
        <w:t>products</w:t>
      </w: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>, quantities and agreed</w:t>
      </w:r>
      <w:r w:rsidR="00903083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903083">
        <w:rPr>
          <w:rFonts w:ascii="Arial" w:hAnsi="Arial" w:cs="Arial"/>
          <w:sz w:val="22"/>
          <w:szCs w:val="22"/>
          <w:shd w:val="clear" w:color="auto" w:fill="FFFFFF"/>
        </w:rPr>
        <w:t>prices</w:t>
      </w:r>
      <w:r w:rsidR="00903083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>for products or</w:t>
      </w:r>
      <w:r w:rsidR="00903083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903083">
        <w:rPr>
          <w:rFonts w:ascii="Arial" w:hAnsi="Arial" w:cs="Arial"/>
          <w:sz w:val="22"/>
          <w:szCs w:val="22"/>
          <w:shd w:val="clear" w:color="auto" w:fill="FFFFFF"/>
        </w:rPr>
        <w:t>services</w:t>
      </w:r>
      <w:r w:rsidR="003B16A4">
        <w:rPr>
          <w:rFonts w:ascii="Arial" w:hAnsi="Arial" w:cs="Arial"/>
          <w:sz w:val="22"/>
          <w:szCs w:val="22"/>
          <w:shd w:val="clear" w:color="auto" w:fill="FFFFFF"/>
        </w:rPr>
        <w:t xml:space="preserve"> that</w:t>
      </w:r>
      <w:r w:rsidR="00903083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>the</w:t>
      </w:r>
      <w:r w:rsidR="0090308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seller has provided </w:t>
      </w:r>
      <w:r w:rsidR="003B16A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for </w:t>
      </w:r>
      <w:r w:rsidR="00903083">
        <w:rPr>
          <w:rFonts w:ascii="Arial" w:hAnsi="Arial" w:cs="Arial"/>
          <w:color w:val="000000"/>
          <w:sz w:val="22"/>
          <w:szCs w:val="22"/>
          <w:shd w:val="clear" w:color="auto" w:fill="FFFFFF"/>
        </w:rPr>
        <w:t>the buyer.</w:t>
      </w:r>
    </w:p>
    <w:p w:rsidR="00903083" w:rsidRDefault="000E03D2" w:rsidP="00DE581E">
      <w:pPr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>An invoice indicates the sale transaction only.</w:t>
      </w:r>
      <w:r w:rsidR="00903083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903083">
        <w:rPr>
          <w:rFonts w:ascii="Arial" w:hAnsi="Arial" w:cs="Arial"/>
          <w:sz w:val="22"/>
          <w:szCs w:val="22"/>
          <w:shd w:val="clear" w:color="auto" w:fill="FFFFFF"/>
        </w:rPr>
        <w:t>Payment terms</w:t>
      </w:r>
      <w:r w:rsidR="00903083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>are independent of the invoice and are negotiat</w:t>
      </w:r>
      <w:r w:rsidR="00903083">
        <w:rPr>
          <w:rFonts w:ascii="Arial" w:hAnsi="Arial" w:cs="Arial"/>
          <w:color w:val="000000"/>
          <w:sz w:val="22"/>
          <w:szCs w:val="22"/>
          <w:shd w:val="clear" w:color="auto" w:fill="FFFFFF"/>
        </w:rPr>
        <w:t>ed by the buyer and the seller.</w:t>
      </w:r>
    </w:p>
    <w:p w:rsidR="000E03D2" w:rsidRPr="000E03D2" w:rsidRDefault="000E03D2" w:rsidP="00DE581E">
      <w:pPr>
        <w:spacing w:after="120"/>
        <w:rPr>
          <w:rFonts w:ascii="Arial" w:hAnsi="Arial" w:cs="Arial"/>
          <w:sz w:val="22"/>
          <w:szCs w:val="22"/>
        </w:rPr>
      </w:pP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Payment terms are usually included on the invoice. </w:t>
      </w:r>
      <w:r w:rsidR="003B16A4">
        <w:rPr>
          <w:rFonts w:ascii="Arial" w:hAnsi="Arial" w:cs="Arial"/>
          <w:color w:val="000000"/>
          <w:sz w:val="22"/>
          <w:szCs w:val="22"/>
          <w:shd w:val="clear" w:color="auto" w:fill="FFFFFF"/>
        </w:rPr>
        <w:t>The b</w:t>
      </w: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uyer can also have a maximum number of days in which to pay for these goods and is sometimes offered a discount </w:t>
      </w:r>
      <w:r w:rsidR="003B16A4">
        <w:rPr>
          <w:rFonts w:ascii="Arial" w:hAnsi="Arial" w:cs="Arial"/>
          <w:color w:val="000000"/>
          <w:sz w:val="22"/>
          <w:szCs w:val="22"/>
          <w:shd w:val="clear" w:color="auto" w:fill="FFFFFF"/>
        </w:rPr>
        <w:t>for paying</w:t>
      </w: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before the due date.</w:t>
      </w:r>
    </w:p>
    <w:p w:rsidR="000E03D2" w:rsidRPr="000E03D2" w:rsidRDefault="00903083" w:rsidP="00DE581E">
      <w:pPr>
        <w:spacing w:after="120"/>
        <w:rPr>
          <w:rFonts w:ascii="Arial" w:hAnsi="Arial" w:cs="Arial"/>
          <w:sz w:val="22"/>
          <w:szCs w:val="22"/>
        </w:rPr>
      </w:pPr>
      <w:r w:rsidRPr="000E03D2">
        <w:rPr>
          <w:rFonts w:ascii="Arial" w:hAnsi="Arial" w:cs="Arial"/>
          <w:color w:val="000000"/>
          <w:sz w:val="22"/>
          <w:szCs w:val="22"/>
          <w:shd w:val="clear" w:color="auto" w:fill="FFFFFF"/>
        </w:rPr>
        <w:t>The buyer could have already paid for the products or services listed on the invoice.</w:t>
      </w:r>
    </w:p>
    <w:p w:rsidR="006E7EFD" w:rsidRPr="00903083" w:rsidRDefault="00903083" w:rsidP="00DE581E">
      <w:pPr>
        <w:spacing w:after="120"/>
        <w:rPr>
          <w:rFonts w:ascii="Arial" w:hAnsi="Arial" w:cs="Arial"/>
          <w:b/>
          <w:sz w:val="22"/>
          <w:szCs w:val="22"/>
        </w:rPr>
      </w:pPr>
      <w:r w:rsidRPr="00903083">
        <w:rPr>
          <w:rFonts w:ascii="Arial" w:hAnsi="Arial" w:cs="Arial"/>
          <w:b/>
          <w:sz w:val="22"/>
          <w:szCs w:val="22"/>
        </w:rPr>
        <w:t>Statements</w:t>
      </w:r>
    </w:p>
    <w:p w:rsidR="00903083" w:rsidRDefault="00903083" w:rsidP="00DE58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03083">
        <w:rPr>
          <w:rFonts w:ascii="Arial" w:hAnsi="Arial" w:cs="Arial"/>
          <w:color w:val="000000"/>
          <w:sz w:val="22"/>
          <w:szCs w:val="22"/>
        </w:rPr>
        <w:t>A</w:t>
      </w:r>
      <w:r w:rsidRPr="00903083">
        <w:rPr>
          <w:rFonts w:ascii="Arial" w:hAnsi="Arial" w:cs="Arial"/>
          <w:bCs/>
          <w:color w:val="000000"/>
          <w:sz w:val="22"/>
          <w:szCs w:val="22"/>
        </w:rPr>
        <w:t xml:space="preserve"> statement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</w:t>
      </w:r>
      <w:r w:rsidRPr="00903083">
        <w:rPr>
          <w:rFonts w:ascii="Arial" w:hAnsi="Arial" w:cs="Arial"/>
          <w:color w:val="000000"/>
          <w:sz w:val="22"/>
          <w:szCs w:val="22"/>
        </w:rPr>
        <w:t>is a summary of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</w:t>
      </w:r>
      <w:r w:rsidRPr="00903083">
        <w:rPr>
          <w:rFonts w:ascii="Arial" w:hAnsi="Arial" w:cs="Arial"/>
          <w:color w:val="000000"/>
          <w:sz w:val="22"/>
          <w:szCs w:val="22"/>
        </w:rPr>
        <w:t>financial transactions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that</w:t>
      </w:r>
      <w:r w:rsidRPr="00903083">
        <w:rPr>
          <w:rFonts w:ascii="Arial" w:hAnsi="Arial" w:cs="Arial"/>
          <w:color w:val="000000"/>
          <w:sz w:val="22"/>
          <w:szCs w:val="22"/>
        </w:rPr>
        <w:t xml:space="preserve"> have occurred over a given period of time </w:t>
      </w:r>
      <w:r>
        <w:rPr>
          <w:rFonts w:ascii="Arial" w:hAnsi="Arial" w:cs="Arial"/>
          <w:color w:val="000000"/>
          <w:sz w:val="22"/>
          <w:szCs w:val="22"/>
        </w:rPr>
        <w:t>between the company and suppliers or customers.</w:t>
      </w:r>
    </w:p>
    <w:p w:rsidR="00DE581E" w:rsidRDefault="00DE581E" w:rsidP="00DE58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ED3152" w:rsidRPr="00903083" w:rsidRDefault="00ED3152" w:rsidP="00DE581E">
      <w:pPr>
        <w:spacing w:after="120"/>
        <w:rPr>
          <w:rFonts w:ascii="Arial" w:hAnsi="Arial" w:cs="Arial"/>
          <w:b/>
          <w:sz w:val="22"/>
          <w:szCs w:val="22"/>
        </w:rPr>
      </w:pPr>
      <w:r w:rsidRPr="00903083">
        <w:rPr>
          <w:rFonts w:ascii="Arial" w:hAnsi="Arial" w:cs="Arial"/>
          <w:b/>
          <w:sz w:val="22"/>
          <w:szCs w:val="22"/>
          <w:lang w:val="en-US"/>
        </w:rPr>
        <w:lastRenderedPageBreak/>
        <w:t xml:space="preserve">Statutory </w:t>
      </w:r>
      <w:r w:rsidR="003B16A4">
        <w:rPr>
          <w:rFonts w:ascii="Arial" w:hAnsi="Arial" w:cs="Arial"/>
          <w:b/>
          <w:sz w:val="22"/>
          <w:szCs w:val="22"/>
          <w:lang w:val="en-US"/>
        </w:rPr>
        <w:t>r</w:t>
      </w:r>
      <w:r w:rsidRPr="00903083">
        <w:rPr>
          <w:rFonts w:ascii="Arial" w:hAnsi="Arial" w:cs="Arial"/>
          <w:b/>
          <w:sz w:val="22"/>
          <w:szCs w:val="22"/>
          <w:lang w:val="en-US"/>
        </w:rPr>
        <w:t>ights to cancel</w:t>
      </w:r>
    </w:p>
    <w:p w:rsidR="00ED3152" w:rsidRPr="00BB2731" w:rsidRDefault="00ED3152" w:rsidP="00DE581E">
      <w:pPr>
        <w:spacing w:after="120"/>
        <w:rPr>
          <w:rFonts w:ascii="Arial" w:hAnsi="Arial" w:cs="Arial"/>
          <w:sz w:val="22"/>
          <w:szCs w:val="22"/>
        </w:rPr>
      </w:pPr>
      <w:r w:rsidRPr="00BB2731">
        <w:rPr>
          <w:rFonts w:ascii="Arial" w:hAnsi="Arial" w:cs="Arial"/>
          <w:sz w:val="22"/>
          <w:szCs w:val="22"/>
          <w:lang w:val="en-US"/>
        </w:rPr>
        <w:t>Legislation allows a customer</w:t>
      </w:r>
      <w:r w:rsidR="003B16A4">
        <w:rPr>
          <w:rFonts w:ascii="Arial" w:hAnsi="Arial" w:cs="Arial"/>
          <w:sz w:val="22"/>
          <w:szCs w:val="22"/>
          <w:lang w:val="en-US"/>
        </w:rPr>
        <w:t xml:space="preserve"> the right to cancel, providing that </w:t>
      </w:r>
      <w:r w:rsidRPr="00BB2731">
        <w:rPr>
          <w:rFonts w:ascii="Arial" w:hAnsi="Arial" w:cs="Arial"/>
          <w:sz w:val="22"/>
          <w:szCs w:val="22"/>
          <w:lang w:val="en-US"/>
        </w:rPr>
        <w:t>work has not started and is within a set timeframe.</w:t>
      </w:r>
    </w:p>
    <w:p w:rsidR="00ED3152" w:rsidRPr="00903083" w:rsidRDefault="00ED3152" w:rsidP="00DE581E">
      <w:pPr>
        <w:spacing w:after="120"/>
        <w:rPr>
          <w:rFonts w:ascii="Arial" w:hAnsi="Arial" w:cs="Arial"/>
          <w:b/>
          <w:sz w:val="22"/>
          <w:szCs w:val="22"/>
        </w:rPr>
      </w:pPr>
      <w:r w:rsidRPr="00903083">
        <w:rPr>
          <w:rFonts w:ascii="Arial" w:hAnsi="Arial" w:cs="Arial"/>
          <w:b/>
          <w:sz w:val="22"/>
          <w:szCs w:val="22"/>
          <w:lang w:val="en-US"/>
        </w:rPr>
        <w:t>Handover information</w:t>
      </w:r>
    </w:p>
    <w:p w:rsidR="00ED3152" w:rsidRPr="00BB2731" w:rsidRDefault="00ED3152" w:rsidP="00DE581E">
      <w:pPr>
        <w:spacing w:after="120"/>
        <w:rPr>
          <w:rFonts w:ascii="Arial" w:hAnsi="Arial" w:cs="Arial"/>
          <w:sz w:val="22"/>
          <w:szCs w:val="22"/>
        </w:rPr>
      </w:pPr>
      <w:r w:rsidRPr="00BB2731">
        <w:rPr>
          <w:rFonts w:ascii="Arial" w:hAnsi="Arial" w:cs="Arial"/>
          <w:sz w:val="22"/>
          <w:szCs w:val="22"/>
          <w:lang w:val="en-US"/>
        </w:rPr>
        <w:t>At the end of a contract</w:t>
      </w:r>
      <w:r w:rsidR="003B16A4">
        <w:rPr>
          <w:rFonts w:ascii="Arial" w:hAnsi="Arial" w:cs="Arial"/>
          <w:sz w:val="22"/>
          <w:szCs w:val="22"/>
          <w:lang w:val="en-US"/>
        </w:rPr>
        <w:t>,</w:t>
      </w:r>
      <w:r w:rsidRPr="00BB2731">
        <w:rPr>
          <w:rFonts w:ascii="Arial" w:hAnsi="Arial" w:cs="Arial"/>
          <w:sz w:val="22"/>
          <w:szCs w:val="22"/>
          <w:lang w:val="en-US"/>
        </w:rPr>
        <w:t xml:space="preserve"> the customer/client </w:t>
      </w:r>
      <w:r w:rsidR="003B16A4" w:rsidRPr="003B16A4">
        <w:rPr>
          <w:rFonts w:ascii="Arial" w:hAnsi="Arial" w:cs="Arial"/>
          <w:b/>
          <w:sz w:val="22"/>
          <w:szCs w:val="22"/>
          <w:lang w:val="en-US"/>
        </w:rPr>
        <w:t>must</w:t>
      </w:r>
      <w:r w:rsidR="003B16A4" w:rsidRPr="00BB2731">
        <w:rPr>
          <w:rFonts w:ascii="Arial" w:hAnsi="Arial" w:cs="Arial"/>
          <w:sz w:val="22"/>
          <w:szCs w:val="22"/>
          <w:lang w:val="en-US"/>
        </w:rPr>
        <w:t xml:space="preserve"> </w:t>
      </w:r>
      <w:r w:rsidRPr="00BB2731">
        <w:rPr>
          <w:rFonts w:ascii="Arial" w:hAnsi="Arial" w:cs="Arial"/>
          <w:sz w:val="22"/>
          <w:szCs w:val="22"/>
          <w:lang w:val="en-US"/>
        </w:rPr>
        <w:t>be given certain information. In large contracts this includes</w:t>
      </w:r>
      <w:r w:rsidR="0063280E">
        <w:rPr>
          <w:rFonts w:ascii="Arial" w:hAnsi="Arial" w:cs="Arial"/>
          <w:sz w:val="22"/>
          <w:szCs w:val="22"/>
          <w:lang w:val="en-US"/>
        </w:rPr>
        <w:t xml:space="preserve"> a</w:t>
      </w:r>
      <w:r w:rsidR="00434F02">
        <w:rPr>
          <w:rFonts w:ascii="Arial" w:hAnsi="Arial" w:cs="Arial"/>
          <w:sz w:val="22"/>
          <w:szCs w:val="22"/>
          <w:lang w:val="en-US"/>
        </w:rPr>
        <w:t xml:space="preserve"> </w:t>
      </w:r>
      <w:r w:rsidRPr="00BB2731">
        <w:rPr>
          <w:rFonts w:ascii="Arial" w:hAnsi="Arial" w:cs="Arial"/>
          <w:sz w:val="22"/>
          <w:szCs w:val="22"/>
          <w:lang w:val="en-US"/>
        </w:rPr>
        <w:t>Health and Safety file.</w:t>
      </w:r>
      <w:r w:rsidR="00434F02">
        <w:rPr>
          <w:rFonts w:ascii="Arial" w:hAnsi="Arial" w:cs="Arial"/>
          <w:sz w:val="22"/>
          <w:szCs w:val="22"/>
          <w:lang w:val="en-US"/>
        </w:rPr>
        <w:t xml:space="preserve"> </w:t>
      </w:r>
      <w:r w:rsidR="003B16A4">
        <w:rPr>
          <w:rFonts w:ascii="Arial" w:hAnsi="Arial" w:cs="Arial"/>
          <w:sz w:val="22"/>
          <w:szCs w:val="22"/>
          <w:lang w:val="en-US"/>
        </w:rPr>
        <w:t>Customers must b</w:t>
      </w:r>
      <w:r w:rsidR="003B16A4" w:rsidRPr="00434F02">
        <w:rPr>
          <w:rFonts w:ascii="Arial" w:hAnsi="Arial" w:cs="Arial"/>
          <w:lang w:val="en-US"/>
        </w:rPr>
        <w:t xml:space="preserve">e </w:t>
      </w:r>
      <w:r w:rsidR="003B16A4" w:rsidRPr="003B16A4">
        <w:rPr>
          <w:rFonts w:ascii="Arial" w:hAnsi="Arial" w:cs="Arial"/>
          <w:sz w:val="22"/>
          <w:lang w:val="en-US"/>
        </w:rPr>
        <w:t xml:space="preserve">shown around the installation and </w:t>
      </w:r>
      <w:r w:rsidR="003B16A4">
        <w:rPr>
          <w:rFonts w:ascii="Arial" w:hAnsi="Arial" w:cs="Arial"/>
          <w:sz w:val="22"/>
          <w:lang w:val="en-US"/>
        </w:rPr>
        <w:t xml:space="preserve">shown </w:t>
      </w:r>
      <w:r w:rsidR="003B16A4" w:rsidRPr="003B16A4">
        <w:rPr>
          <w:rFonts w:ascii="Arial" w:hAnsi="Arial" w:cs="Arial"/>
          <w:sz w:val="22"/>
          <w:lang w:val="en-US"/>
        </w:rPr>
        <w:t>how to use/set items</w:t>
      </w:r>
      <w:r w:rsidR="003B16A4">
        <w:rPr>
          <w:rFonts w:ascii="Arial" w:hAnsi="Arial" w:cs="Arial"/>
          <w:sz w:val="22"/>
          <w:lang w:val="en-US"/>
        </w:rPr>
        <w:t>.</w:t>
      </w:r>
      <w:r w:rsidR="003B16A4">
        <w:rPr>
          <w:rFonts w:ascii="Arial" w:hAnsi="Arial" w:cs="Arial"/>
          <w:sz w:val="22"/>
          <w:szCs w:val="22"/>
          <w:lang w:val="en-US"/>
        </w:rPr>
        <w:t xml:space="preserve"> </w:t>
      </w:r>
      <w:r w:rsidR="00434F02">
        <w:rPr>
          <w:rFonts w:ascii="Arial" w:hAnsi="Arial" w:cs="Arial"/>
          <w:sz w:val="22"/>
          <w:szCs w:val="22"/>
          <w:lang w:val="en-US"/>
        </w:rPr>
        <w:t>Other items handed to the</w:t>
      </w:r>
      <w:r w:rsidR="003B16A4">
        <w:rPr>
          <w:rFonts w:ascii="Arial" w:hAnsi="Arial" w:cs="Arial"/>
          <w:sz w:val="22"/>
          <w:szCs w:val="22"/>
          <w:lang w:val="en-US"/>
        </w:rPr>
        <w:t>m</w:t>
      </w:r>
      <w:r w:rsidR="00434F02">
        <w:rPr>
          <w:rFonts w:ascii="Arial" w:hAnsi="Arial" w:cs="Arial"/>
          <w:sz w:val="22"/>
          <w:szCs w:val="22"/>
          <w:lang w:val="en-US"/>
        </w:rPr>
        <w:t xml:space="preserve"> </w:t>
      </w:r>
      <w:r w:rsidR="003B16A4">
        <w:rPr>
          <w:rFonts w:ascii="Arial" w:hAnsi="Arial" w:cs="Arial"/>
          <w:sz w:val="22"/>
          <w:szCs w:val="22"/>
          <w:lang w:val="en-US"/>
        </w:rPr>
        <w:t>are</w:t>
      </w:r>
      <w:r w:rsidR="00434F02">
        <w:rPr>
          <w:rFonts w:ascii="Arial" w:hAnsi="Arial" w:cs="Arial"/>
          <w:sz w:val="22"/>
          <w:szCs w:val="22"/>
          <w:lang w:val="en-US"/>
        </w:rPr>
        <w:t>:</w:t>
      </w:r>
    </w:p>
    <w:p w:rsidR="00434F02" w:rsidRPr="00434F02" w:rsidRDefault="003B16A4" w:rsidP="00DE581E">
      <w:pPr>
        <w:pStyle w:val="ListParagraph"/>
        <w:numPr>
          <w:ilvl w:val="0"/>
          <w:numId w:val="14"/>
        </w:numPr>
        <w:spacing w:after="120"/>
        <w:ind w:left="714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434F02" w:rsidRPr="00434F02">
        <w:rPr>
          <w:rFonts w:ascii="Arial" w:hAnsi="Arial" w:cs="Arial"/>
          <w:lang w:val="en-US"/>
        </w:rPr>
        <w:t>chedule of inspections and testing</w:t>
      </w:r>
    </w:p>
    <w:p w:rsidR="00434F02" w:rsidRPr="00434F02" w:rsidRDefault="003B16A4" w:rsidP="00DE581E">
      <w:pPr>
        <w:pStyle w:val="ListParagraph"/>
        <w:numPr>
          <w:ilvl w:val="0"/>
          <w:numId w:val="14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  <w:lang w:val="en-US"/>
        </w:rPr>
        <w:t>e</w:t>
      </w:r>
      <w:r w:rsidR="00434F02" w:rsidRPr="00434F02">
        <w:rPr>
          <w:rFonts w:ascii="Arial" w:hAnsi="Arial" w:cs="Arial"/>
          <w:lang w:val="en-US"/>
        </w:rPr>
        <w:t>lectrical installa</w:t>
      </w:r>
      <w:r w:rsidR="000D5701">
        <w:rPr>
          <w:rFonts w:ascii="Arial" w:hAnsi="Arial" w:cs="Arial"/>
          <w:lang w:val="en-US"/>
        </w:rPr>
        <w:t>tion or minor works certificate</w:t>
      </w:r>
    </w:p>
    <w:p w:rsidR="00ED3152" w:rsidRPr="00434F02" w:rsidRDefault="003B16A4" w:rsidP="00DE581E">
      <w:pPr>
        <w:pStyle w:val="ListParagraph"/>
        <w:numPr>
          <w:ilvl w:val="0"/>
          <w:numId w:val="14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  <w:lang w:val="en-US"/>
        </w:rPr>
        <w:t>m</w:t>
      </w:r>
      <w:r w:rsidR="00ED3152" w:rsidRPr="00434F02">
        <w:rPr>
          <w:rFonts w:ascii="Arial" w:hAnsi="Arial" w:cs="Arial"/>
          <w:lang w:val="en-US"/>
        </w:rPr>
        <w:t xml:space="preserve">anufacturers’ instructions </w:t>
      </w:r>
    </w:p>
    <w:p w:rsidR="00ED3152" w:rsidRPr="00434F02" w:rsidRDefault="003B16A4" w:rsidP="00DE581E">
      <w:pPr>
        <w:pStyle w:val="ListParagraph"/>
        <w:numPr>
          <w:ilvl w:val="0"/>
          <w:numId w:val="14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  <w:lang w:val="en-US"/>
        </w:rPr>
        <w:t>w</w:t>
      </w:r>
      <w:r w:rsidR="00F73AC5">
        <w:rPr>
          <w:rFonts w:ascii="Arial" w:hAnsi="Arial" w:cs="Arial"/>
          <w:lang w:val="en-US"/>
        </w:rPr>
        <w:t>arranty</w:t>
      </w:r>
    </w:p>
    <w:p w:rsidR="00ED3152" w:rsidRPr="00434F02" w:rsidRDefault="003B16A4" w:rsidP="00DE581E">
      <w:pPr>
        <w:pStyle w:val="ListParagraph"/>
        <w:numPr>
          <w:ilvl w:val="0"/>
          <w:numId w:val="14"/>
        </w:numPr>
        <w:spacing w:after="120"/>
        <w:ind w:left="714" w:hanging="357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c</w:t>
      </w:r>
      <w:r w:rsidR="00ED3152" w:rsidRPr="00434F02">
        <w:rPr>
          <w:rFonts w:ascii="Arial" w:hAnsi="Arial" w:cs="Arial"/>
          <w:lang w:val="en-US"/>
        </w:rPr>
        <w:t>ontact</w:t>
      </w:r>
      <w:proofErr w:type="gramEnd"/>
      <w:r w:rsidR="00ED3152" w:rsidRPr="00434F02">
        <w:rPr>
          <w:rFonts w:ascii="Arial" w:hAnsi="Arial" w:cs="Arial"/>
          <w:lang w:val="en-US"/>
        </w:rPr>
        <w:t xml:space="preserve"> numbers.</w:t>
      </w:r>
    </w:p>
    <w:p w:rsidR="00DE581E" w:rsidRDefault="00316BF6" w:rsidP="00DE581E">
      <w:pPr>
        <w:rPr>
          <w:sz w:val="22"/>
          <w:szCs w:val="22"/>
        </w:rPr>
      </w:pPr>
      <w:r>
        <w:rPr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sectPr w:rsidR="00DE581E" w:rsidSect="00DE581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BF6" w:rsidRDefault="00316BF6">
      <w:r>
        <w:separator/>
      </w:r>
    </w:p>
  </w:endnote>
  <w:endnote w:type="continuationSeparator" w:id="0">
    <w:p w:rsidR="00316BF6" w:rsidRDefault="00316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BF47BE" w:rsidTr="000D0CAE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BF47BE" w:rsidRDefault="00BF47BE" w:rsidP="000D0CA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E7B26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BF47BE" w:rsidRDefault="00BF47BE" w:rsidP="000D0CA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BF47BE" w:rsidRDefault="00BF47BE" w:rsidP="000D0CA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E7B26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E7B26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BF47BE" w:rsidRPr="00DE581E" w:rsidRDefault="00BF47BE" w:rsidP="00BF47BE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BF6" w:rsidRDefault="00316BF6">
      <w:r>
        <w:separator/>
      </w:r>
    </w:p>
  </w:footnote>
  <w:footnote w:type="continuationSeparator" w:id="0">
    <w:p w:rsidR="00316BF6" w:rsidRDefault="00316B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8C1497" w:rsidRPr="00BE2849" w:rsidTr="007E0408">
      <w:tc>
        <w:tcPr>
          <w:tcW w:w="3243" w:type="pct"/>
          <w:shd w:val="clear" w:color="auto" w:fill="auto"/>
        </w:tcPr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8C1497" w:rsidRPr="00BE2849" w:rsidRDefault="008C1497" w:rsidP="00A14045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 w:rsidR="00E1753F">
            <w:rPr>
              <w:rFonts w:ascii="Arial" w:hAnsi="Arial" w:cs="Arial"/>
              <w:sz w:val="18"/>
            </w:rPr>
            <w:t>10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proofErr w:type="spellStart"/>
          <w:r w:rsidRPr="00BE2849">
            <w:rPr>
              <w:rFonts w:ascii="Arial" w:hAnsi="Arial" w:cs="Arial"/>
              <w:sz w:val="18"/>
            </w:rPr>
            <w:t>Handout</w:t>
          </w:r>
          <w:proofErr w:type="spellEnd"/>
          <w:r w:rsidRPr="00BE2849">
            <w:rPr>
              <w:rFonts w:ascii="Arial" w:hAnsi="Arial" w:cs="Arial"/>
              <w:sz w:val="18"/>
            </w:rPr>
            <w:t xml:space="preserve"> </w:t>
          </w:r>
          <w:r w:rsidR="00A14045">
            <w:rPr>
              <w:rFonts w:ascii="Arial" w:hAnsi="Arial" w:cs="Arial"/>
              <w:sz w:val="18"/>
            </w:rPr>
            <w:t>6</w:t>
          </w:r>
        </w:p>
      </w:tc>
    </w:tr>
  </w:tbl>
  <w:p w:rsidR="008C1497" w:rsidRPr="00DE581E" w:rsidRDefault="008C1497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FFF"/>
    <w:multiLevelType w:val="hybridMultilevel"/>
    <w:tmpl w:val="A2B2F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34EA3"/>
    <w:multiLevelType w:val="hybridMultilevel"/>
    <w:tmpl w:val="094C0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B56C1"/>
    <w:multiLevelType w:val="hybridMultilevel"/>
    <w:tmpl w:val="F8AC8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E4913"/>
    <w:multiLevelType w:val="hybridMultilevel"/>
    <w:tmpl w:val="59D24452"/>
    <w:lvl w:ilvl="0" w:tplc="55889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8AB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3C2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18F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3A4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827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6A6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70F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EA4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81512B"/>
    <w:multiLevelType w:val="multilevel"/>
    <w:tmpl w:val="8B6E9E78"/>
    <w:lvl w:ilvl="0">
      <w:start w:val="2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9F131D9"/>
    <w:multiLevelType w:val="hybridMultilevel"/>
    <w:tmpl w:val="247AC054"/>
    <w:lvl w:ilvl="0" w:tplc="DA3E0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447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147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8CD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B2B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4AE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6EA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844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24E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B952640"/>
    <w:multiLevelType w:val="hybridMultilevel"/>
    <w:tmpl w:val="4EF46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86B61"/>
    <w:multiLevelType w:val="hybridMultilevel"/>
    <w:tmpl w:val="86BA3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C58CE"/>
    <w:multiLevelType w:val="hybridMultilevel"/>
    <w:tmpl w:val="2DAA4284"/>
    <w:lvl w:ilvl="0" w:tplc="1CA8C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7C8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38F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38B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D41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E09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34B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98D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349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4A500FB"/>
    <w:multiLevelType w:val="hybridMultilevel"/>
    <w:tmpl w:val="7DD4A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8C25E">
      <w:start w:val="2"/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7708CF"/>
    <w:multiLevelType w:val="hybridMultilevel"/>
    <w:tmpl w:val="4F642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3C2DC2"/>
    <w:multiLevelType w:val="hybridMultilevel"/>
    <w:tmpl w:val="3CA63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693FE6"/>
    <w:multiLevelType w:val="hybridMultilevel"/>
    <w:tmpl w:val="2F1A88E6"/>
    <w:lvl w:ilvl="0" w:tplc="5D143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3C2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189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0EF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94B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CC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A6C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A6C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A47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7CB041AE"/>
    <w:multiLevelType w:val="hybridMultilevel"/>
    <w:tmpl w:val="E5989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12"/>
  </w:num>
  <w:num w:numId="10">
    <w:abstractNumId w:val="6"/>
  </w:num>
  <w:num w:numId="11">
    <w:abstractNumId w:val="1"/>
  </w:num>
  <w:num w:numId="12">
    <w:abstractNumId w:val="10"/>
  </w:num>
  <w:num w:numId="13">
    <w:abstractNumId w:val="9"/>
  </w:num>
  <w:num w:numId="1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05A0C"/>
    <w:rsid w:val="00010CD8"/>
    <w:rsid w:val="00021494"/>
    <w:rsid w:val="00023302"/>
    <w:rsid w:val="00027D17"/>
    <w:rsid w:val="00027ED9"/>
    <w:rsid w:val="000433A9"/>
    <w:rsid w:val="00050FBE"/>
    <w:rsid w:val="00052405"/>
    <w:rsid w:val="0005286A"/>
    <w:rsid w:val="000546D1"/>
    <w:rsid w:val="000753B4"/>
    <w:rsid w:val="000878D0"/>
    <w:rsid w:val="000914F1"/>
    <w:rsid w:val="00095B50"/>
    <w:rsid w:val="000A6940"/>
    <w:rsid w:val="000B2B3A"/>
    <w:rsid w:val="000D0CAE"/>
    <w:rsid w:val="000D5701"/>
    <w:rsid w:val="000E03D2"/>
    <w:rsid w:val="000E5848"/>
    <w:rsid w:val="000F0EDF"/>
    <w:rsid w:val="000F6735"/>
    <w:rsid w:val="000F68F6"/>
    <w:rsid w:val="0012363E"/>
    <w:rsid w:val="00131E2F"/>
    <w:rsid w:val="00134144"/>
    <w:rsid w:val="00147CE3"/>
    <w:rsid w:val="001531DF"/>
    <w:rsid w:val="00154223"/>
    <w:rsid w:val="0016305B"/>
    <w:rsid w:val="0017291B"/>
    <w:rsid w:val="00186E84"/>
    <w:rsid w:val="001924D2"/>
    <w:rsid w:val="001A3084"/>
    <w:rsid w:val="001A4DFA"/>
    <w:rsid w:val="001B4B30"/>
    <w:rsid w:val="001F0314"/>
    <w:rsid w:val="00210B99"/>
    <w:rsid w:val="00217A93"/>
    <w:rsid w:val="0022051A"/>
    <w:rsid w:val="002227F3"/>
    <w:rsid w:val="00225086"/>
    <w:rsid w:val="00237BB0"/>
    <w:rsid w:val="00241896"/>
    <w:rsid w:val="00256C43"/>
    <w:rsid w:val="0025798D"/>
    <w:rsid w:val="00272D65"/>
    <w:rsid w:val="002775E5"/>
    <w:rsid w:val="002964CD"/>
    <w:rsid w:val="00296D5B"/>
    <w:rsid w:val="00296FC3"/>
    <w:rsid w:val="00306AF6"/>
    <w:rsid w:val="003113BB"/>
    <w:rsid w:val="0031203E"/>
    <w:rsid w:val="00316BF6"/>
    <w:rsid w:val="00321848"/>
    <w:rsid w:val="00321F78"/>
    <w:rsid w:val="003224C2"/>
    <w:rsid w:val="00323400"/>
    <w:rsid w:val="00326F1E"/>
    <w:rsid w:val="00336392"/>
    <w:rsid w:val="00336E82"/>
    <w:rsid w:val="00345571"/>
    <w:rsid w:val="00356D48"/>
    <w:rsid w:val="00374CE5"/>
    <w:rsid w:val="00387FA1"/>
    <w:rsid w:val="003B16A4"/>
    <w:rsid w:val="003D1AB0"/>
    <w:rsid w:val="003D35B4"/>
    <w:rsid w:val="0042296A"/>
    <w:rsid w:val="00426397"/>
    <w:rsid w:val="00434F02"/>
    <w:rsid w:val="004357A6"/>
    <w:rsid w:val="00444AD8"/>
    <w:rsid w:val="00480B46"/>
    <w:rsid w:val="004A2728"/>
    <w:rsid w:val="004B70A0"/>
    <w:rsid w:val="004C6FC6"/>
    <w:rsid w:val="004D6184"/>
    <w:rsid w:val="00505C63"/>
    <w:rsid w:val="005104DE"/>
    <w:rsid w:val="00516101"/>
    <w:rsid w:val="00535CFD"/>
    <w:rsid w:val="00540CE7"/>
    <w:rsid w:val="0054644A"/>
    <w:rsid w:val="005502AB"/>
    <w:rsid w:val="00553F67"/>
    <w:rsid w:val="005546A4"/>
    <w:rsid w:val="00557497"/>
    <w:rsid w:val="0058078A"/>
    <w:rsid w:val="005923A2"/>
    <w:rsid w:val="00593EF1"/>
    <w:rsid w:val="005971D6"/>
    <w:rsid w:val="005C3679"/>
    <w:rsid w:val="005D215F"/>
    <w:rsid w:val="005E7EA9"/>
    <w:rsid w:val="005F3C51"/>
    <w:rsid w:val="00604E57"/>
    <w:rsid w:val="00605C9E"/>
    <w:rsid w:val="00621A89"/>
    <w:rsid w:val="0063280E"/>
    <w:rsid w:val="00637E4B"/>
    <w:rsid w:val="006503A8"/>
    <w:rsid w:val="0065498F"/>
    <w:rsid w:val="0066001E"/>
    <w:rsid w:val="0068636D"/>
    <w:rsid w:val="00691463"/>
    <w:rsid w:val="00693925"/>
    <w:rsid w:val="006A1F2D"/>
    <w:rsid w:val="006A3E36"/>
    <w:rsid w:val="006A5D9D"/>
    <w:rsid w:val="006B125E"/>
    <w:rsid w:val="006C39B1"/>
    <w:rsid w:val="006E0900"/>
    <w:rsid w:val="006E0A82"/>
    <w:rsid w:val="006E7EFD"/>
    <w:rsid w:val="00703D6B"/>
    <w:rsid w:val="00707392"/>
    <w:rsid w:val="0072308F"/>
    <w:rsid w:val="00731618"/>
    <w:rsid w:val="00731967"/>
    <w:rsid w:val="00744868"/>
    <w:rsid w:val="00752165"/>
    <w:rsid w:val="007719F5"/>
    <w:rsid w:val="00796960"/>
    <w:rsid w:val="007A39B1"/>
    <w:rsid w:val="007A6CA5"/>
    <w:rsid w:val="007B4FCF"/>
    <w:rsid w:val="007B549F"/>
    <w:rsid w:val="007C6E1D"/>
    <w:rsid w:val="007D02C7"/>
    <w:rsid w:val="007D0441"/>
    <w:rsid w:val="007E0408"/>
    <w:rsid w:val="007E633C"/>
    <w:rsid w:val="007F2BEA"/>
    <w:rsid w:val="00801C5B"/>
    <w:rsid w:val="00801F85"/>
    <w:rsid w:val="00812B00"/>
    <w:rsid w:val="0084602E"/>
    <w:rsid w:val="0085046A"/>
    <w:rsid w:val="008522BC"/>
    <w:rsid w:val="00864DEF"/>
    <w:rsid w:val="00894B5F"/>
    <w:rsid w:val="00896982"/>
    <w:rsid w:val="00897C94"/>
    <w:rsid w:val="008A0BB4"/>
    <w:rsid w:val="008C1497"/>
    <w:rsid w:val="008C78EB"/>
    <w:rsid w:val="008E5DD0"/>
    <w:rsid w:val="008E6899"/>
    <w:rsid w:val="008F0F2C"/>
    <w:rsid w:val="00903083"/>
    <w:rsid w:val="009375D9"/>
    <w:rsid w:val="00957625"/>
    <w:rsid w:val="0096038E"/>
    <w:rsid w:val="00963F85"/>
    <w:rsid w:val="0096594F"/>
    <w:rsid w:val="00981F85"/>
    <w:rsid w:val="00983B37"/>
    <w:rsid w:val="009C0C93"/>
    <w:rsid w:val="009C14B9"/>
    <w:rsid w:val="009D24C5"/>
    <w:rsid w:val="009D2A44"/>
    <w:rsid w:val="009D7F1C"/>
    <w:rsid w:val="009E26E3"/>
    <w:rsid w:val="009F081F"/>
    <w:rsid w:val="009F19FA"/>
    <w:rsid w:val="009F318A"/>
    <w:rsid w:val="009F6D81"/>
    <w:rsid w:val="00A104DF"/>
    <w:rsid w:val="00A14045"/>
    <w:rsid w:val="00A162E9"/>
    <w:rsid w:val="00A16B1F"/>
    <w:rsid w:val="00A27E50"/>
    <w:rsid w:val="00A32EC2"/>
    <w:rsid w:val="00A56779"/>
    <w:rsid w:val="00A62EC5"/>
    <w:rsid w:val="00A66572"/>
    <w:rsid w:val="00A83A16"/>
    <w:rsid w:val="00A8532D"/>
    <w:rsid w:val="00A94F86"/>
    <w:rsid w:val="00AA20E2"/>
    <w:rsid w:val="00AD363F"/>
    <w:rsid w:val="00AE1BAB"/>
    <w:rsid w:val="00AE6369"/>
    <w:rsid w:val="00B075E8"/>
    <w:rsid w:val="00B16B61"/>
    <w:rsid w:val="00B24160"/>
    <w:rsid w:val="00B367F3"/>
    <w:rsid w:val="00B478B7"/>
    <w:rsid w:val="00B54F60"/>
    <w:rsid w:val="00B5641D"/>
    <w:rsid w:val="00B6304E"/>
    <w:rsid w:val="00B6639A"/>
    <w:rsid w:val="00B73A34"/>
    <w:rsid w:val="00B961BF"/>
    <w:rsid w:val="00B96AB1"/>
    <w:rsid w:val="00BA257A"/>
    <w:rsid w:val="00BB2731"/>
    <w:rsid w:val="00BB350E"/>
    <w:rsid w:val="00BE2849"/>
    <w:rsid w:val="00BE6F2A"/>
    <w:rsid w:val="00BE7B26"/>
    <w:rsid w:val="00BF47BE"/>
    <w:rsid w:val="00C16DD0"/>
    <w:rsid w:val="00C215C8"/>
    <w:rsid w:val="00C33422"/>
    <w:rsid w:val="00C40814"/>
    <w:rsid w:val="00C519BC"/>
    <w:rsid w:val="00C767B8"/>
    <w:rsid w:val="00C7687B"/>
    <w:rsid w:val="00C77FB3"/>
    <w:rsid w:val="00C8563B"/>
    <w:rsid w:val="00C86399"/>
    <w:rsid w:val="00CA2B0C"/>
    <w:rsid w:val="00CA7B52"/>
    <w:rsid w:val="00CB65BA"/>
    <w:rsid w:val="00CF3F79"/>
    <w:rsid w:val="00CF5D89"/>
    <w:rsid w:val="00D078F9"/>
    <w:rsid w:val="00D2584E"/>
    <w:rsid w:val="00D41AFF"/>
    <w:rsid w:val="00D428B3"/>
    <w:rsid w:val="00D537E0"/>
    <w:rsid w:val="00D609DC"/>
    <w:rsid w:val="00D627C1"/>
    <w:rsid w:val="00D7381C"/>
    <w:rsid w:val="00D75E20"/>
    <w:rsid w:val="00D812EA"/>
    <w:rsid w:val="00D86756"/>
    <w:rsid w:val="00D90174"/>
    <w:rsid w:val="00D95871"/>
    <w:rsid w:val="00D97C4F"/>
    <w:rsid w:val="00DB6D1A"/>
    <w:rsid w:val="00DC2BD4"/>
    <w:rsid w:val="00DC3299"/>
    <w:rsid w:val="00DD16FF"/>
    <w:rsid w:val="00DD621C"/>
    <w:rsid w:val="00DE1F45"/>
    <w:rsid w:val="00DE581E"/>
    <w:rsid w:val="00DE60FB"/>
    <w:rsid w:val="00DE6FCF"/>
    <w:rsid w:val="00DF7688"/>
    <w:rsid w:val="00E131B7"/>
    <w:rsid w:val="00E1753F"/>
    <w:rsid w:val="00E351CD"/>
    <w:rsid w:val="00E57300"/>
    <w:rsid w:val="00E64C4A"/>
    <w:rsid w:val="00E708AF"/>
    <w:rsid w:val="00E8298D"/>
    <w:rsid w:val="00E860FD"/>
    <w:rsid w:val="00E95B10"/>
    <w:rsid w:val="00EB2789"/>
    <w:rsid w:val="00ED072C"/>
    <w:rsid w:val="00ED3152"/>
    <w:rsid w:val="00ED7E0E"/>
    <w:rsid w:val="00EE1B5D"/>
    <w:rsid w:val="00EE1FDF"/>
    <w:rsid w:val="00EE5EA2"/>
    <w:rsid w:val="00EF1ACC"/>
    <w:rsid w:val="00EF583D"/>
    <w:rsid w:val="00F6022B"/>
    <w:rsid w:val="00F67E87"/>
    <w:rsid w:val="00F73AC5"/>
    <w:rsid w:val="00FB7EC3"/>
    <w:rsid w:val="00FE6844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7FB1AE8-8220-40FF-B36A-B482E081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yellowfade">
    <w:name w:val="yellowfade"/>
    <w:basedOn w:val="DefaultParagraphFont"/>
    <w:rsid w:val="007B549F"/>
  </w:style>
  <w:style w:type="character" w:customStyle="1" w:styleId="FooterChar">
    <w:name w:val="Footer Char"/>
    <w:link w:val="Footer"/>
    <w:rsid w:val="00BF47B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37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54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30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05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37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7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67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61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0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785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45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16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2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7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926026-0170-428A-9724-7FB650A37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6</cp:revision>
  <cp:lastPrinted>2015-05-06T13:06:00Z</cp:lastPrinted>
  <dcterms:created xsi:type="dcterms:W3CDTF">2015-05-04T15:01:00Z</dcterms:created>
  <dcterms:modified xsi:type="dcterms:W3CDTF">2015-05-06T13:06:00Z</dcterms:modified>
</cp:coreProperties>
</file>