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52F" w:rsidRPr="007F05E6" w:rsidRDefault="00FA052F" w:rsidP="00FA052F">
      <w:pPr>
        <w:pStyle w:val="Unittitle"/>
        <w:spacing w:before="0" w:after="120" w:line="240" w:lineRule="auto"/>
      </w:pPr>
      <w:r w:rsidRPr="007051BD">
        <w:t xml:space="preserve">Unit </w:t>
      </w:r>
      <w:r>
        <w:t>30</w:t>
      </w:r>
      <w:r w:rsidRPr="007051BD">
        <w:t xml:space="preserve">1: </w:t>
      </w:r>
      <w:r>
        <w:t>Understand the fundamental principles and requirements of environmental technology systems</w:t>
      </w:r>
    </w:p>
    <w:p w:rsidR="00FA052F" w:rsidRDefault="00FA052F" w:rsidP="00FA052F">
      <w:pPr>
        <w:pStyle w:val="Heading1"/>
        <w:spacing w:after="120" w:line="240" w:lineRule="auto"/>
      </w:pPr>
      <w:r>
        <w:t>Handout</w:t>
      </w:r>
      <w:r w:rsidRPr="00692A45">
        <w:t xml:space="preserve"> </w:t>
      </w:r>
      <w:r>
        <w:t>1</w:t>
      </w:r>
      <w:r w:rsidRPr="00692A45">
        <w:t xml:space="preserve">: </w:t>
      </w:r>
      <w:r>
        <w:t xml:space="preserve">Solar </w:t>
      </w:r>
      <w:r w:rsidRPr="00307ABD">
        <w:t>thermal</w:t>
      </w:r>
      <w:r>
        <w:t xml:space="preserve"> (hot water)</w:t>
      </w:r>
    </w:p>
    <w:p w:rsidR="00FA052F" w:rsidRPr="0006387C" w:rsidRDefault="00FA052F" w:rsidP="0042691C">
      <w:pPr>
        <w:pStyle w:val="Heading2"/>
        <w:rPr>
          <w:sz w:val="22"/>
          <w:szCs w:val="22"/>
        </w:rPr>
      </w:pPr>
      <w:r w:rsidRPr="0006387C">
        <w:rPr>
          <w:sz w:val="22"/>
          <w:szCs w:val="22"/>
        </w:rPr>
        <w:t>Learning outcome</w:t>
      </w:r>
      <w:r w:rsidR="0006387C" w:rsidRPr="0006387C">
        <w:rPr>
          <w:sz w:val="22"/>
          <w:szCs w:val="22"/>
        </w:rPr>
        <w:t>s</w:t>
      </w:r>
    </w:p>
    <w:p w:rsidR="00FA052F" w:rsidRPr="0006387C" w:rsidRDefault="00FA052F" w:rsidP="00FA052F">
      <w:pPr>
        <w:pStyle w:val="Default"/>
        <w:rPr>
          <w:color w:val="auto"/>
          <w:sz w:val="22"/>
          <w:szCs w:val="22"/>
        </w:rPr>
      </w:pPr>
      <w:r w:rsidRPr="0006387C">
        <w:rPr>
          <w:color w:val="auto"/>
          <w:sz w:val="22"/>
          <w:szCs w:val="22"/>
        </w:rPr>
        <w:t>The learner will:</w:t>
      </w:r>
    </w:p>
    <w:p w:rsidR="00FA052F" w:rsidRPr="0006387C" w:rsidRDefault="00FA052F" w:rsidP="00FA052F">
      <w:pPr>
        <w:pStyle w:val="Default"/>
        <w:rPr>
          <w:color w:val="auto"/>
          <w:sz w:val="22"/>
          <w:szCs w:val="22"/>
        </w:rPr>
      </w:pPr>
    </w:p>
    <w:p w:rsidR="00FA052F" w:rsidRPr="0006387C" w:rsidRDefault="00FA052F" w:rsidP="00FA052F">
      <w:pPr>
        <w:pStyle w:val="Default"/>
        <w:numPr>
          <w:ilvl w:val="0"/>
          <w:numId w:val="35"/>
        </w:numPr>
        <w:spacing w:after="120"/>
        <w:rPr>
          <w:color w:val="auto"/>
          <w:sz w:val="22"/>
          <w:szCs w:val="22"/>
        </w:rPr>
      </w:pPr>
      <w:r w:rsidRPr="0006387C">
        <w:rPr>
          <w:sz w:val="22"/>
          <w:szCs w:val="22"/>
        </w:rPr>
        <w:t>Know the fundamental working principles of micro-renewable energy and water conservation technologies</w:t>
      </w:r>
      <w:r w:rsidRPr="0006387C">
        <w:rPr>
          <w:color w:val="auto"/>
          <w:sz w:val="22"/>
          <w:szCs w:val="22"/>
        </w:rPr>
        <w:t>.</w:t>
      </w:r>
    </w:p>
    <w:p w:rsidR="00FA052F" w:rsidRPr="0006387C" w:rsidRDefault="00FA052F" w:rsidP="00FA052F">
      <w:pPr>
        <w:pStyle w:val="Default"/>
        <w:numPr>
          <w:ilvl w:val="0"/>
          <w:numId w:val="35"/>
        </w:numPr>
        <w:spacing w:after="120"/>
        <w:rPr>
          <w:color w:val="auto"/>
          <w:sz w:val="22"/>
          <w:szCs w:val="22"/>
        </w:rPr>
      </w:pPr>
      <w:r w:rsidRPr="0006387C">
        <w:rPr>
          <w:sz w:val="22"/>
          <w:szCs w:val="22"/>
        </w:rPr>
        <w:t>Know the fundamental requirements of building location/building features for the potential to install micro-renewable energy and water conservation systems to exist</w:t>
      </w:r>
      <w:r w:rsidRPr="0006387C">
        <w:rPr>
          <w:color w:val="auto"/>
          <w:sz w:val="22"/>
          <w:szCs w:val="22"/>
        </w:rPr>
        <w:t>.</w:t>
      </w:r>
    </w:p>
    <w:p w:rsidR="00FA052F" w:rsidRPr="0006387C" w:rsidRDefault="00FA052F" w:rsidP="00FA052F">
      <w:pPr>
        <w:pStyle w:val="Default"/>
        <w:numPr>
          <w:ilvl w:val="0"/>
          <w:numId w:val="35"/>
        </w:numPr>
        <w:spacing w:after="120"/>
        <w:rPr>
          <w:color w:val="auto"/>
          <w:sz w:val="22"/>
          <w:szCs w:val="22"/>
        </w:rPr>
      </w:pPr>
      <w:r w:rsidRPr="0006387C">
        <w:rPr>
          <w:sz w:val="22"/>
          <w:szCs w:val="22"/>
        </w:rPr>
        <w:t>Know the fundamental regulatory requirements relating to micro-renewable energy and water conservation technologies</w:t>
      </w:r>
      <w:r w:rsidRPr="0006387C">
        <w:rPr>
          <w:color w:val="auto"/>
          <w:sz w:val="22"/>
          <w:szCs w:val="22"/>
        </w:rPr>
        <w:t>.</w:t>
      </w:r>
    </w:p>
    <w:p w:rsidR="00FA052F" w:rsidRPr="0006387C" w:rsidRDefault="00FA052F" w:rsidP="00FA052F">
      <w:pPr>
        <w:pStyle w:val="Default"/>
        <w:numPr>
          <w:ilvl w:val="0"/>
          <w:numId w:val="35"/>
        </w:numPr>
        <w:spacing w:after="120"/>
        <w:rPr>
          <w:color w:val="auto"/>
          <w:sz w:val="22"/>
          <w:szCs w:val="22"/>
        </w:rPr>
      </w:pPr>
      <w:r w:rsidRPr="0006387C">
        <w:rPr>
          <w:sz w:val="22"/>
          <w:szCs w:val="22"/>
        </w:rPr>
        <w:t>Know the typical advantages and disadvantages associated with micro-renewable energy and water conservation technologies</w:t>
      </w:r>
      <w:r w:rsidRPr="0006387C">
        <w:rPr>
          <w:color w:val="auto"/>
          <w:sz w:val="22"/>
          <w:szCs w:val="22"/>
        </w:rPr>
        <w:t>.</w:t>
      </w:r>
    </w:p>
    <w:p w:rsidR="00FA052F" w:rsidRPr="0006387C" w:rsidRDefault="00FA052F" w:rsidP="0042691C">
      <w:pPr>
        <w:pStyle w:val="Heading2"/>
        <w:rPr>
          <w:sz w:val="22"/>
          <w:szCs w:val="22"/>
        </w:rPr>
      </w:pPr>
      <w:r w:rsidRPr="0006387C">
        <w:rPr>
          <w:sz w:val="22"/>
          <w:szCs w:val="22"/>
        </w:rPr>
        <w:t>Assessment criteria</w:t>
      </w:r>
    </w:p>
    <w:p w:rsidR="00FA052F" w:rsidRDefault="00FA052F" w:rsidP="00FA052F">
      <w:pPr>
        <w:pStyle w:val="Default"/>
        <w:rPr>
          <w:color w:val="auto"/>
          <w:sz w:val="22"/>
          <w:szCs w:val="22"/>
        </w:rPr>
      </w:pPr>
      <w:r w:rsidRPr="00EF474B">
        <w:rPr>
          <w:color w:val="auto"/>
          <w:sz w:val="22"/>
          <w:szCs w:val="22"/>
        </w:rPr>
        <w:t>The learner can:</w:t>
      </w:r>
    </w:p>
    <w:p w:rsidR="00A821FB" w:rsidRPr="00EF474B" w:rsidRDefault="00A821FB" w:rsidP="00FA052F">
      <w:pPr>
        <w:pStyle w:val="Default"/>
        <w:rPr>
          <w:color w:val="auto"/>
          <w:sz w:val="22"/>
          <w:szCs w:val="22"/>
        </w:rPr>
      </w:pPr>
    </w:p>
    <w:p w:rsidR="00FA052F" w:rsidRPr="00EF474B" w:rsidRDefault="00FA052F" w:rsidP="00FA052F">
      <w:pPr>
        <w:pStyle w:val="Default"/>
        <w:numPr>
          <w:ilvl w:val="1"/>
          <w:numId w:val="36"/>
        </w:numPr>
        <w:spacing w:after="120"/>
        <w:rPr>
          <w:sz w:val="22"/>
          <w:szCs w:val="22"/>
        </w:rPr>
      </w:pPr>
      <w:r w:rsidRPr="00EF474B">
        <w:rPr>
          <w:sz w:val="22"/>
          <w:szCs w:val="22"/>
        </w:rPr>
        <w:t>Identify the fundamental working principles for each of the following heat producing micro-renewable energy technologies, such as solar thermal (hot water).</w:t>
      </w:r>
    </w:p>
    <w:p w:rsidR="00FA052F" w:rsidRPr="00EF474B" w:rsidRDefault="00FA052F" w:rsidP="00FA052F">
      <w:pPr>
        <w:pStyle w:val="Default"/>
        <w:tabs>
          <w:tab w:val="left" w:pos="567"/>
        </w:tabs>
        <w:spacing w:after="120"/>
        <w:ind w:left="567" w:hanging="567"/>
        <w:rPr>
          <w:sz w:val="22"/>
          <w:szCs w:val="22"/>
        </w:rPr>
      </w:pPr>
      <w:r w:rsidRPr="00EF474B">
        <w:rPr>
          <w:sz w:val="22"/>
          <w:szCs w:val="22"/>
        </w:rPr>
        <w:t>2.1</w:t>
      </w:r>
      <w:r w:rsidRPr="00EF474B">
        <w:rPr>
          <w:sz w:val="22"/>
          <w:szCs w:val="22"/>
        </w:rPr>
        <w:tab/>
        <w:t>Clarify the fundamental requirements for the potential to install a solar water heating system to exist.</w:t>
      </w:r>
    </w:p>
    <w:p w:rsidR="00FA052F" w:rsidRPr="00EF474B" w:rsidRDefault="00FA052F" w:rsidP="00FA052F">
      <w:pPr>
        <w:pStyle w:val="Default"/>
        <w:numPr>
          <w:ilvl w:val="1"/>
          <w:numId w:val="42"/>
        </w:numPr>
        <w:tabs>
          <w:tab w:val="left" w:pos="567"/>
        </w:tabs>
        <w:spacing w:after="120"/>
        <w:ind w:left="567" w:hanging="567"/>
        <w:rPr>
          <w:sz w:val="22"/>
          <w:szCs w:val="22"/>
        </w:rPr>
      </w:pPr>
      <w:r w:rsidRPr="00EF474B">
        <w:rPr>
          <w:sz w:val="22"/>
          <w:szCs w:val="22"/>
        </w:rPr>
        <w:t>Confirm what would be typically classified as ‘permitted development’ under town and country planning regulations in relation to the deployment of the following technologies: solar thermal (hot water).</w:t>
      </w:r>
    </w:p>
    <w:p w:rsidR="00FA052F" w:rsidRPr="00EF474B" w:rsidRDefault="00FA052F" w:rsidP="00FA052F">
      <w:pPr>
        <w:pStyle w:val="Default"/>
        <w:numPr>
          <w:ilvl w:val="1"/>
          <w:numId w:val="42"/>
        </w:numPr>
        <w:tabs>
          <w:tab w:val="left" w:pos="567"/>
        </w:tabs>
        <w:spacing w:after="120"/>
        <w:ind w:left="567" w:hanging="567"/>
        <w:rPr>
          <w:sz w:val="22"/>
          <w:szCs w:val="22"/>
        </w:rPr>
      </w:pPr>
      <w:r w:rsidRPr="00EF474B">
        <w:rPr>
          <w:sz w:val="22"/>
          <w:szCs w:val="22"/>
        </w:rPr>
        <w:t>Confirm which sections of the current building regulations/building standards apply in relation to the deployment of the following technologies: solar thermal (hot water).</w:t>
      </w:r>
    </w:p>
    <w:p w:rsidR="00FA052F" w:rsidRPr="00EF474B" w:rsidRDefault="00FA052F" w:rsidP="00FA052F">
      <w:pPr>
        <w:pStyle w:val="Default"/>
        <w:numPr>
          <w:ilvl w:val="1"/>
          <w:numId w:val="43"/>
        </w:numPr>
        <w:tabs>
          <w:tab w:val="left" w:pos="567"/>
        </w:tabs>
        <w:spacing w:after="120"/>
        <w:ind w:left="567" w:hanging="567"/>
        <w:rPr>
          <w:sz w:val="22"/>
          <w:szCs w:val="22"/>
        </w:rPr>
      </w:pPr>
      <w:r w:rsidRPr="00EF474B">
        <w:rPr>
          <w:sz w:val="22"/>
          <w:szCs w:val="22"/>
        </w:rPr>
        <w:t>Identify typical advantages associated with each of the following technologies: solar thermal (hot water).</w:t>
      </w:r>
    </w:p>
    <w:p w:rsidR="00FA052F" w:rsidRDefault="00FA052F" w:rsidP="00FA052F">
      <w:pPr>
        <w:pStyle w:val="Default"/>
        <w:numPr>
          <w:ilvl w:val="2"/>
          <w:numId w:val="43"/>
        </w:numPr>
        <w:spacing w:after="120"/>
        <w:ind w:left="567" w:hanging="567"/>
        <w:rPr>
          <w:sz w:val="22"/>
          <w:szCs w:val="22"/>
        </w:rPr>
      </w:pPr>
      <w:r w:rsidRPr="00EF474B">
        <w:rPr>
          <w:sz w:val="22"/>
          <w:szCs w:val="22"/>
        </w:rPr>
        <w:t>Identify typical disadvantages associated with each of the following technologies: solar thermal (hot water).</w:t>
      </w:r>
    </w:p>
    <w:p w:rsidR="00595434" w:rsidRPr="00C352F9" w:rsidRDefault="001F121B" w:rsidP="0042691C">
      <w:pPr>
        <w:pStyle w:val="Heading2"/>
      </w:pPr>
      <w:r w:rsidRPr="00C352F9">
        <w:rPr>
          <w:lang w:eastAsia="en-GB"/>
        </w:rPr>
        <w:drawing>
          <wp:anchor distT="0" distB="0" distL="114300" distR="114300" simplePos="0" relativeHeight="251659264" behindDoc="0" locked="0" layoutInCell="1" allowOverlap="1" wp14:anchorId="6C6ADC50" wp14:editId="5A92C753">
            <wp:simplePos x="0" y="0"/>
            <wp:positionH relativeFrom="margin">
              <wp:posOffset>4891405</wp:posOffset>
            </wp:positionH>
            <wp:positionV relativeFrom="margin">
              <wp:posOffset>6787515</wp:posOffset>
            </wp:positionV>
            <wp:extent cx="1000125" cy="1134745"/>
            <wp:effectExtent l="0" t="0" r="9525" b="8255"/>
            <wp:wrapSquare wrapText="bothSides"/>
            <wp:docPr id="8" name="Picture 2" descr="Description: 01 renewable 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01 renewable energ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1134745"/>
                    </a:xfrm>
                    <a:prstGeom prst="rect">
                      <a:avLst/>
                    </a:prstGeom>
                    <a:noFill/>
                    <a:ln>
                      <a:noFill/>
                    </a:ln>
                  </pic:spPr>
                </pic:pic>
              </a:graphicData>
            </a:graphic>
          </wp:anchor>
        </w:drawing>
      </w:r>
      <w:r w:rsidR="00A821FB" w:rsidRPr="00C352F9">
        <w:t>Renewable energy</w:t>
      </w:r>
      <w:bookmarkStart w:id="0" w:name="_GoBack"/>
      <w:bookmarkEnd w:id="0"/>
    </w:p>
    <w:p w:rsidR="00595434" w:rsidRPr="00C352F9" w:rsidRDefault="00595434" w:rsidP="006E2E32">
      <w:pPr>
        <w:pStyle w:val="Heading3"/>
      </w:pPr>
      <w:r w:rsidRPr="00C352F9">
        <w:t>What is renewable energy?</w:t>
      </w:r>
    </w:p>
    <w:p w:rsidR="00894E9A" w:rsidRDefault="00595434" w:rsidP="00595434">
      <w:pPr>
        <w:pStyle w:val="NormalWeb"/>
        <w:shd w:val="clear" w:color="auto" w:fill="FFFFFF"/>
        <w:spacing w:before="0" w:beforeAutospacing="0" w:after="120" w:afterAutospacing="0"/>
        <w:rPr>
          <w:rFonts w:ascii="Arial" w:hAnsi="Arial" w:cs="Arial"/>
          <w:sz w:val="22"/>
          <w:szCs w:val="22"/>
        </w:rPr>
      </w:pPr>
      <w:r w:rsidRPr="00EF474B">
        <w:rPr>
          <w:rFonts w:ascii="Arial" w:hAnsi="Arial" w:cs="Arial"/>
          <w:sz w:val="22"/>
          <w:szCs w:val="22"/>
        </w:rPr>
        <w:t xml:space="preserve">We've all heard of solar panels and wind turbines, but renewable energy covers more than that. It is energy from any source that is naturally replenished when used. Often called ‘renewables’, ‘green energy’, </w:t>
      </w:r>
    </w:p>
    <w:p w:rsidR="00894E9A" w:rsidRDefault="00894E9A" w:rsidP="00595434">
      <w:pPr>
        <w:pStyle w:val="NormalWeb"/>
        <w:shd w:val="clear" w:color="auto" w:fill="FFFFFF"/>
        <w:spacing w:before="0" w:beforeAutospacing="0" w:after="120" w:afterAutospacing="0"/>
        <w:rPr>
          <w:rFonts w:ascii="Arial" w:hAnsi="Arial" w:cs="Arial"/>
          <w:sz w:val="22"/>
          <w:szCs w:val="22"/>
        </w:rPr>
      </w:pPr>
    </w:p>
    <w:p w:rsidR="00894E9A" w:rsidRDefault="00894E9A" w:rsidP="00595434">
      <w:pPr>
        <w:pStyle w:val="NormalWeb"/>
        <w:shd w:val="clear" w:color="auto" w:fill="FFFFFF"/>
        <w:spacing w:before="0" w:beforeAutospacing="0" w:after="120" w:afterAutospacing="0"/>
        <w:rPr>
          <w:rFonts w:ascii="Arial" w:hAnsi="Arial" w:cs="Arial"/>
          <w:sz w:val="22"/>
          <w:szCs w:val="22"/>
        </w:rPr>
      </w:pPr>
    </w:p>
    <w:p w:rsidR="00894E9A" w:rsidRDefault="00894E9A" w:rsidP="00595434">
      <w:pPr>
        <w:pStyle w:val="NormalWeb"/>
        <w:shd w:val="clear" w:color="auto" w:fill="FFFFFF"/>
        <w:spacing w:before="0" w:beforeAutospacing="0" w:after="120" w:afterAutospacing="0"/>
        <w:rPr>
          <w:rFonts w:ascii="Arial" w:hAnsi="Arial" w:cs="Arial"/>
          <w:sz w:val="22"/>
          <w:szCs w:val="22"/>
        </w:rPr>
      </w:pPr>
    </w:p>
    <w:p w:rsidR="00595434" w:rsidRPr="00EF474B" w:rsidRDefault="00595434" w:rsidP="00595434">
      <w:pPr>
        <w:pStyle w:val="NormalWeb"/>
        <w:shd w:val="clear" w:color="auto" w:fill="FFFFFF"/>
        <w:spacing w:before="0" w:beforeAutospacing="0" w:after="120" w:afterAutospacing="0"/>
        <w:rPr>
          <w:rFonts w:ascii="Arial" w:hAnsi="Arial" w:cs="Arial"/>
          <w:sz w:val="22"/>
          <w:szCs w:val="22"/>
        </w:rPr>
      </w:pPr>
      <w:r w:rsidRPr="00EF474B">
        <w:rPr>
          <w:rFonts w:ascii="Arial" w:hAnsi="Arial" w:cs="Arial"/>
          <w:sz w:val="22"/>
          <w:szCs w:val="22"/>
        </w:rPr>
        <w:lastRenderedPageBreak/>
        <w:t>‘</w:t>
      </w:r>
      <w:proofErr w:type="spellStart"/>
      <w:proofErr w:type="gramStart"/>
      <w:r w:rsidRPr="00EF474B">
        <w:rPr>
          <w:rFonts w:ascii="Arial" w:hAnsi="Arial" w:cs="Arial"/>
          <w:sz w:val="22"/>
          <w:szCs w:val="22"/>
        </w:rPr>
        <w:t>microgeneration</w:t>
      </w:r>
      <w:proofErr w:type="spellEnd"/>
      <w:proofErr w:type="gramEnd"/>
      <w:r w:rsidRPr="00EF474B">
        <w:rPr>
          <w:rFonts w:ascii="Arial" w:hAnsi="Arial" w:cs="Arial"/>
          <w:sz w:val="22"/>
          <w:szCs w:val="22"/>
        </w:rPr>
        <w:t xml:space="preserve">’, or ‘sustainable energy’. The main sources of </w:t>
      </w:r>
      <w:proofErr w:type="gramStart"/>
      <w:r w:rsidRPr="00EF474B">
        <w:rPr>
          <w:rFonts w:ascii="Arial" w:hAnsi="Arial" w:cs="Arial"/>
          <w:sz w:val="22"/>
          <w:szCs w:val="22"/>
        </w:rPr>
        <w:t xml:space="preserve">renewable </w:t>
      </w:r>
      <w:r w:rsidR="00894E9A">
        <w:rPr>
          <w:rFonts w:ascii="Arial" w:hAnsi="Arial" w:cs="Arial"/>
          <w:sz w:val="22"/>
          <w:szCs w:val="22"/>
        </w:rPr>
        <w:t xml:space="preserve"> </w:t>
      </w:r>
      <w:r w:rsidRPr="00EF474B">
        <w:rPr>
          <w:rFonts w:ascii="Arial" w:hAnsi="Arial" w:cs="Arial"/>
          <w:sz w:val="22"/>
          <w:szCs w:val="22"/>
        </w:rPr>
        <w:t>energy</w:t>
      </w:r>
      <w:proofErr w:type="gramEnd"/>
      <w:r w:rsidRPr="00EF474B">
        <w:rPr>
          <w:rFonts w:ascii="Arial" w:hAnsi="Arial" w:cs="Arial"/>
          <w:sz w:val="22"/>
          <w:szCs w:val="22"/>
        </w:rPr>
        <w:t xml:space="preserve"> for the home are:</w:t>
      </w:r>
    </w:p>
    <w:p w:rsidR="00595434" w:rsidRPr="00EF474B" w:rsidRDefault="00595434" w:rsidP="00A821FB">
      <w:pPr>
        <w:pStyle w:val="Normalbulletlist"/>
        <w:rPr>
          <w:lang w:eastAsia="en-GB"/>
        </w:rPr>
      </w:pPr>
      <w:r w:rsidRPr="00EF474B">
        <w:rPr>
          <w:lang w:eastAsia="en-GB"/>
        </w:rPr>
        <w:t>energy from sunlight</w:t>
      </w:r>
    </w:p>
    <w:p w:rsidR="00595434" w:rsidRPr="00EF474B" w:rsidRDefault="00595434" w:rsidP="00A821FB">
      <w:pPr>
        <w:pStyle w:val="Normalbulletlist"/>
        <w:rPr>
          <w:lang w:eastAsia="en-GB"/>
        </w:rPr>
      </w:pPr>
      <w:r w:rsidRPr="00EF474B">
        <w:rPr>
          <w:lang w:eastAsia="en-GB"/>
        </w:rPr>
        <w:t>heat from the earth, the air or water sources</w:t>
      </w:r>
    </w:p>
    <w:p w:rsidR="00595434" w:rsidRPr="00EF474B" w:rsidRDefault="00595434" w:rsidP="00A821FB">
      <w:pPr>
        <w:pStyle w:val="Normalbulletlist"/>
        <w:rPr>
          <w:lang w:eastAsia="en-GB"/>
        </w:rPr>
      </w:pPr>
      <w:r w:rsidRPr="00EF474B">
        <w:rPr>
          <w:lang w:eastAsia="en-GB"/>
        </w:rPr>
        <w:t>plants grown for fuel (biomass or biofuels)</w:t>
      </w:r>
      <w:r w:rsidR="00A821FB" w:rsidRPr="00A821FB">
        <w:rPr>
          <w:noProof/>
        </w:rPr>
        <w:t xml:space="preserve"> </w:t>
      </w:r>
    </w:p>
    <w:p w:rsidR="00595434" w:rsidRPr="00EF474B" w:rsidRDefault="00595434" w:rsidP="00A821FB">
      <w:pPr>
        <w:pStyle w:val="Normalbulletlist"/>
        <w:rPr>
          <w:lang w:eastAsia="en-GB"/>
        </w:rPr>
      </w:pPr>
      <w:r w:rsidRPr="00EF474B">
        <w:rPr>
          <w:lang w:eastAsia="en-GB"/>
        </w:rPr>
        <w:t>waste</w:t>
      </w:r>
    </w:p>
    <w:p w:rsidR="00595434" w:rsidRDefault="00595434" w:rsidP="00A821FB">
      <w:pPr>
        <w:pStyle w:val="Normalbulletlist"/>
        <w:rPr>
          <w:lang w:eastAsia="en-GB"/>
        </w:rPr>
      </w:pPr>
      <w:proofErr w:type="gramStart"/>
      <w:r w:rsidRPr="00EF474B">
        <w:rPr>
          <w:lang w:eastAsia="en-GB"/>
        </w:rPr>
        <w:t>the</w:t>
      </w:r>
      <w:proofErr w:type="gramEnd"/>
      <w:r w:rsidRPr="00EF474B">
        <w:rPr>
          <w:lang w:eastAsia="en-GB"/>
        </w:rPr>
        <w:t xml:space="preserve"> movement of water (known as hydro) and wind.</w:t>
      </w:r>
    </w:p>
    <w:p w:rsidR="00A821FB" w:rsidRDefault="00A821FB" w:rsidP="00A821FB">
      <w:pPr>
        <w:pStyle w:val="ColorfulList-Accent11"/>
        <w:shd w:val="clear" w:color="auto" w:fill="FFFFFF"/>
        <w:spacing w:before="0" w:line="240" w:lineRule="auto"/>
        <w:ind w:left="0"/>
        <w:contextualSpacing w:val="0"/>
        <w:rPr>
          <w:rFonts w:cs="Arial"/>
          <w:szCs w:val="22"/>
        </w:rPr>
      </w:pPr>
      <w:r w:rsidRPr="00EF474B">
        <w:rPr>
          <w:rFonts w:cs="Arial"/>
          <w:szCs w:val="22"/>
        </w:rPr>
        <w:t>There are lots of different technologies available – usually used to produce electricity or to generate heat.</w:t>
      </w:r>
    </w:p>
    <w:p w:rsidR="00A821FB" w:rsidRPr="006E2E32" w:rsidRDefault="00894E9A" w:rsidP="006E2E32">
      <w:pPr>
        <w:pStyle w:val="Heading3"/>
      </w:pPr>
      <w:r w:rsidRPr="006E2E32">
        <w:rPr>
          <w:lang w:eastAsia="en-GB"/>
        </w:rPr>
        <w:drawing>
          <wp:anchor distT="0" distB="0" distL="114300" distR="114300" simplePos="0" relativeHeight="251660288" behindDoc="0" locked="0" layoutInCell="1" allowOverlap="1" wp14:anchorId="27E296F2" wp14:editId="3AC57AA3">
            <wp:simplePos x="0" y="0"/>
            <wp:positionH relativeFrom="margin">
              <wp:posOffset>4710430</wp:posOffset>
            </wp:positionH>
            <wp:positionV relativeFrom="margin">
              <wp:posOffset>2190750</wp:posOffset>
            </wp:positionV>
            <wp:extent cx="1080135" cy="1395730"/>
            <wp:effectExtent l="0" t="0" r="5715" b="0"/>
            <wp:wrapSquare wrapText="bothSides"/>
            <wp:docPr id="7" name="Picture 6" descr="Description: 02 renewable 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02 renewable energ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135" cy="1395730"/>
                    </a:xfrm>
                    <a:prstGeom prst="rect">
                      <a:avLst/>
                    </a:prstGeom>
                    <a:noFill/>
                    <a:ln>
                      <a:noFill/>
                    </a:ln>
                  </pic:spPr>
                </pic:pic>
              </a:graphicData>
            </a:graphic>
          </wp:anchor>
        </w:drawing>
      </w:r>
      <w:r w:rsidR="00A821FB" w:rsidRPr="006E2E32">
        <w:t>Why use renewables?</w:t>
      </w:r>
    </w:p>
    <w:p w:rsidR="00A821FB" w:rsidRPr="00EF474B" w:rsidRDefault="00A821FB" w:rsidP="00A821FB">
      <w:pPr>
        <w:pStyle w:val="NormalWeb"/>
        <w:shd w:val="clear" w:color="auto" w:fill="FFFFFF"/>
        <w:spacing w:before="0" w:beforeAutospacing="0" w:after="120" w:afterAutospacing="0"/>
        <w:rPr>
          <w:rFonts w:ascii="Arial" w:hAnsi="Arial" w:cs="Arial"/>
          <w:sz w:val="22"/>
          <w:szCs w:val="22"/>
        </w:rPr>
      </w:pPr>
      <w:r w:rsidRPr="00EF474B">
        <w:rPr>
          <w:rFonts w:ascii="Arial" w:hAnsi="Arial" w:cs="Arial"/>
          <w:sz w:val="22"/>
          <w:szCs w:val="22"/>
        </w:rPr>
        <w:t>There are lots of good reasons to use renewable including:</w:t>
      </w:r>
    </w:p>
    <w:p w:rsidR="00A821FB" w:rsidRPr="00EF474B" w:rsidRDefault="00A821FB" w:rsidP="00A821FB">
      <w:pPr>
        <w:pStyle w:val="Normalbulletlist"/>
        <w:rPr>
          <w:lang w:eastAsia="en-GB"/>
        </w:rPr>
      </w:pPr>
      <w:r w:rsidRPr="00EF474B">
        <w:rPr>
          <w:lang w:eastAsia="en-GB"/>
        </w:rPr>
        <w:t>making use of secure, local resources</w:t>
      </w:r>
    </w:p>
    <w:p w:rsidR="00A821FB" w:rsidRPr="00EF474B" w:rsidRDefault="00A821FB" w:rsidP="00A821FB">
      <w:pPr>
        <w:pStyle w:val="Normalbulletlist"/>
        <w:rPr>
          <w:lang w:eastAsia="en-GB"/>
        </w:rPr>
      </w:pPr>
      <w:r w:rsidRPr="00EF474B">
        <w:rPr>
          <w:lang w:eastAsia="en-GB"/>
        </w:rPr>
        <w:t>reducing the dependence on non-renewable energy</w:t>
      </w:r>
    </w:p>
    <w:p w:rsidR="00A821FB" w:rsidRPr="00EF474B" w:rsidRDefault="00A821FB" w:rsidP="00A821FB">
      <w:pPr>
        <w:pStyle w:val="Normalbulletlist"/>
        <w:rPr>
          <w:lang w:eastAsia="en-GB"/>
        </w:rPr>
      </w:pPr>
      <w:r w:rsidRPr="00EF474B">
        <w:rPr>
          <w:lang w:eastAsia="en-GB"/>
        </w:rPr>
        <w:t>helping to keep the air clean</w:t>
      </w:r>
    </w:p>
    <w:p w:rsidR="00A821FB" w:rsidRPr="00EF474B" w:rsidRDefault="00A821FB" w:rsidP="00A821FB">
      <w:pPr>
        <w:pStyle w:val="Normalbulletlist"/>
        <w:rPr>
          <w:lang w:eastAsia="en-GB"/>
        </w:rPr>
      </w:pPr>
      <w:r w:rsidRPr="00EF474B">
        <w:rPr>
          <w:lang w:eastAsia="en-GB"/>
        </w:rPr>
        <w:t>helping to reduce the production of carbon dioxide and other greenhouse gases</w:t>
      </w:r>
    </w:p>
    <w:p w:rsidR="00A821FB" w:rsidRDefault="00A821FB" w:rsidP="00A821FB">
      <w:pPr>
        <w:pStyle w:val="Normalbulletlist"/>
        <w:rPr>
          <w:lang w:eastAsia="en-GB"/>
        </w:rPr>
      </w:pPr>
      <w:r w:rsidRPr="00A821FB">
        <w:rPr>
          <w:lang w:eastAsia="en-GB"/>
        </w:rPr>
        <w:t>creating new jobs in renewable energy industries</w:t>
      </w:r>
    </w:p>
    <w:p w:rsidR="00A821FB" w:rsidRDefault="00A821FB" w:rsidP="00A821FB">
      <w:pPr>
        <w:pStyle w:val="Normalbulletlist"/>
        <w:rPr>
          <w:lang w:eastAsia="en-GB"/>
        </w:rPr>
      </w:pPr>
      <w:proofErr w:type="gramStart"/>
      <w:r w:rsidRPr="00A821FB">
        <w:rPr>
          <w:lang w:eastAsia="en-GB"/>
        </w:rPr>
        <w:t>saving</w:t>
      </w:r>
      <w:proofErr w:type="gramEnd"/>
      <w:r w:rsidRPr="00A821FB">
        <w:rPr>
          <w:lang w:eastAsia="en-GB"/>
        </w:rPr>
        <w:t xml:space="preserve"> and even earning money.</w:t>
      </w:r>
    </w:p>
    <w:p w:rsidR="00894E9A" w:rsidRPr="00C352F9" w:rsidRDefault="00894E9A" w:rsidP="008A66EF">
      <w:pPr>
        <w:pStyle w:val="Heading2"/>
      </w:pPr>
      <w:r w:rsidRPr="00C352F9">
        <w:t>Solar thermal (hot water)</w:t>
      </w:r>
    </w:p>
    <w:p w:rsidR="00894E9A" w:rsidRDefault="007608EF" w:rsidP="00894E9A">
      <w:pPr>
        <w:rPr>
          <w:shd w:val="clear" w:color="auto" w:fill="FFFFFF"/>
          <w:lang w:eastAsia="en-GB"/>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8.65pt;margin-top:350.1pt;width:185.25pt;height:107.25pt;z-index:251662336;mso-position-horizontal-relative:margin;mso-position-vertical-relative:margin">
            <v:imagedata r:id="rId9" o:title=""/>
            <w10:wrap type="square" anchorx="margin" anchory="margin"/>
          </v:shape>
          <o:OLEObject Type="Embed" ProgID="PBrush" ShapeID="_x0000_s1026" DrawAspect="Content" ObjectID="_1492936034" r:id="rId10"/>
        </w:object>
      </w:r>
      <w:r w:rsidR="00894E9A" w:rsidRPr="00EF474B">
        <w:rPr>
          <w:shd w:val="clear" w:color="auto" w:fill="FFFFFF"/>
          <w:lang w:eastAsia="en-GB"/>
        </w:rPr>
        <w:t>Solar thermal (hot water) is a renewable energy system for generating domestic hot water using solar panels (known as ‘collectors’) fitted at an optimal angle on a south</w:t>
      </w:r>
      <w:r w:rsidR="00894E9A" w:rsidRPr="00EF474B">
        <w:rPr>
          <w:shd w:val="clear" w:color="auto" w:fill="FFFFFF"/>
          <w:lang w:eastAsia="en-GB"/>
        </w:rPr>
        <w:noBreakHyphen/>
        <w:t>facing roof or other suitable surface</w:t>
      </w:r>
      <w:r w:rsidR="00894E9A">
        <w:rPr>
          <w:shd w:val="clear" w:color="auto" w:fill="FFFFFF"/>
          <w:lang w:eastAsia="en-GB"/>
        </w:rPr>
        <w:t>.</w:t>
      </w:r>
      <w:r w:rsidR="00894E9A" w:rsidRPr="00894E9A">
        <w:t xml:space="preserve"> </w:t>
      </w:r>
    </w:p>
    <w:p w:rsidR="00894E9A" w:rsidRDefault="00894E9A" w:rsidP="00894E9A">
      <w:pPr>
        <w:rPr>
          <w:rFonts w:eastAsia="Times New Roman" w:cs="Arial"/>
          <w:szCs w:val="22"/>
          <w:lang w:eastAsia="en-GB"/>
        </w:rPr>
      </w:pPr>
      <w:r w:rsidRPr="00EF474B">
        <w:rPr>
          <w:rFonts w:eastAsia="Times New Roman" w:cs="Arial"/>
          <w:szCs w:val="22"/>
          <w:lang w:eastAsia="en-GB"/>
        </w:rPr>
        <w:t>Roof-mounted solar collectors with high transmission and absorption efficiencies typically capture energy from incident solar irradiation, passing the heat into a transfer fluid – usually a pre-prepared mixture of 60% water and 40% glycol to prevent freezing during periods of low outdoor air temperatures.</w:t>
      </w:r>
    </w:p>
    <w:p w:rsidR="00894E9A" w:rsidRPr="00EF474B" w:rsidRDefault="00894E9A" w:rsidP="00894E9A">
      <w:pPr>
        <w:pStyle w:val="Default"/>
        <w:spacing w:after="120"/>
        <w:rPr>
          <w:color w:val="auto"/>
          <w:sz w:val="22"/>
          <w:szCs w:val="22"/>
        </w:rPr>
      </w:pPr>
      <w:r w:rsidRPr="00EF474B">
        <w:rPr>
          <w:sz w:val="22"/>
          <w:szCs w:val="22"/>
        </w:rPr>
        <w:t>The heat transfer fluid is usually pumped through a coil located in the lower section of an unvented indirect cylinder and, in so doing, heats the stored water that would normally be used for domestic hot water.</w:t>
      </w:r>
    </w:p>
    <w:p w:rsidR="00894E9A" w:rsidRPr="00EF474B" w:rsidRDefault="00894E9A" w:rsidP="00894E9A">
      <w:pPr>
        <w:pStyle w:val="NormalWeb"/>
        <w:spacing w:before="0" w:beforeAutospacing="0" w:after="120" w:afterAutospacing="0"/>
        <w:rPr>
          <w:rFonts w:ascii="Arial" w:hAnsi="Arial" w:cs="Arial"/>
          <w:sz w:val="22"/>
          <w:szCs w:val="22"/>
        </w:rPr>
      </w:pPr>
      <w:r w:rsidRPr="00EF474B">
        <w:rPr>
          <w:rFonts w:ascii="Arial" w:hAnsi="Arial" w:cs="Arial"/>
          <w:sz w:val="22"/>
          <w:szCs w:val="22"/>
        </w:rPr>
        <w:t>A well-designed commercial solar thermal system may be able to satisfy around 30 to 40% of the annual hot water load, known as the solar fraction (SF). To try and achieve a higher solar fraction may lead to solar thermal system operational issues. In the summer months, an appropriately designed solar thermal system should be able to satisfy almost all of the hot water demand in many cases.</w:t>
      </w:r>
    </w:p>
    <w:p w:rsidR="00894E9A" w:rsidRPr="00EF474B" w:rsidRDefault="00894E9A" w:rsidP="00894E9A">
      <w:pPr>
        <w:pStyle w:val="NormalWeb"/>
        <w:spacing w:before="0" w:beforeAutospacing="0" w:after="120" w:afterAutospacing="0"/>
        <w:rPr>
          <w:rFonts w:ascii="Arial" w:hAnsi="Arial" w:cs="Arial"/>
          <w:sz w:val="22"/>
          <w:szCs w:val="22"/>
        </w:rPr>
      </w:pPr>
      <w:r w:rsidRPr="00EF474B">
        <w:rPr>
          <w:rFonts w:ascii="Arial" w:hAnsi="Arial" w:cs="Arial"/>
          <w:sz w:val="22"/>
          <w:szCs w:val="22"/>
        </w:rPr>
        <w:t>The SF is much lower during the colder winter months, when the available solar irradiation is a lot lower, resulting in SF levels of around 20%. To increase the annual average SF in the winter months, a larger number of solar collectors would be needed – but the array would be oversized for the summer period and this could lead to stagnation resulting in possible long-term, irreparable damage to the solar collectors.</w:t>
      </w:r>
    </w:p>
    <w:p w:rsidR="00894E9A" w:rsidRPr="00EF474B" w:rsidRDefault="00894E9A" w:rsidP="001F121B">
      <w:pPr>
        <w:shd w:val="clear" w:color="auto" w:fill="FFFFFF"/>
        <w:spacing w:line="240" w:lineRule="auto"/>
        <w:rPr>
          <w:rFonts w:cs="Arial"/>
          <w:szCs w:val="22"/>
          <w:shd w:val="clear" w:color="auto" w:fill="FFFFFF"/>
        </w:rPr>
      </w:pPr>
      <w:r w:rsidRPr="00EF474B">
        <w:rPr>
          <w:rFonts w:cs="Arial"/>
          <w:szCs w:val="22"/>
          <w:shd w:val="clear" w:color="auto" w:fill="FFFFFF"/>
        </w:rPr>
        <w:lastRenderedPageBreak/>
        <w:t>A boiler or immersion heater tops up the water to the temperature set by the cylinder's thermostat (&gt;60°C).</w:t>
      </w:r>
    </w:p>
    <w:p w:rsidR="00894E9A" w:rsidRPr="00894E9A" w:rsidRDefault="00894E9A" w:rsidP="00AE7710">
      <w:pPr>
        <w:pStyle w:val="Heading2"/>
      </w:pPr>
      <w:r w:rsidRPr="00894E9A">
        <w:t>Installation location</w:t>
      </w:r>
    </w:p>
    <w:p w:rsidR="00894E9A" w:rsidRPr="00EF474B" w:rsidRDefault="00894E9A" w:rsidP="00894E9A">
      <w:pPr>
        <w:shd w:val="clear" w:color="auto" w:fill="FFFFFF"/>
        <w:spacing w:before="0" w:line="240" w:lineRule="auto"/>
        <w:rPr>
          <w:rFonts w:cs="Arial"/>
          <w:szCs w:val="22"/>
        </w:rPr>
      </w:pPr>
      <w:r w:rsidRPr="00EF474B">
        <w:rPr>
          <w:rFonts w:cs="Arial"/>
          <w:szCs w:val="22"/>
        </w:rPr>
        <w:t>The first consideration, is there a suitable place for the panels?</w:t>
      </w:r>
    </w:p>
    <w:p w:rsidR="00894E9A" w:rsidRPr="00EF474B" w:rsidRDefault="00894E9A" w:rsidP="00894E9A">
      <w:pPr>
        <w:shd w:val="clear" w:color="auto" w:fill="FFFFFF"/>
        <w:spacing w:before="0" w:line="240" w:lineRule="auto"/>
        <w:rPr>
          <w:rFonts w:cs="Arial"/>
          <w:szCs w:val="22"/>
        </w:rPr>
      </w:pPr>
      <w:r w:rsidRPr="00EF474B">
        <w:rPr>
          <w:rFonts w:cs="Arial"/>
          <w:szCs w:val="22"/>
        </w:rPr>
        <w:t>Usually these are fitted to the roof but they can be fitted to a wall or anywhere else where they can be supported, providing they face between south east and south-west at an appropriate angle.</w:t>
      </w:r>
    </w:p>
    <w:p w:rsidR="00894E9A" w:rsidRPr="00EF474B" w:rsidRDefault="00894E9A" w:rsidP="00894E9A">
      <w:pPr>
        <w:shd w:val="clear" w:color="auto" w:fill="FFFFFF"/>
        <w:spacing w:before="0" w:line="240" w:lineRule="auto"/>
        <w:rPr>
          <w:rFonts w:cs="Arial"/>
          <w:szCs w:val="22"/>
        </w:rPr>
      </w:pPr>
      <w:r w:rsidRPr="00EF474B">
        <w:rPr>
          <w:rFonts w:cs="Arial"/>
          <w:szCs w:val="22"/>
        </w:rPr>
        <w:t>If fitting them to a roof, then a check will need to be made to ensure that it can support the panels' weight. A structural survey would be a good idea, particularly as the entire project, including the water storage unit, will be subject to building regulations.</w:t>
      </w:r>
    </w:p>
    <w:p w:rsidR="00894E9A" w:rsidRDefault="00894E9A" w:rsidP="00894E9A">
      <w:pPr>
        <w:shd w:val="clear" w:color="auto" w:fill="FFFFFF"/>
        <w:spacing w:before="0" w:after="0" w:line="240" w:lineRule="auto"/>
        <w:rPr>
          <w:rFonts w:cs="Arial"/>
          <w:szCs w:val="22"/>
        </w:rPr>
      </w:pPr>
      <w:r w:rsidRPr="00EF474B">
        <w:rPr>
          <w:rFonts w:cs="Arial"/>
          <w:szCs w:val="22"/>
        </w:rPr>
        <w:t>Is there anything that will substantially shade the panels, eg overhanging trees, large neighbouring buildings? These will influence the effectiveness of the panels.</w:t>
      </w:r>
    </w:p>
    <w:p w:rsidR="00FA052F" w:rsidRPr="00894E9A" w:rsidRDefault="00FA052F" w:rsidP="00AE7710">
      <w:pPr>
        <w:pStyle w:val="Heading2"/>
      </w:pPr>
      <w:r w:rsidRPr="00894E9A">
        <w:t>Planning requirements</w:t>
      </w:r>
    </w:p>
    <w:p w:rsidR="00FA052F" w:rsidRPr="00EF474B" w:rsidRDefault="00FA052F" w:rsidP="00FA052F">
      <w:pPr>
        <w:pStyle w:val="Default"/>
        <w:spacing w:after="120"/>
        <w:rPr>
          <w:sz w:val="22"/>
          <w:szCs w:val="22"/>
        </w:rPr>
      </w:pPr>
      <w:r w:rsidRPr="00EF474B">
        <w:rPr>
          <w:sz w:val="22"/>
          <w:szCs w:val="22"/>
        </w:rPr>
        <w:t>Since April 2008 in England the installation of solar thermal panels is classed as ‘permitted development’ in most cases and thus planning permission is not required. The requirements for this include:</w:t>
      </w:r>
    </w:p>
    <w:p w:rsidR="00FA052F" w:rsidRPr="00EF474B" w:rsidRDefault="00FA052F" w:rsidP="00894E9A">
      <w:pPr>
        <w:pStyle w:val="Normalbulletlist"/>
      </w:pPr>
      <w:r w:rsidRPr="00EF474B">
        <w:t>panel coverage less than 9m</w:t>
      </w:r>
      <w:r w:rsidRPr="00EF474B">
        <w:rPr>
          <w:vertAlign w:val="superscript"/>
        </w:rPr>
        <w:t>2</w:t>
      </w:r>
    </w:p>
    <w:p w:rsidR="00FA052F" w:rsidRPr="00EF474B" w:rsidRDefault="00FA052F" w:rsidP="00894E9A">
      <w:pPr>
        <w:pStyle w:val="Normalbulletlist"/>
      </w:pPr>
      <w:r w:rsidRPr="00EF474B">
        <w:t>panels must not extend beyond the ridgeline</w:t>
      </w:r>
    </w:p>
    <w:p w:rsidR="00FA052F" w:rsidRPr="00EF474B" w:rsidRDefault="00FA052F" w:rsidP="00894E9A">
      <w:pPr>
        <w:pStyle w:val="Normalbulletlist"/>
      </w:pPr>
      <w:r w:rsidRPr="00EF474B">
        <w:t>panels must not project more than 200mm from the roof or wall surface</w:t>
      </w:r>
    </w:p>
    <w:p w:rsidR="00FA052F" w:rsidRPr="00EF474B" w:rsidRDefault="00FA052F" w:rsidP="00894E9A">
      <w:pPr>
        <w:pStyle w:val="Normalbulletlist"/>
      </w:pPr>
      <w:r w:rsidRPr="00EF474B">
        <w:t>not fixed to a listed building</w:t>
      </w:r>
    </w:p>
    <w:p w:rsidR="00FA052F" w:rsidRPr="00EF474B" w:rsidRDefault="00FA052F" w:rsidP="00894E9A">
      <w:pPr>
        <w:pStyle w:val="Normalbulletlist"/>
      </w:pPr>
      <w:r w:rsidRPr="00EF474B">
        <w:t>not fixed to a building in a conservation area</w:t>
      </w:r>
    </w:p>
    <w:p w:rsidR="00FA052F" w:rsidRPr="00EF474B" w:rsidRDefault="00FA052F" w:rsidP="00894E9A">
      <w:pPr>
        <w:pStyle w:val="Normalbulletlist"/>
      </w:pPr>
      <w:r w:rsidRPr="00EF474B">
        <w:t>not fixed to a building in a World Heritage area</w:t>
      </w:r>
    </w:p>
    <w:p w:rsidR="00FA052F" w:rsidRPr="00EF474B" w:rsidRDefault="00FA052F" w:rsidP="00894E9A">
      <w:pPr>
        <w:pStyle w:val="Normalbulletlist"/>
      </w:pPr>
      <w:proofErr w:type="gramStart"/>
      <w:r w:rsidRPr="00EF474B">
        <w:t>not</w:t>
      </w:r>
      <w:proofErr w:type="gramEnd"/>
      <w:r w:rsidRPr="00EF474B">
        <w:t xml:space="preserve"> fixed to a building close to a monument.</w:t>
      </w:r>
    </w:p>
    <w:p w:rsidR="00FA052F" w:rsidRDefault="00FA052F" w:rsidP="001F121B">
      <w:r w:rsidRPr="00EF474B">
        <w:t xml:space="preserve">In Wales, Scotland and Northern Ireland, the devolved governments are currently all considering changes to their legislation on permitted developments, to facilitate installation of </w:t>
      </w:r>
      <w:proofErr w:type="spellStart"/>
      <w:r w:rsidRPr="00EF474B">
        <w:t>microgeneration</w:t>
      </w:r>
      <w:proofErr w:type="spellEnd"/>
      <w:r w:rsidRPr="00EF474B">
        <w:t xml:space="preserve"> technologies, including solar water heating. Legislation is expected in all three countries this year. Until then, householders in Wales, Scotland and Northern Ireland must consult with their local authority regarding planning permission.</w:t>
      </w:r>
    </w:p>
    <w:p w:rsidR="00FA052F" w:rsidRPr="00894E9A" w:rsidRDefault="00FA052F" w:rsidP="00AE7710">
      <w:pPr>
        <w:pStyle w:val="Heading2"/>
      </w:pPr>
      <w:r w:rsidRPr="00894E9A">
        <w:t>Building Regulations requirements</w:t>
      </w:r>
    </w:p>
    <w:p w:rsidR="00FA052F" w:rsidRPr="00EF474B" w:rsidRDefault="00FA052F" w:rsidP="00FA052F">
      <w:pPr>
        <w:pStyle w:val="NormalWeb"/>
        <w:spacing w:before="0" w:beforeAutospacing="0" w:after="120" w:afterAutospacing="0"/>
        <w:rPr>
          <w:rFonts w:ascii="Arial" w:hAnsi="Arial" w:cs="Arial"/>
          <w:sz w:val="22"/>
          <w:szCs w:val="22"/>
        </w:rPr>
      </w:pPr>
      <w:r w:rsidRPr="00EF474B">
        <w:rPr>
          <w:rFonts w:ascii="Arial" w:hAnsi="Arial" w:cs="Arial"/>
          <w:sz w:val="22"/>
          <w:szCs w:val="22"/>
        </w:rPr>
        <w:t>In most cases it will be necessary to give notification of the proposed works to the Council under the Building Regulations.</w:t>
      </w:r>
    </w:p>
    <w:p w:rsidR="00FA052F" w:rsidRPr="00EF474B" w:rsidRDefault="00FA052F" w:rsidP="00FA052F">
      <w:pPr>
        <w:pStyle w:val="NormalWeb"/>
        <w:spacing w:before="0" w:beforeAutospacing="0" w:after="120" w:afterAutospacing="0"/>
        <w:rPr>
          <w:rFonts w:ascii="Arial" w:hAnsi="Arial" w:cs="Arial"/>
          <w:sz w:val="22"/>
          <w:szCs w:val="22"/>
        </w:rPr>
      </w:pPr>
      <w:r w:rsidRPr="00EF474B">
        <w:rPr>
          <w:rFonts w:ascii="Arial" w:hAnsi="Arial" w:cs="Arial"/>
          <w:sz w:val="22"/>
          <w:szCs w:val="22"/>
        </w:rPr>
        <w:t>In addition, in most cases involving the installation of solar thermal panels on or within a dwelling house, it will be necessary to obtain Building Regulation Approval. Relevant factors that will be considered involve size, weight and forces exerted on fixing points, fixing points themselves, safety issues, noise, ventilation, and related electrical installation and plumbing issues.</w:t>
      </w:r>
    </w:p>
    <w:tbl>
      <w:tblPr>
        <w:tblW w:w="9634" w:type="dxa"/>
        <w:tblLook w:val="04A0" w:firstRow="1" w:lastRow="0" w:firstColumn="1" w:lastColumn="0" w:noHBand="0" w:noVBand="1"/>
      </w:tblPr>
      <w:tblGrid>
        <w:gridCol w:w="9634"/>
      </w:tblGrid>
      <w:tr w:rsidR="00FA052F" w:rsidRPr="00EF474B" w:rsidTr="00D35871">
        <w:tc>
          <w:tcPr>
            <w:tcW w:w="9634" w:type="dxa"/>
            <w:shd w:val="clear" w:color="auto" w:fill="auto"/>
          </w:tcPr>
          <w:p w:rsidR="00FA052F" w:rsidRPr="00EF474B" w:rsidRDefault="00FA052F" w:rsidP="00D35871">
            <w:pPr>
              <w:pStyle w:val="Default"/>
              <w:jc w:val="center"/>
              <w:rPr>
                <w:color w:val="auto"/>
                <w:sz w:val="22"/>
                <w:szCs w:val="22"/>
                <w:lang w:eastAsia="en-GB"/>
              </w:rPr>
            </w:pPr>
            <w:r w:rsidRPr="00EF474B">
              <w:rPr>
                <w:noProof/>
                <w:color w:val="auto"/>
                <w:sz w:val="22"/>
                <w:szCs w:val="22"/>
                <w:lang w:eastAsia="en-GB"/>
              </w:rPr>
              <w:lastRenderedPageBreak/>
              <w:drawing>
                <wp:inline distT="0" distB="0" distL="0" distR="0" wp14:anchorId="0A8DC009" wp14:editId="7B0CDCED">
                  <wp:extent cx="5762625" cy="3476625"/>
                  <wp:effectExtent l="0" t="0" r="9525" b="9525"/>
                  <wp:docPr id="6" name="Picture 5" descr="Description: 04 Solar thermal speci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04 Solar thermal specif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76625"/>
                          </a:xfrm>
                          <a:prstGeom prst="rect">
                            <a:avLst/>
                          </a:prstGeom>
                          <a:noFill/>
                          <a:ln>
                            <a:noFill/>
                          </a:ln>
                        </pic:spPr>
                      </pic:pic>
                    </a:graphicData>
                  </a:graphic>
                </wp:inline>
              </w:drawing>
            </w:r>
          </w:p>
        </w:tc>
      </w:tr>
    </w:tbl>
    <w:p w:rsidR="003E02A3" w:rsidRDefault="003E02A3" w:rsidP="0042691C">
      <w:pPr>
        <w:pStyle w:val="Heading2"/>
        <w:rPr>
          <w:shd w:val="clear" w:color="auto" w:fill="FFFFFF"/>
          <w:lang w:eastAsia="en-GB"/>
        </w:rPr>
      </w:pPr>
    </w:p>
    <w:p w:rsidR="003E02A3" w:rsidRPr="00EF474B" w:rsidRDefault="003E02A3" w:rsidP="00AE7710">
      <w:pPr>
        <w:pStyle w:val="Heading2"/>
        <w:rPr>
          <w:shd w:val="clear" w:color="auto" w:fill="FFFFFF"/>
          <w:lang w:eastAsia="en-GB"/>
        </w:rPr>
      </w:pPr>
      <w:r w:rsidRPr="00EF474B">
        <w:rPr>
          <w:lang w:eastAsia="en-GB"/>
        </w:rPr>
        <w:drawing>
          <wp:anchor distT="0" distB="0" distL="114300" distR="114300" simplePos="0" relativeHeight="251663360" behindDoc="0" locked="0" layoutInCell="1" allowOverlap="1" wp14:anchorId="218A92A9" wp14:editId="5C291717">
            <wp:simplePos x="0" y="0"/>
            <wp:positionH relativeFrom="margin">
              <wp:posOffset>4596130</wp:posOffset>
            </wp:positionH>
            <wp:positionV relativeFrom="margin">
              <wp:posOffset>4174490</wp:posOffset>
            </wp:positionV>
            <wp:extent cx="1133475" cy="1057275"/>
            <wp:effectExtent l="0" t="0" r="9525" b="9525"/>
            <wp:wrapSquare wrapText="bothSides"/>
            <wp:docPr id="10" name="Picture 1" descr="Description: solar-roof-hook-on-pant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olar-roof-hook-on-panti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3475" cy="1057275"/>
                    </a:xfrm>
                    <a:prstGeom prst="rect">
                      <a:avLst/>
                    </a:prstGeom>
                    <a:noFill/>
                    <a:ln>
                      <a:noFill/>
                    </a:ln>
                  </pic:spPr>
                </pic:pic>
              </a:graphicData>
            </a:graphic>
          </wp:anchor>
        </w:drawing>
      </w:r>
      <w:r w:rsidRPr="00EF474B">
        <w:rPr>
          <w:shd w:val="clear" w:color="auto" w:fill="FFFFFF"/>
          <w:lang w:eastAsia="en-GB"/>
        </w:rPr>
        <w:t>Advantages of solar thermal (hot water)</w:t>
      </w:r>
      <w:r w:rsidRPr="003E02A3">
        <w:t xml:space="preserve"> </w:t>
      </w:r>
    </w:p>
    <w:p w:rsidR="003E02A3" w:rsidRPr="00EF474B" w:rsidRDefault="003E02A3" w:rsidP="003E02A3">
      <w:pPr>
        <w:pStyle w:val="Normalbulletlist"/>
        <w:rPr>
          <w:lang w:eastAsia="en-GB"/>
        </w:rPr>
      </w:pPr>
      <w:r w:rsidRPr="00EF474B">
        <w:rPr>
          <w:lang w:eastAsia="en-GB"/>
        </w:rPr>
        <w:t>Cut carbon footprint</w:t>
      </w:r>
    </w:p>
    <w:p w:rsidR="003E02A3" w:rsidRPr="00EF474B" w:rsidRDefault="003E02A3" w:rsidP="003E02A3">
      <w:pPr>
        <w:pStyle w:val="Normalbulletlist"/>
        <w:rPr>
          <w:shd w:val="clear" w:color="auto" w:fill="FFFFFF"/>
          <w:lang w:eastAsia="en-GB"/>
        </w:rPr>
      </w:pPr>
      <w:r w:rsidRPr="00EF474B">
        <w:rPr>
          <w:lang w:eastAsia="en-GB"/>
        </w:rPr>
        <w:t>Cut bills</w:t>
      </w:r>
    </w:p>
    <w:p w:rsidR="00FA052F" w:rsidRDefault="003E02A3" w:rsidP="003E02A3">
      <w:pPr>
        <w:pStyle w:val="Normalbulletlist"/>
        <w:rPr>
          <w:lang w:eastAsia="en-GB"/>
        </w:rPr>
      </w:pPr>
      <w:r w:rsidRPr="00EF474B">
        <w:rPr>
          <w:lang w:eastAsia="en-GB"/>
        </w:rPr>
        <w:t>Hot water all year round</w:t>
      </w:r>
    </w:p>
    <w:p w:rsidR="003E02A3" w:rsidRDefault="003E02A3" w:rsidP="003E02A3">
      <w:pPr>
        <w:spacing w:before="0" w:after="0" w:line="240" w:lineRule="auto"/>
        <w:rPr>
          <w:rFonts w:eastAsia="Times New Roman" w:cs="Arial"/>
          <w:szCs w:val="22"/>
          <w:lang w:eastAsia="en-GB"/>
        </w:rPr>
      </w:pPr>
    </w:p>
    <w:p w:rsidR="003E02A3" w:rsidRPr="00EF474B" w:rsidRDefault="003E02A3" w:rsidP="00AE7710">
      <w:pPr>
        <w:pStyle w:val="Heading2"/>
        <w:rPr>
          <w:shd w:val="clear" w:color="auto" w:fill="FFFFFF"/>
          <w:lang w:eastAsia="en-GB"/>
        </w:rPr>
      </w:pPr>
      <w:r w:rsidRPr="00EF474B">
        <w:rPr>
          <w:lang w:eastAsia="en-GB"/>
        </w:rPr>
        <w:drawing>
          <wp:anchor distT="0" distB="0" distL="114300" distR="114300" simplePos="0" relativeHeight="251664384" behindDoc="0" locked="0" layoutInCell="1" allowOverlap="1" wp14:anchorId="77B850D2" wp14:editId="75018079">
            <wp:simplePos x="0" y="0"/>
            <wp:positionH relativeFrom="margin">
              <wp:posOffset>4577080</wp:posOffset>
            </wp:positionH>
            <wp:positionV relativeFrom="margin">
              <wp:posOffset>5755640</wp:posOffset>
            </wp:positionV>
            <wp:extent cx="1152525" cy="866775"/>
            <wp:effectExtent l="0" t="0" r="9525" b="9525"/>
            <wp:wrapSquare wrapText="bothSides"/>
            <wp:docPr id="11" name="Picture 4" descr="Description: PICT0067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PICT0067_JP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2525" cy="866775"/>
                    </a:xfrm>
                    <a:prstGeom prst="rect">
                      <a:avLst/>
                    </a:prstGeom>
                    <a:noFill/>
                    <a:ln>
                      <a:noFill/>
                    </a:ln>
                  </pic:spPr>
                </pic:pic>
              </a:graphicData>
            </a:graphic>
          </wp:anchor>
        </w:drawing>
      </w:r>
      <w:r w:rsidRPr="00EF474B">
        <w:rPr>
          <w:shd w:val="clear" w:color="auto" w:fill="FFFFFF"/>
          <w:lang w:eastAsia="en-GB"/>
        </w:rPr>
        <w:t>Disadvantages of solar thermal (hot water)</w:t>
      </w:r>
    </w:p>
    <w:p w:rsidR="003E02A3" w:rsidRPr="00EF474B" w:rsidRDefault="003E02A3" w:rsidP="003E02A3">
      <w:pPr>
        <w:pStyle w:val="Normalbulletlist"/>
      </w:pPr>
      <w:r w:rsidRPr="00EF474B">
        <w:t>Only available during daytime</w:t>
      </w:r>
    </w:p>
    <w:p w:rsidR="003E02A3" w:rsidRPr="00EF474B" w:rsidRDefault="003E02A3" w:rsidP="003E02A3">
      <w:pPr>
        <w:pStyle w:val="Normalbulletlist"/>
      </w:pPr>
      <w:r w:rsidRPr="00EF474B">
        <w:t>Subject to the effects of climatic changes</w:t>
      </w:r>
    </w:p>
    <w:p w:rsidR="003E02A3" w:rsidRPr="00EF474B" w:rsidRDefault="003E02A3" w:rsidP="003E02A3">
      <w:pPr>
        <w:pStyle w:val="Normalbulletlist"/>
      </w:pPr>
      <w:r w:rsidRPr="00EF474B">
        <w:t>Dependant on geographical location</w:t>
      </w:r>
    </w:p>
    <w:p w:rsidR="003E02A3" w:rsidRPr="00EF474B" w:rsidRDefault="003E02A3" w:rsidP="003E02A3">
      <w:pPr>
        <w:pStyle w:val="Normalbulletlist"/>
      </w:pPr>
      <w:r w:rsidRPr="00EF474B">
        <w:t>Energy conversion rates or efficiencies are low compared to other energy sources</w:t>
      </w:r>
    </w:p>
    <w:p w:rsidR="003E02A3" w:rsidRDefault="003E02A3" w:rsidP="003E02A3">
      <w:pPr>
        <w:pStyle w:val="Normalbulletlist"/>
      </w:pPr>
      <w:r w:rsidRPr="00EF474B">
        <w:rPr>
          <w:shd w:val="clear" w:color="auto" w:fill="FFFFFF"/>
          <w:lang w:eastAsia="en-GB"/>
        </w:rPr>
        <w:t>High capital cost</w:t>
      </w:r>
    </w:p>
    <w:p w:rsidR="00FA052F" w:rsidRPr="00FA052F" w:rsidRDefault="00FA052F" w:rsidP="00FA052F"/>
    <w:sectPr w:rsidR="00FA052F" w:rsidRPr="00FA052F" w:rsidSect="000E194B">
      <w:headerReference w:type="even" r:id="rId14"/>
      <w:headerReference w:type="default" r:id="rId15"/>
      <w:footerReference w:type="even" r:id="rId16"/>
      <w:footerReference w:type="default" r:id="rId17"/>
      <w:headerReference w:type="first" r:id="rId18"/>
      <w:footerReference w:type="first" r:id="rId19"/>
      <w:pgSz w:w="11900" w:h="16840"/>
      <w:pgMar w:top="1814" w:right="1191" w:bottom="1247" w:left="1191"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60B" w:rsidRDefault="00BD360B">
      <w:pPr>
        <w:spacing w:before="0" w:after="0"/>
      </w:pPr>
      <w:r>
        <w:separator/>
      </w:r>
    </w:p>
  </w:endnote>
  <w:endnote w:type="continuationSeparator" w:id="0">
    <w:p w:rsidR="00BD360B" w:rsidRDefault="00BD36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10" w:rsidRDefault="00AE77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7A65E3" w:rsidP="00110217">
    <w:pPr>
      <w:pStyle w:val="Foote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-105410</wp:posOffset>
              </wp:positionV>
              <wp:extent cx="7594600" cy="82169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0" cy="82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BD360B" w:rsidTr="00AE7710">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7608EF">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7608EF" w:rsidRPr="007608EF">
                                  <w:rPr>
                                    <w:rFonts w:cs="Arial"/>
                                    <w:noProof/>
                                  </w:rPr>
                                  <w:t>2</w:t>
                                </w:r>
                                <w:r w:rsidR="007755B7">
                                  <w:rPr>
                                    <w:rFonts w:cs="Arial"/>
                                    <w:noProof/>
                                  </w:rPr>
                                  <w:fldChar w:fldCharType="end"/>
                                </w:r>
                                <w:r w:rsidRPr="001C75AD">
                                  <w:rPr>
                                    <w:rFonts w:cs="Arial"/>
                                  </w:rPr>
                                  <w:t xml:space="preserve"> of </w:t>
                                </w:r>
                                <w:r w:rsidR="007608EF">
                                  <w:fldChar w:fldCharType="begin"/>
                                </w:r>
                                <w:r w:rsidR="007608EF">
                                  <w:instrText xml:space="preserve"> NUMPAGES   \* MERGEFORMAT </w:instrText>
                                </w:r>
                                <w:r w:rsidR="007608EF">
                                  <w:fldChar w:fldCharType="separate"/>
                                </w:r>
                                <w:r w:rsidR="007608EF" w:rsidRPr="007608EF">
                                  <w:rPr>
                                    <w:rFonts w:cs="Arial"/>
                                    <w:noProof/>
                                  </w:rPr>
                                  <w:t>4</w:t>
                                </w:r>
                                <w:r w:rsidR="007608EF">
                                  <w:rPr>
                                    <w:rFonts w:cs="Arial"/>
                                    <w:noProof/>
                                  </w:rPr>
                                  <w:fldChar w:fldCharType="end"/>
                                </w:r>
                              </w:p>
                            </w:tc>
                          </w:tr>
                          <w:tr w:rsidR="00BD360B" w:rsidTr="00AE7710">
                            <w:trPr>
                              <w:trHeight w:val="680"/>
                            </w:trPr>
                            <w:tc>
                              <w:tcPr>
                                <w:tcW w:w="12084" w:type="dxa"/>
                                <w:shd w:val="clear" w:color="auto" w:fill="E30613"/>
                              </w:tcPr>
                              <w:p w:rsidR="00BD360B" w:rsidRPr="00BD28AC" w:rsidRDefault="00BD360B" w:rsidP="00110217">
                                <w:r>
                                  <w:br/>
                                </w:r>
                              </w:p>
                            </w:tc>
                          </w:tr>
                          <w:tr w:rsidR="00BD360B" w:rsidTr="00AE7710">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3pt;margin-top:-8.3pt;width:598pt;height:6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i4sQIAALA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" filled="f" stroked="f">
              <v:textbox inset="0,0,0,0">
                <w:txbxContent>
                  <w:tbl>
                    <w:tblPr>
                      <w:tblW w:w="12084" w:type="dxa"/>
                      <w:tblLook w:val="0000" w:firstRow="0" w:lastRow="0" w:firstColumn="0" w:lastColumn="0" w:noHBand="0" w:noVBand="0"/>
                    </w:tblPr>
                    <w:tblGrid>
                      <w:gridCol w:w="12084"/>
                    </w:tblGrid>
                    <w:tr w:rsidR="00BD360B" w:rsidTr="00AE7710">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7608EF">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7608EF" w:rsidRPr="007608EF">
                            <w:rPr>
                              <w:rFonts w:cs="Arial"/>
                              <w:noProof/>
                            </w:rPr>
                            <w:t>2</w:t>
                          </w:r>
                          <w:r w:rsidR="007755B7">
                            <w:rPr>
                              <w:rFonts w:cs="Arial"/>
                              <w:noProof/>
                            </w:rPr>
                            <w:fldChar w:fldCharType="end"/>
                          </w:r>
                          <w:r w:rsidRPr="001C75AD">
                            <w:rPr>
                              <w:rFonts w:cs="Arial"/>
                            </w:rPr>
                            <w:t xml:space="preserve"> of </w:t>
                          </w:r>
                          <w:r w:rsidR="007608EF">
                            <w:fldChar w:fldCharType="begin"/>
                          </w:r>
                          <w:r w:rsidR="007608EF">
                            <w:instrText xml:space="preserve"> NUMPAGES   \* MERGEFORMAT </w:instrText>
                          </w:r>
                          <w:r w:rsidR="007608EF">
                            <w:fldChar w:fldCharType="separate"/>
                          </w:r>
                          <w:r w:rsidR="007608EF" w:rsidRPr="007608EF">
                            <w:rPr>
                              <w:rFonts w:cs="Arial"/>
                              <w:noProof/>
                            </w:rPr>
                            <w:t>4</w:t>
                          </w:r>
                          <w:r w:rsidR="007608EF">
                            <w:rPr>
                              <w:rFonts w:cs="Arial"/>
                              <w:noProof/>
                            </w:rPr>
                            <w:fldChar w:fldCharType="end"/>
                          </w:r>
                        </w:p>
                      </w:tc>
                    </w:tr>
                    <w:tr w:rsidR="00BD360B" w:rsidTr="00AE7710">
                      <w:trPr>
                        <w:trHeight w:val="680"/>
                      </w:trPr>
                      <w:tc>
                        <w:tcPr>
                          <w:tcW w:w="12084" w:type="dxa"/>
                          <w:shd w:val="clear" w:color="auto" w:fill="E30613"/>
                        </w:tcPr>
                        <w:p w:rsidR="00BD360B" w:rsidRPr="00BD28AC" w:rsidRDefault="00BD360B" w:rsidP="00110217">
                          <w:r>
                            <w:br/>
                          </w:r>
                        </w:p>
                      </w:tc>
                    </w:tr>
                    <w:tr w:rsidR="00BD360B" w:rsidTr="00AE7710">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10" w:rsidRDefault="00AE7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60B" w:rsidRDefault="00BD360B">
      <w:pPr>
        <w:spacing w:before="0" w:after="0"/>
      </w:pPr>
      <w:r>
        <w:separator/>
      </w:r>
    </w:p>
  </w:footnote>
  <w:footnote w:type="continuationSeparator" w:id="0">
    <w:p w:rsidR="00BD360B" w:rsidRDefault="00BD360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10" w:rsidRDefault="00AE77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7755B7" w:rsidP="00641004">
    <w:r>
      <w:rPr>
        <w:noProof/>
        <w:lang w:eastAsia="en-GB"/>
      </w:rPr>
      <w:drawing>
        <wp:anchor distT="0" distB="0" distL="114300" distR="114300" simplePos="0" relativeHeight="251660288" behindDoc="0" locked="0" layoutInCell="1" allowOverlap="1" wp14:anchorId="325A8A7E" wp14:editId="567FC316">
          <wp:simplePos x="0" y="0"/>
          <wp:positionH relativeFrom="margin">
            <wp:posOffset>4319270</wp:posOffset>
          </wp:positionH>
          <wp:positionV relativeFrom="margin">
            <wp:posOffset>-1129665</wp:posOffset>
          </wp:positionV>
          <wp:extent cx="2437130" cy="629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G_SMARTSCREEN_FC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7130" cy="629920"/>
                  </a:xfrm>
                  <a:prstGeom prst="rect">
                    <a:avLst/>
                  </a:prstGeom>
                </pic:spPr>
              </pic:pic>
            </a:graphicData>
          </a:graphic>
        </wp:anchor>
      </w:drawing>
    </w:r>
    <w:r w:rsidR="007A65E3">
      <w:rPr>
        <w:noProof/>
        <w:lang w:eastAsia="en-GB"/>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-3810</wp:posOffset>
              </wp:positionV>
              <wp:extent cx="7560310" cy="1080135"/>
              <wp:effectExtent l="0" t="0" r="254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3E02A3" w:rsidRDefault="00BD360B" w:rsidP="003E02A3">
                                <w:pPr>
                                  <w:spacing w:before="0" w:after="0" w:line="320" w:lineRule="exact"/>
                                  <w:ind w:left="567"/>
                                  <w:rPr>
                                    <w:b/>
                                    <w:color w:val="FFFFFF"/>
                                    <w:sz w:val="28"/>
                                  </w:rPr>
                                </w:pPr>
                                <w:r w:rsidRPr="00AE0D7F">
                                  <w:rPr>
                                    <w:color w:val="FFFFFF"/>
                                    <w:sz w:val="28"/>
                                  </w:rPr>
                                  <w:t xml:space="preserve">Level </w:t>
                                </w:r>
                                <w:r w:rsidR="003E02A3">
                                  <w:rPr>
                                    <w:color w:val="FFFFFF"/>
                                    <w:sz w:val="28"/>
                                  </w:rPr>
                                  <w:t>3</w:t>
                                </w:r>
                                <w:r>
                                  <w:rPr>
                                    <w:color w:val="FFFFFF"/>
                                    <w:sz w:val="28"/>
                                  </w:rPr>
                                  <w:t xml:space="preserve"> Diploma </w:t>
                                </w:r>
                                <w:r w:rsidRPr="00AE0D7F">
                                  <w:rPr>
                                    <w:color w:val="FFFFFF"/>
                                    <w:sz w:val="28"/>
                                  </w:rPr>
                                  <w:t>in</w:t>
                                </w:r>
                                <w:r w:rsidRPr="006D4994">
                                  <w:rPr>
                                    <w:b/>
                                    <w:color w:val="FFFFFF"/>
                                    <w:sz w:val="28"/>
                                  </w:rPr>
                                  <w:t xml:space="preserve"> </w:t>
                                </w:r>
                                <w:r w:rsidR="003E02A3">
                                  <w:rPr>
                                    <w:b/>
                                    <w:color w:val="FFFFFF"/>
                                    <w:sz w:val="28"/>
                                  </w:rPr>
                                  <w:t xml:space="preserve">Electrical Installations </w:t>
                                </w:r>
                              </w:p>
                              <w:p w:rsidR="00BD360B" w:rsidRPr="006D4994" w:rsidRDefault="003E02A3" w:rsidP="003E02A3">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3E02A3">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3E02A3">
                                  <w:rPr>
                                    <w:b/>
                                    <w:sz w:val="24"/>
                                  </w:rPr>
                                  <w:t>3</w:t>
                                </w:r>
                                <w:r w:rsidR="007C1199">
                                  <w:rPr>
                                    <w:b/>
                                    <w:sz w:val="24"/>
                                  </w:rPr>
                                  <w:t>01</w:t>
                                </w:r>
                                <w:r w:rsidRPr="00882FCE">
                                  <w:rPr>
                                    <w:b/>
                                    <w:sz w:val="24"/>
                                  </w:rPr>
                                  <w:t xml:space="preserve"> </w:t>
                                </w:r>
                                <w:r w:rsidR="003E02A3">
                                  <w:rPr>
                                    <w:b/>
                                    <w:color w:val="595959"/>
                                    <w:sz w:val="24"/>
                                  </w:rPr>
                                  <w:t>Handou</w:t>
                                </w:r>
                                <w:r>
                                  <w:rPr>
                                    <w:b/>
                                    <w:color w:val="595959"/>
                                    <w:sz w:val="24"/>
                                  </w:rPr>
                                  <w:t>t</w:t>
                                </w:r>
                                <w:r w:rsidRPr="001C75AD">
                                  <w:rPr>
                                    <w:b/>
                                    <w:color w:val="7F7F7F"/>
                                    <w:sz w:val="24"/>
                                  </w:rPr>
                                  <w:t xml:space="preserve"> </w:t>
                                </w:r>
                                <w:r w:rsidR="007C1199">
                                  <w:rPr>
                                    <w:b/>
                                    <w:sz w:val="24"/>
                                  </w:rPr>
                                  <w:t>1</w:t>
                                </w:r>
                              </w:p>
                            </w:tc>
                          </w:tr>
                        </w:tbl>
                        <w:p w:rsidR="00BD360B" w:rsidRPr="006D4994" w:rsidRDefault="00BD360B" w:rsidP="00641004">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3pt;width:595.3pt;height:85.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bIrQIAAKo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" filled="f" stroked="f">
              <v:textbox inset="0,0,0,0">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3E02A3" w:rsidRDefault="00BD360B" w:rsidP="003E02A3">
                          <w:pPr>
                            <w:spacing w:before="0" w:after="0" w:line="320" w:lineRule="exact"/>
                            <w:ind w:left="567"/>
                            <w:rPr>
                              <w:b/>
                              <w:color w:val="FFFFFF"/>
                              <w:sz w:val="28"/>
                            </w:rPr>
                          </w:pPr>
                          <w:r w:rsidRPr="00AE0D7F">
                            <w:rPr>
                              <w:color w:val="FFFFFF"/>
                              <w:sz w:val="28"/>
                            </w:rPr>
                            <w:t xml:space="preserve">Level </w:t>
                          </w:r>
                          <w:r w:rsidR="003E02A3">
                            <w:rPr>
                              <w:color w:val="FFFFFF"/>
                              <w:sz w:val="28"/>
                            </w:rPr>
                            <w:t>3</w:t>
                          </w:r>
                          <w:r>
                            <w:rPr>
                              <w:color w:val="FFFFFF"/>
                              <w:sz w:val="28"/>
                            </w:rPr>
                            <w:t xml:space="preserve"> Diploma </w:t>
                          </w:r>
                          <w:r w:rsidRPr="00AE0D7F">
                            <w:rPr>
                              <w:color w:val="FFFFFF"/>
                              <w:sz w:val="28"/>
                            </w:rPr>
                            <w:t>in</w:t>
                          </w:r>
                          <w:r w:rsidRPr="006D4994">
                            <w:rPr>
                              <w:b/>
                              <w:color w:val="FFFFFF"/>
                              <w:sz w:val="28"/>
                            </w:rPr>
                            <w:t xml:space="preserve"> </w:t>
                          </w:r>
                          <w:r w:rsidR="003E02A3">
                            <w:rPr>
                              <w:b/>
                              <w:color w:val="FFFFFF"/>
                              <w:sz w:val="28"/>
                            </w:rPr>
                            <w:t xml:space="preserve">Electrical Installations </w:t>
                          </w:r>
                        </w:p>
                        <w:p w:rsidR="00BD360B" w:rsidRPr="006D4994" w:rsidRDefault="003E02A3" w:rsidP="003E02A3">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3E02A3">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3E02A3">
                            <w:rPr>
                              <w:b/>
                              <w:sz w:val="24"/>
                            </w:rPr>
                            <w:t>3</w:t>
                          </w:r>
                          <w:r w:rsidR="007C1199">
                            <w:rPr>
                              <w:b/>
                              <w:sz w:val="24"/>
                            </w:rPr>
                            <w:t>01</w:t>
                          </w:r>
                          <w:r w:rsidRPr="00882FCE">
                            <w:rPr>
                              <w:b/>
                              <w:sz w:val="24"/>
                            </w:rPr>
                            <w:t xml:space="preserve"> </w:t>
                          </w:r>
                          <w:r w:rsidR="003E02A3">
                            <w:rPr>
                              <w:b/>
                              <w:color w:val="595959"/>
                              <w:sz w:val="24"/>
                            </w:rPr>
                            <w:t>Handou</w:t>
                          </w:r>
                          <w:r>
                            <w:rPr>
                              <w:b/>
                              <w:color w:val="595959"/>
                              <w:sz w:val="24"/>
                            </w:rPr>
                            <w:t>t</w:t>
                          </w:r>
                          <w:r w:rsidRPr="001C75AD">
                            <w:rPr>
                              <w:b/>
                              <w:color w:val="7F7F7F"/>
                              <w:sz w:val="24"/>
                            </w:rPr>
                            <w:t xml:space="preserve"> </w:t>
                          </w:r>
                          <w:r w:rsidR="007C1199">
                            <w:rPr>
                              <w:b/>
                              <w:sz w:val="24"/>
                            </w:rPr>
                            <w:t>1</w:t>
                          </w:r>
                        </w:p>
                      </w:tc>
                    </w:tr>
                  </w:tbl>
                  <w:p w:rsidR="00BD360B" w:rsidRPr="006D4994" w:rsidRDefault="00BD360B" w:rsidP="00641004">
                    <w:pPr>
                      <w:ind w:left="567"/>
                      <w:rPr>
                        <w:sz w:val="1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10" w:rsidRDefault="00AE7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8DEF1A4"/>
    <w:lvl w:ilvl="0">
      <w:start w:val="1"/>
      <w:numFmt w:val="decimal"/>
      <w:lvlText w:val="%1."/>
      <w:lvlJc w:val="left"/>
      <w:pPr>
        <w:tabs>
          <w:tab w:val="num" w:pos="360"/>
        </w:tabs>
        <w:ind w:left="360" w:hanging="360"/>
      </w:pPr>
    </w:lvl>
  </w:abstractNum>
  <w:abstractNum w:abstractNumId="1">
    <w:nsid w:val="0D302E61"/>
    <w:multiLevelType w:val="multilevel"/>
    <w:tmpl w:val="140C80C2"/>
    <w:lvl w:ilvl="0">
      <w:start w:val="1"/>
      <w:numFmt w:val="bullet"/>
      <w:lvlText w:val="•"/>
      <w:lvlJc w:val="left"/>
      <w:pPr>
        <w:ind w:left="284" w:firstLine="0"/>
      </w:pPr>
      <w:rPr>
        <w:rFonts w:ascii="Arial" w:hAnsi="Arial" w:hint="default"/>
        <w:b w:val="0"/>
        <w:i w:val="0"/>
        <w:caps w:val="0"/>
        <w:strike w:val="0"/>
        <w:dstrike w:val="0"/>
        <w:vanish w:val="0"/>
        <w:color w:val="595959"/>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1A64309"/>
    <w:multiLevelType w:val="hybridMultilevel"/>
    <w:tmpl w:val="063C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D679A2"/>
    <w:multiLevelType w:val="hybridMultilevel"/>
    <w:tmpl w:val="510A5A9E"/>
    <w:lvl w:ilvl="0" w:tplc="D7CA0F78">
      <w:start w:val="1"/>
      <w:numFmt w:val="bullet"/>
      <w:lvlText w:val="–"/>
      <w:lvlJc w:val="left"/>
      <w:pPr>
        <w:tabs>
          <w:tab w:val="num" w:pos="567"/>
        </w:tabs>
        <w:ind w:left="567" w:hanging="283"/>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56274"/>
    <w:multiLevelType w:val="hybridMultilevel"/>
    <w:tmpl w:val="B40A5ADA"/>
    <w:lvl w:ilvl="0" w:tplc="D68A0FE0">
      <w:start w:val="1"/>
      <w:numFmt w:val="bullet"/>
      <w:pStyle w:val="Normalbullet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571C8"/>
    <w:multiLevelType w:val="multilevel"/>
    <w:tmpl w:val="AB6A9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F7B6B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A655CB"/>
    <w:multiLevelType w:val="hybridMultilevel"/>
    <w:tmpl w:val="B34AA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41CF7"/>
    <w:multiLevelType w:val="hybridMultilevel"/>
    <w:tmpl w:val="7C462E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E4136F"/>
    <w:multiLevelType w:val="hybridMultilevel"/>
    <w:tmpl w:val="EF86AAD0"/>
    <w:lvl w:ilvl="0" w:tplc="E78EED1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74C2A"/>
    <w:multiLevelType w:val="hybridMultilevel"/>
    <w:tmpl w:val="6B8E7D46"/>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2">
    <w:nsid w:val="3CC5237A"/>
    <w:multiLevelType w:val="multilevel"/>
    <w:tmpl w:val="9C10AC76"/>
    <w:lvl w:ilvl="0">
      <w:start w:val="1"/>
      <w:numFmt w:val="decimal"/>
      <w:lvlText w:val="%1."/>
      <w:lvlJc w:val="left"/>
      <w:pPr>
        <w:ind w:left="357" w:hanging="35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D842095"/>
    <w:multiLevelType w:val="hybridMultilevel"/>
    <w:tmpl w:val="D1F2B3D8"/>
    <w:lvl w:ilvl="0" w:tplc="1C4A84D2">
      <w:start w:val="1"/>
      <w:numFmt w:val="decimal"/>
      <w:pStyle w:val="Normalnumberedlist"/>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706D7"/>
    <w:multiLevelType w:val="hybridMultilevel"/>
    <w:tmpl w:val="4C827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3E133F"/>
    <w:multiLevelType w:val="hybridMultilevel"/>
    <w:tmpl w:val="F9FE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844352"/>
    <w:multiLevelType w:val="multilevel"/>
    <w:tmpl w:val="2F3EE1A0"/>
    <w:lvl w:ilvl="0">
      <w:start w:val="1"/>
      <w:numFmt w:val="decimal"/>
      <w:lvlText w:val="%1."/>
      <w:lvlJc w:val="left"/>
      <w:pPr>
        <w:ind w:left="397" w:hanging="39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46F57573"/>
    <w:multiLevelType w:val="hybridMultilevel"/>
    <w:tmpl w:val="CA1C478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A72471A"/>
    <w:multiLevelType w:val="hybridMultilevel"/>
    <w:tmpl w:val="EBCCBA5C"/>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9">
    <w:nsid w:val="50535390"/>
    <w:multiLevelType w:val="hybridMultilevel"/>
    <w:tmpl w:val="40846720"/>
    <w:lvl w:ilvl="0" w:tplc="C6F099F2">
      <w:start w:val="1"/>
      <w:numFmt w:val="bulle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1555E5"/>
    <w:multiLevelType w:val="multilevel"/>
    <w:tmpl w:val="F2BA5F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4E2247"/>
    <w:multiLevelType w:val="hybridMultilevel"/>
    <w:tmpl w:val="7CBCB860"/>
    <w:lvl w:ilvl="0" w:tplc="BE0095B6">
      <w:start w:val="1"/>
      <w:numFmt w:val="bullet"/>
      <w:lvlText w:val="–"/>
      <w:lvlJc w:val="left"/>
      <w:pPr>
        <w:tabs>
          <w:tab w:val="num" w:pos="567"/>
        </w:tabs>
        <w:ind w:left="175" w:firstLine="109"/>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1322B"/>
    <w:multiLevelType w:val="multilevel"/>
    <w:tmpl w:val="5AAAC4B0"/>
    <w:lvl w:ilvl="0">
      <w:start w:val="1"/>
      <w:numFmt w:val="bullet"/>
      <w:lvlText w:val="•"/>
      <w:lvlJc w:val="left"/>
      <w:pPr>
        <w:ind w:left="284" w:firstLine="0"/>
      </w:pPr>
      <w:rPr>
        <w:rFonts w:ascii="Arial" w:hAnsi="Arial" w:hint="default"/>
        <w:b w:val="0"/>
        <w:i w:val="0"/>
        <w:caps w:val="0"/>
        <w:strike w:val="0"/>
        <w:dstrike w:val="0"/>
        <w:vanish w:val="0"/>
        <w:color w:val="595959"/>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989168F"/>
    <w:multiLevelType w:val="multilevel"/>
    <w:tmpl w:val="75188282"/>
    <w:lvl w:ilvl="0">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9C812AB"/>
    <w:multiLevelType w:val="multilevel"/>
    <w:tmpl w:val="EFD0AC70"/>
    <w:lvl w:ilvl="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63DC2907"/>
    <w:multiLevelType w:val="hybridMultilevel"/>
    <w:tmpl w:val="91CE2FCE"/>
    <w:lvl w:ilvl="0" w:tplc="D0E8F0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C7C0E88"/>
    <w:multiLevelType w:val="hybridMultilevel"/>
    <w:tmpl w:val="75188282"/>
    <w:lvl w:ilvl="0" w:tplc="305CC07C">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8B423A"/>
    <w:multiLevelType w:val="hybridMultilevel"/>
    <w:tmpl w:val="C2CECF4A"/>
    <w:lvl w:ilvl="0" w:tplc="894812E2">
      <w:start w:val="1"/>
      <w:numFmt w:val="decimal"/>
      <w:pStyle w:val="Answerlinesnumbered"/>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FB2FA3"/>
    <w:multiLevelType w:val="multilevel"/>
    <w:tmpl w:val="46266B76"/>
    <w:lvl w:ilvl="0">
      <w:start w:val="1"/>
      <w:numFmt w:val="decimal"/>
      <w:lvlText w:val="%1."/>
      <w:lvlJc w:val="left"/>
      <w:pPr>
        <w:ind w:left="714" w:hanging="35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63402FC"/>
    <w:multiLevelType w:val="hybridMultilevel"/>
    <w:tmpl w:val="622E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E67E72"/>
    <w:multiLevelType w:val="hybridMultilevel"/>
    <w:tmpl w:val="69A8E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1"/>
  </w:num>
  <w:num w:numId="3">
    <w:abstractNumId w:val="26"/>
  </w:num>
  <w:num w:numId="4">
    <w:abstractNumId w:val="23"/>
  </w:num>
  <w:num w:numId="5">
    <w:abstractNumId w:val="10"/>
  </w:num>
  <w:num w:numId="6">
    <w:abstractNumId w:val="22"/>
  </w:num>
  <w:num w:numId="7">
    <w:abstractNumId w:val="10"/>
  </w:num>
  <w:num w:numId="8">
    <w:abstractNumId w:val="1"/>
  </w:num>
  <w:num w:numId="9">
    <w:abstractNumId w:val="10"/>
    <w:lvlOverride w:ilvl="0">
      <w:startOverride w:val="1"/>
    </w:lvlOverride>
  </w:num>
  <w:num w:numId="10">
    <w:abstractNumId w:val="24"/>
  </w:num>
  <w:num w:numId="11">
    <w:abstractNumId w:val="19"/>
  </w:num>
  <w:num w:numId="12">
    <w:abstractNumId w:val="7"/>
  </w:num>
  <w:num w:numId="13">
    <w:abstractNumId w:val="17"/>
  </w:num>
  <w:num w:numId="14">
    <w:abstractNumId w:val="25"/>
  </w:num>
  <w:num w:numId="15">
    <w:abstractNumId w:val="14"/>
  </w:num>
  <w:num w:numId="16">
    <w:abstractNumId w:val="8"/>
  </w:num>
  <w:num w:numId="17">
    <w:abstractNumId w:val="30"/>
  </w:num>
  <w:num w:numId="18">
    <w:abstractNumId w:val="31"/>
  </w:num>
  <w:num w:numId="19">
    <w:abstractNumId w:val="4"/>
  </w:num>
  <w:num w:numId="20">
    <w:abstractNumId w:val="3"/>
  </w:num>
  <w:num w:numId="21">
    <w:abstractNumId w:val="13"/>
  </w:num>
  <w:num w:numId="22">
    <w:abstractNumId w:val="13"/>
    <w:lvlOverride w:ilvl="0">
      <w:startOverride w:val="1"/>
    </w:lvlOverride>
  </w:num>
  <w:num w:numId="23">
    <w:abstractNumId w:val="28"/>
  </w:num>
  <w:num w:numId="24">
    <w:abstractNumId w:val="13"/>
    <w:lvlOverride w:ilvl="0">
      <w:startOverride w:val="1"/>
    </w:lvlOverride>
  </w:num>
  <w:num w:numId="25">
    <w:abstractNumId w:val="12"/>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27"/>
  </w:num>
  <w:num w:numId="32">
    <w:abstractNumId w:val="27"/>
    <w:lvlOverride w:ilvl="0">
      <w:startOverride w:val="1"/>
    </w:lvlOverride>
  </w:num>
  <w:num w:numId="33">
    <w:abstractNumId w:val="27"/>
    <w:lvlOverride w:ilvl="0">
      <w:startOverride w:val="1"/>
    </w:lvlOverride>
  </w:num>
  <w:num w:numId="34">
    <w:abstractNumId w:val="27"/>
    <w:lvlOverride w:ilvl="0">
      <w:startOverride w:val="1"/>
    </w:lvlOverride>
  </w:num>
  <w:num w:numId="35">
    <w:abstractNumId w:val="9"/>
  </w:num>
  <w:num w:numId="36">
    <w:abstractNumId w:val="16"/>
  </w:num>
  <w:num w:numId="37">
    <w:abstractNumId w:val="11"/>
  </w:num>
  <w:num w:numId="38">
    <w:abstractNumId w:val="18"/>
  </w:num>
  <w:num w:numId="39">
    <w:abstractNumId w:val="15"/>
  </w:num>
  <w:num w:numId="40">
    <w:abstractNumId w:val="29"/>
  </w:num>
  <w:num w:numId="41">
    <w:abstractNumId w:val="2"/>
  </w:num>
  <w:num w:numId="42">
    <w:abstractNumId w:val="5"/>
  </w:num>
  <w:num w:numId="43">
    <w:abstractNumId w:val="2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683"/>
    <w:rsid w:val="00035BA7"/>
    <w:rsid w:val="0006387C"/>
    <w:rsid w:val="00094517"/>
    <w:rsid w:val="000E194B"/>
    <w:rsid w:val="00110217"/>
    <w:rsid w:val="00136B1A"/>
    <w:rsid w:val="0015281A"/>
    <w:rsid w:val="001579CA"/>
    <w:rsid w:val="001B2060"/>
    <w:rsid w:val="001F121B"/>
    <w:rsid w:val="00265C73"/>
    <w:rsid w:val="002B51FC"/>
    <w:rsid w:val="00310237"/>
    <w:rsid w:val="00315240"/>
    <w:rsid w:val="003E02A3"/>
    <w:rsid w:val="00404B31"/>
    <w:rsid w:val="0042691C"/>
    <w:rsid w:val="004578AA"/>
    <w:rsid w:val="00564B7C"/>
    <w:rsid w:val="00595434"/>
    <w:rsid w:val="00641004"/>
    <w:rsid w:val="00692A45"/>
    <w:rsid w:val="006D4994"/>
    <w:rsid w:val="006E2E32"/>
    <w:rsid w:val="00716399"/>
    <w:rsid w:val="00716647"/>
    <w:rsid w:val="0075707B"/>
    <w:rsid w:val="007608EF"/>
    <w:rsid w:val="007755B7"/>
    <w:rsid w:val="00783379"/>
    <w:rsid w:val="007A65E3"/>
    <w:rsid w:val="007C1199"/>
    <w:rsid w:val="007F5E5F"/>
    <w:rsid w:val="00811B38"/>
    <w:rsid w:val="00894E9A"/>
    <w:rsid w:val="008A66EF"/>
    <w:rsid w:val="008E17A1"/>
    <w:rsid w:val="00911FC4"/>
    <w:rsid w:val="00984527"/>
    <w:rsid w:val="00A36D7E"/>
    <w:rsid w:val="00A821FB"/>
    <w:rsid w:val="00AA27C7"/>
    <w:rsid w:val="00AE7710"/>
    <w:rsid w:val="00B47F78"/>
    <w:rsid w:val="00B61062"/>
    <w:rsid w:val="00B64B88"/>
    <w:rsid w:val="00BD360B"/>
    <w:rsid w:val="00C01D20"/>
    <w:rsid w:val="00C352F9"/>
    <w:rsid w:val="00C668ED"/>
    <w:rsid w:val="00E47C55"/>
    <w:rsid w:val="00F80BD6"/>
    <w:rsid w:val="00F903B5"/>
    <w:rsid w:val="00FA052F"/>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825E316-DB04-4257-903A-16743F11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1B"/>
    <w:pPr>
      <w:spacing w:before="120" w:after="120" w:line="260" w:lineRule="exact"/>
    </w:pPr>
    <w:rPr>
      <w:rFonts w:ascii="Arial" w:hAnsi="Arial"/>
      <w:sz w:val="22"/>
    </w:rPr>
  </w:style>
  <w:style w:type="paragraph" w:styleId="Heading1">
    <w:name w:val="heading 1"/>
    <w:basedOn w:val="Normal"/>
    <w:next w:val="Normal"/>
    <w:link w:val="Heading1Char"/>
    <w:uiPriority w:val="99"/>
    <w:qFormat/>
    <w:rsid w:val="001B2060"/>
    <w:pPr>
      <w:pBdr>
        <w:bottom w:val="single" w:sz="4" w:space="6" w:color="E30613"/>
      </w:pBdr>
      <w:spacing w:before="0" w:after="360" w:line="320" w:lineRule="exact"/>
      <w:outlineLvl w:val="0"/>
    </w:pPr>
    <w:rPr>
      <w:rFonts w:eastAsia="Times New Roman" w:cs="Arial"/>
      <w:b/>
      <w:bCs/>
      <w:color w:val="E30613"/>
      <w:sz w:val="28"/>
    </w:rPr>
  </w:style>
  <w:style w:type="paragraph" w:styleId="Heading2">
    <w:name w:val="heading 2"/>
    <w:basedOn w:val="Normal"/>
    <w:next w:val="Normal"/>
    <w:link w:val="Heading2Char"/>
    <w:autoRedefine/>
    <w:rsid w:val="0042691C"/>
    <w:pPr>
      <w:keepNext/>
      <w:spacing w:before="360" w:after="160"/>
      <w:outlineLvl w:val="1"/>
    </w:pPr>
    <w:rPr>
      <w:rFonts w:eastAsia="Times New Roman" w:cs="Arial"/>
      <w:b/>
      <w:bCs/>
      <w:noProof/>
      <w:sz w:val="26"/>
      <w:szCs w:val="26"/>
    </w:rPr>
  </w:style>
  <w:style w:type="paragraph" w:styleId="Heading3">
    <w:name w:val="heading 3"/>
    <w:basedOn w:val="Normal"/>
    <w:next w:val="Normal"/>
    <w:link w:val="Heading3Char"/>
    <w:rsid w:val="006E2E32"/>
    <w:pPr>
      <w:keepNext/>
      <w:spacing w:before="240" w:after="200"/>
      <w:outlineLvl w:val="2"/>
    </w:pPr>
    <w:rPr>
      <w:rFonts w:eastAsia="Times New Roman" w:cs="Arial"/>
      <w:b/>
      <w:bCs/>
      <w:noProof/>
      <w:color w:val="E30613"/>
      <w:szCs w:val="22"/>
    </w:rPr>
  </w:style>
  <w:style w:type="paragraph" w:styleId="Heading4">
    <w:name w:val="heading 4"/>
    <w:basedOn w:val="Normal"/>
    <w:next w:val="Normal"/>
    <w:link w:val="Heading4Char"/>
    <w:rsid w:val="00C352F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B2060"/>
    <w:rPr>
      <w:rFonts w:ascii="Arial" w:eastAsia="Times New Roman" w:hAnsi="Arial" w:cs="Arial"/>
      <w:b/>
      <w:bCs/>
      <w:color w:val="E30613"/>
      <w:sz w:val="28"/>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rPr>
  </w:style>
  <w:style w:type="character" w:customStyle="1" w:styleId="FooterChar">
    <w:name w:val="Footer Char"/>
    <w:link w:val="Footer"/>
    <w:rsid w:val="004F066B"/>
    <w:rPr>
      <w:rFonts w:ascii="Arial" w:hAnsi="Arial" w:cs="Arial"/>
      <w:sz w:val="18"/>
    </w:rPr>
  </w:style>
  <w:style w:type="character" w:customStyle="1" w:styleId="Heading3Char">
    <w:name w:val="Heading 3 Char"/>
    <w:basedOn w:val="DefaultParagraphFont"/>
    <w:link w:val="Heading3"/>
    <w:rsid w:val="006E2E32"/>
    <w:rPr>
      <w:rFonts w:ascii="Arial" w:eastAsia="Times New Roman" w:hAnsi="Arial" w:cs="Arial"/>
      <w:b/>
      <w:bCs/>
      <w:noProof/>
      <w:color w:val="E30613"/>
      <w:sz w:val="22"/>
      <w:szCs w:val="22"/>
    </w:rPr>
  </w:style>
  <w:style w:type="character" w:customStyle="1" w:styleId="Heading2Char">
    <w:name w:val="Heading 2 Char"/>
    <w:basedOn w:val="DefaultParagraphFont"/>
    <w:link w:val="Heading2"/>
    <w:rsid w:val="0042691C"/>
    <w:rPr>
      <w:rFonts w:ascii="Arial" w:eastAsia="Times New Roman" w:hAnsi="Arial" w:cs="Arial"/>
      <w:b/>
      <w:bCs/>
      <w:noProof/>
      <w:sz w:val="26"/>
      <w:szCs w:val="26"/>
    </w:rPr>
  </w:style>
  <w:style w:type="paragraph" w:customStyle="1" w:styleId="Normalbulletlist">
    <w:name w:val="Normal bullet list"/>
    <w:basedOn w:val="Normal"/>
    <w:rsid w:val="00902B24"/>
    <w:pPr>
      <w:numPr>
        <w:numId w:val="19"/>
      </w:numPr>
    </w:pPr>
    <w:rPr>
      <w:rFonts w:eastAsia="Times New Roman"/>
      <w:bCs/>
    </w:rPr>
  </w:style>
  <w:style w:type="paragraph" w:customStyle="1" w:styleId="Normalbulletsublist">
    <w:name w:val="Normal bullet sublist"/>
    <w:basedOn w:val="Normal"/>
    <w:rsid w:val="00902B24"/>
    <w:pPr>
      <w:contextualSpacing/>
    </w:pPr>
    <w:rPr>
      <w:rFonts w:eastAsia="Times New Roman"/>
      <w:bCs/>
    </w:rPr>
  </w:style>
  <w:style w:type="paragraph" w:customStyle="1" w:styleId="Normalheadingblack">
    <w:name w:val="Normal heading black"/>
    <w:basedOn w:val="Normal"/>
    <w:qFormat/>
    <w:rsid w:val="00902B24"/>
    <w:rPr>
      <w:b/>
    </w:rPr>
  </w:style>
  <w:style w:type="paragraph" w:customStyle="1" w:styleId="Normalheadingred">
    <w:name w:val="Normal heading red"/>
    <w:basedOn w:val="Normal"/>
    <w:qFormat/>
    <w:rsid w:val="00902B24"/>
    <w:rPr>
      <w:b/>
      <w:color w:val="E30613"/>
    </w:rPr>
  </w:style>
  <w:style w:type="paragraph" w:customStyle="1" w:styleId="Normalnumberedlist">
    <w:name w:val="Normal numbered list"/>
    <w:basedOn w:val="Normal"/>
    <w:qFormat/>
    <w:rsid w:val="00F80BD6"/>
    <w:pPr>
      <w:numPr>
        <w:numId w:val="21"/>
      </w:numPr>
    </w:pPr>
  </w:style>
  <w:style w:type="paragraph" w:customStyle="1" w:styleId="Unittitle">
    <w:name w:val="Unit title"/>
    <w:basedOn w:val="Normal"/>
    <w:rsid w:val="00911FC4"/>
    <w:pPr>
      <w:spacing w:after="240" w:line="360" w:lineRule="exact"/>
    </w:pPr>
    <w:rPr>
      <w:rFonts w:eastAsia="Times New Roman" w:cs="Arial"/>
      <w:b/>
      <w:sz w:val="32"/>
      <w:szCs w:val="28"/>
    </w:rPr>
  </w:style>
  <w:style w:type="paragraph" w:customStyle="1" w:styleId="Answerlines">
    <w:name w:val="Answer lines"/>
    <w:basedOn w:val="Normal"/>
    <w:qFormat/>
    <w:rsid w:val="00BD360B"/>
    <w:pPr>
      <w:spacing w:before="260" w:after="260"/>
    </w:pPr>
  </w:style>
  <w:style w:type="paragraph" w:customStyle="1" w:styleId="Answerlinesnumbered">
    <w:name w:val="Answer lines numbered"/>
    <w:basedOn w:val="Answerlines"/>
    <w:qFormat/>
    <w:rsid w:val="00B61062"/>
    <w:pPr>
      <w:numPr>
        <w:numId w:val="31"/>
      </w:numPr>
    </w:pPr>
  </w:style>
  <w:style w:type="paragraph" w:styleId="Header">
    <w:name w:val="header"/>
    <w:basedOn w:val="Normal"/>
    <w:link w:val="HeaderChar"/>
    <w:rsid w:val="00AA27C7"/>
    <w:pPr>
      <w:tabs>
        <w:tab w:val="center" w:pos="4320"/>
        <w:tab w:val="right" w:pos="8640"/>
      </w:tabs>
      <w:spacing w:before="0" w:after="0" w:line="240" w:lineRule="auto"/>
    </w:pPr>
  </w:style>
  <w:style w:type="character" w:customStyle="1" w:styleId="HeaderChar">
    <w:name w:val="Header Char"/>
    <w:basedOn w:val="DefaultParagraphFont"/>
    <w:link w:val="Header"/>
    <w:rsid w:val="00AA27C7"/>
    <w:rPr>
      <w:rFonts w:ascii="Arial" w:hAnsi="Arial"/>
      <w:sz w:val="22"/>
    </w:rPr>
  </w:style>
  <w:style w:type="paragraph" w:styleId="BalloonText">
    <w:name w:val="Balloon Text"/>
    <w:basedOn w:val="Normal"/>
    <w:link w:val="BalloonTextChar"/>
    <w:rsid w:val="007755B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755B7"/>
    <w:rPr>
      <w:rFonts w:ascii="Tahoma" w:hAnsi="Tahoma" w:cs="Tahoma"/>
      <w:sz w:val="16"/>
      <w:szCs w:val="16"/>
    </w:rPr>
  </w:style>
  <w:style w:type="paragraph" w:customStyle="1" w:styleId="ColorfulList-Accent11">
    <w:name w:val="Colorful List - Accent 11"/>
    <w:basedOn w:val="Normal"/>
    <w:uiPriority w:val="34"/>
    <w:qFormat/>
    <w:rsid w:val="00FA052F"/>
    <w:pPr>
      <w:ind w:left="720"/>
      <w:contextualSpacing/>
    </w:pPr>
  </w:style>
  <w:style w:type="paragraph" w:customStyle="1" w:styleId="Default">
    <w:name w:val="Default"/>
    <w:rsid w:val="00FA052F"/>
    <w:pPr>
      <w:autoSpaceDE w:val="0"/>
      <w:autoSpaceDN w:val="0"/>
      <w:adjustRightInd w:val="0"/>
    </w:pPr>
    <w:rPr>
      <w:rFonts w:ascii="Arial" w:hAnsi="Arial" w:cs="Arial"/>
      <w:color w:val="000000"/>
    </w:rPr>
  </w:style>
  <w:style w:type="paragraph" w:styleId="NormalWeb">
    <w:name w:val="Normal (Web)"/>
    <w:basedOn w:val="Normal"/>
    <w:uiPriority w:val="99"/>
    <w:unhideWhenUsed/>
    <w:rsid w:val="00FA052F"/>
    <w:pPr>
      <w:spacing w:before="100" w:beforeAutospacing="1" w:after="100" w:afterAutospacing="1" w:line="240" w:lineRule="auto"/>
    </w:pPr>
    <w:rPr>
      <w:rFonts w:ascii="Times New Roman" w:eastAsia="Times New Roman" w:hAnsi="Times New Roman"/>
      <w:sz w:val="24"/>
      <w:lang w:eastAsia="en-GB"/>
    </w:rPr>
  </w:style>
  <w:style w:type="character" w:customStyle="1" w:styleId="Heading4Char">
    <w:name w:val="Heading 4 Char"/>
    <w:basedOn w:val="DefaultParagraphFont"/>
    <w:link w:val="Heading4"/>
    <w:rsid w:val="00C352F9"/>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City &amp; Guilds</Company>
  <LinksUpToDate>false</LinksUpToDate>
  <CharactersWithSpaces>6821</CharactersWithSpaces>
  <SharedDoc>false</SharedDoc>
  <HLinks>
    <vt:vector size="6" baseType="variant">
      <vt:variant>
        <vt:i4>393231</vt:i4>
      </vt:variant>
      <vt:variant>
        <vt:i4>3407</vt:i4>
      </vt:variant>
      <vt:variant>
        <vt:i4>1025</vt:i4>
      </vt:variant>
      <vt:variant>
        <vt:i4>1</vt:i4>
      </vt:variant>
      <vt:variant>
        <vt:lpwstr>C&amp;G 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7</cp:revision>
  <cp:lastPrinted>2015-05-12T10:37:00Z</cp:lastPrinted>
  <dcterms:created xsi:type="dcterms:W3CDTF">2015-04-23T15:11:00Z</dcterms:created>
  <dcterms:modified xsi:type="dcterms:W3CDTF">2015-05-12T10:39:00Z</dcterms:modified>
</cp:coreProperties>
</file>