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52F" w:rsidRPr="007F05E6" w:rsidRDefault="00FA052F" w:rsidP="00FA052F">
      <w:pPr>
        <w:pStyle w:val="Unittitle"/>
        <w:spacing w:before="0" w:after="120" w:line="240" w:lineRule="auto"/>
      </w:pPr>
      <w:r w:rsidRPr="007051BD">
        <w:t xml:space="preserve">Unit </w:t>
      </w:r>
      <w:r>
        <w:t>30</w:t>
      </w:r>
      <w:r w:rsidRPr="007051BD">
        <w:t xml:space="preserve">1: </w:t>
      </w:r>
      <w:r>
        <w:t>Understand the fundamental principles and requirements of environmental technology systems</w:t>
      </w:r>
    </w:p>
    <w:p w:rsidR="00813244" w:rsidRDefault="00813244" w:rsidP="00813244">
      <w:pPr>
        <w:pStyle w:val="Heading1"/>
        <w:spacing w:after="0" w:line="240" w:lineRule="auto"/>
      </w:pPr>
      <w:r>
        <w:t>Handout 2: Ground source heat pump</w:t>
      </w:r>
    </w:p>
    <w:p w:rsidR="00813244" w:rsidRDefault="00813244" w:rsidP="00813244">
      <w:pPr>
        <w:pStyle w:val="Heading2"/>
      </w:pPr>
      <w:r w:rsidRPr="00813244">
        <w:t>Learning outcome</w:t>
      </w:r>
      <w:r>
        <w:t>s</w:t>
      </w:r>
      <w:r>
        <w:br/>
      </w:r>
    </w:p>
    <w:p w:rsidR="00813244" w:rsidRPr="001722F4" w:rsidRDefault="00813244" w:rsidP="00813244">
      <w:pPr>
        <w:pStyle w:val="Default"/>
        <w:rPr>
          <w:color w:val="auto"/>
          <w:sz w:val="22"/>
          <w:szCs w:val="22"/>
        </w:rPr>
      </w:pPr>
      <w:r w:rsidRPr="001722F4">
        <w:rPr>
          <w:color w:val="auto"/>
          <w:sz w:val="22"/>
          <w:szCs w:val="22"/>
        </w:rPr>
        <w:t>The learner will:</w:t>
      </w:r>
    </w:p>
    <w:p w:rsidR="00813244" w:rsidRPr="001722F4" w:rsidRDefault="00813244" w:rsidP="00813244">
      <w:pPr>
        <w:pStyle w:val="Normalnumberedlist"/>
      </w:pPr>
      <w:r w:rsidRPr="001722F4">
        <w:t>Know the fundamental working principles of micro-renewable energy and water conservation technologies.</w:t>
      </w:r>
    </w:p>
    <w:p w:rsidR="00813244" w:rsidRPr="001722F4" w:rsidRDefault="00813244" w:rsidP="00813244">
      <w:pPr>
        <w:pStyle w:val="Normalnumberedlist"/>
      </w:pPr>
      <w:r w:rsidRPr="001722F4">
        <w:t>Know the fundamental requirements of building location/building features for the potential to install micro-renewable energy and water conservation systems to exist.</w:t>
      </w:r>
    </w:p>
    <w:p w:rsidR="00813244" w:rsidRPr="001722F4" w:rsidRDefault="00813244" w:rsidP="00813244">
      <w:pPr>
        <w:pStyle w:val="Normalnumberedlist"/>
      </w:pPr>
      <w:r w:rsidRPr="001722F4">
        <w:t>Know the fundamental regulatory requirements relating to micro-renewable energy and water conservation technologies.</w:t>
      </w:r>
    </w:p>
    <w:p w:rsidR="00813244" w:rsidRPr="001722F4" w:rsidRDefault="00813244" w:rsidP="00813244">
      <w:pPr>
        <w:pStyle w:val="Normalnumberedlist"/>
      </w:pPr>
      <w:r w:rsidRPr="001722F4">
        <w:t>Know the typical advantages and disadvantages associated with micro-renewable energy and water conservation technologies.</w:t>
      </w:r>
    </w:p>
    <w:p w:rsidR="00813244" w:rsidRPr="001722F4" w:rsidRDefault="00813244" w:rsidP="00813244">
      <w:pPr>
        <w:pStyle w:val="Heading2"/>
      </w:pPr>
      <w:r w:rsidRPr="001722F4">
        <w:t xml:space="preserve">Assessment </w:t>
      </w:r>
      <w:r>
        <w:t>c</w:t>
      </w:r>
      <w:r w:rsidRPr="001722F4">
        <w:t>riteria</w:t>
      </w:r>
      <w:r>
        <w:br/>
      </w:r>
    </w:p>
    <w:p w:rsidR="00813244" w:rsidRPr="001722F4" w:rsidRDefault="00813244" w:rsidP="00813244">
      <w:pPr>
        <w:pStyle w:val="Default"/>
        <w:rPr>
          <w:color w:val="auto"/>
          <w:sz w:val="22"/>
          <w:szCs w:val="22"/>
        </w:rPr>
      </w:pPr>
      <w:r w:rsidRPr="001722F4">
        <w:rPr>
          <w:color w:val="auto"/>
          <w:sz w:val="22"/>
          <w:szCs w:val="22"/>
        </w:rPr>
        <w:t>The learner can:</w:t>
      </w:r>
    </w:p>
    <w:p w:rsidR="00813244" w:rsidRPr="001722F4" w:rsidRDefault="00813244" w:rsidP="00813244">
      <w:pPr>
        <w:pStyle w:val="Default"/>
        <w:numPr>
          <w:ilvl w:val="1"/>
          <w:numId w:val="36"/>
        </w:numPr>
        <w:spacing w:before="120" w:after="120"/>
        <w:rPr>
          <w:sz w:val="22"/>
          <w:szCs w:val="22"/>
        </w:rPr>
      </w:pPr>
      <w:r w:rsidRPr="001722F4">
        <w:rPr>
          <w:sz w:val="22"/>
          <w:szCs w:val="22"/>
        </w:rPr>
        <w:t>Identify the fundamental working principles for each of the following heat producing micro-renewable energy technologies: ground source heat pump.</w:t>
      </w:r>
    </w:p>
    <w:p w:rsidR="00813244" w:rsidRPr="001722F4" w:rsidRDefault="00813244" w:rsidP="00813244">
      <w:pPr>
        <w:pStyle w:val="Default"/>
        <w:tabs>
          <w:tab w:val="left" w:pos="567"/>
        </w:tabs>
        <w:spacing w:before="120" w:after="120"/>
        <w:ind w:left="567" w:hanging="567"/>
        <w:rPr>
          <w:sz w:val="22"/>
          <w:szCs w:val="22"/>
        </w:rPr>
      </w:pPr>
      <w:r w:rsidRPr="001722F4">
        <w:rPr>
          <w:sz w:val="22"/>
          <w:szCs w:val="22"/>
        </w:rPr>
        <w:t>2.3</w:t>
      </w:r>
      <w:r w:rsidRPr="001722F4">
        <w:rPr>
          <w:sz w:val="22"/>
          <w:szCs w:val="22"/>
        </w:rPr>
        <w:tab/>
        <w:t>Clarify the fundamental requirements for the potential to install a ground source heat pump system to exist.</w:t>
      </w:r>
    </w:p>
    <w:p w:rsidR="00813244" w:rsidRPr="001722F4" w:rsidRDefault="00813244" w:rsidP="00813244">
      <w:pPr>
        <w:pStyle w:val="Default"/>
        <w:tabs>
          <w:tab w:val="left" w:pos="567"/>
        </w:tabs>
        <w:spacing w:before="120" w:after="120"/>
        <w:ind w:left="567" w:hanging="567"/>
        <w:rPr>
          <w:sz w:val="22"/>
          <w:szCs w:val="22"/>
        </w:rPr>
      </w:pPr>
      <w:r w:rsidRPr="001722F4">
        <w:rPr>
          <w:sz w:val="22"/>
          <w:szCs w:val="22"/>
        </w:rPr>
        <w:t>3.1</w:t>
      </w:r>
      <w:r w:rsidRPr="001722F4">
        <w:rPr>
          <w:sz w:val="22"/>
          <w:szCs w:val="22"/>
        </w:rPr>
        <w:tab/>
        <w:t>Confirm what would be typically classified as ‘permitted development’ under town and country planning regulations in relation to the deployment of the following technologies: ground source heat pump.</w:t>
      </w:r>
    </w:p>
    <w:p w:rsidR="00813244" w:rsidRPr="001722F4" w:rsidRDefault="00813244" w:rsidP="00813244">
      <w:pPr>
        <w:pStyle w:val="Default"/>
        <w:tabs>
          <w:tab w:val="left" w:pos="567"/>
        </w:tabs>
        <w:spacing w:before="120" w:after="120"/>
        <w:ind w:left="-142" w:firstLine="142"/>
        <w:rPr>
          <w:sz w:val="22"/>
          <w:szCs w:val="22"/>
        </w:rPr>
      </w:pPr>
      <w:r w:rsidRPr="001722F4">
        <w:rPr>
          <w:sz w:val="22"/>
          <w:szCs w:val="22"/>
        </w:rPr>
        <w:t>3.2</w:t>
      </w:r>
      <w:r w:rsidRPr="001722F4">
        <w:rPr>
          <w:sz w:val="22"/>
          <w:szCs w:val="22"/>
        </w:rPr>
        <w:tab/>
        <w:t>Confirm which sections of the current building regulations/building standards apply in</w:t>
      </w:r>
    </w:p>
    <w:p w:rsidR="00813244" w:rsidRPr="001722F4" w:rsidRDefault="00813244" w:rsidP="00813244">
      <w:pPr>
        <w:pStyle w:val="Default"/>
        <w:tabs>
          <w:tab w:val="left" w:pos="567"/>
        </w:tabs>
        <w:spacing w:before="120" w:after="120"/>
        <w:ind w:left="-142"/>
        <w:rPr>
          <w:sz w:val="22"/>
          <w:szCs w:val="22"/>
        </w:rPr>
      </w:pPr>
      <w:r w:rsidRPr="001722F4">
        <w:rPr>
          <w:sz w:val="22"/>
          <w:szCs w:val="22"/>
        </w:rPr>
        <w:tab/>
      </w:r>
      <w:proofErr w:type="gramStart"/>
      <w:r w:rsidRPr="001722F4">
        <w:rPr>
          <w:sz w:val="22"/>
          <w:szCs w:val="22"/>
        </w:rPr>
        <w:t>relation</w:t>
      </w:r>
      <w:proofErr w:type="gramEnd"/>
      <w:r w:rsidRPr="001722F4">
        <w:rPr>
          <w:sz w:val="22"/>
          <w:szCs w:val="22"/>
        </w:rPr>
        <w:t xml:space="preserve"> to the deployment of the following technologies: ground source heat pump.</w:t>
      </w:r>
    </w:p>
    <w:p w:rsidR="00813244" w:rsidRPr="001722F4" w:rsidRDefault="00813244" w:rsidP="00813244">
      <w:pPr>
        <w:pStyle w:val="Default"/>
        <w:tabs>
          <w:tab w:val="left" w:pos="567"/>
        </w:tabs>
        <w:spacing w:before="120" w:after="120"/>
        <w:ind w:left="567" w:hanging="567"/>
        <w:rPr>
          <w:sz w:val="22"/>
          <w:szCs w:val="22"/>
        </w:rPr>
      </w:pPr>
      <w:r w:rsidRPr="001722F4">
        <w:rPr>
          <w:sz w:val="22"/>
          <w:szCs w:val="22"/>
        </w:rPr>
        <w:t>4.1</w:t>
      </w:r>
      <w:r w:rsidRPr="001722F4">
        <w:rPr>
          <w:sz w:val="22"/>
          <w:szCs w:val="22"/>
        </w:rPr>
        <w:tab/>
        <w:t>Identify typical advantages associated with each of the following technologies: ground source heat pump.</w:t>
      </w:r>
    </w:p>
    <w:p w:rsidR="00813244" w:rsidRDefault="00813244" w:rsidP="00813244">
      <w:pPr>
        <w:pStyle w:val="Default"/>
        <w:tabs>
          <w:tab w:val="left" w:pos="567"/>
        </w:tabs>
        <w:spacing w:before="120" w:after="120"/>
        <w:ind w:left="567" w:hanging="567"/>
        <w:rPr>
          <w:sz w:val="22"/>
          <w:szCs w:val="22"/>
        </w:rPr>
      </w:pPr>
      <w:r w:rsidRPr="001722F4">
        <w:rPr>
          <w:sz w:val="22"/>
          <w:szCs w:val="22"/>
        </w:rPr>
        <w:t>4.2</w:t>
      </w:r>
      <w:r w:rsidRPr="001722F4">
        <w:rPr>
          <w:sz w:val="22"/>
          <w:szCs w:val="22"/>
        </w:rPr>
        <w:tab/>
        <w:t>Identify typical disadvantages associated with each of the following technologies: ground source heat pump.</w:t>
      </w:r>
    </w:p>
    <w:p w:rsidR="00813244" w:rsidRDefault="00813244">
      <w:pPr>
        <w:spacing w:before="0" w:after="0" w:line="240" w:lineRule="auto"/>
        <w:rPr>
          <w:rFonts w:cs="Arial"/>
          <w:color w:val="000000"/>
          <w:szCs w:val="22"/>
        </w:rPr>
      </w:pPr>
      <w:r>
        <w:rPr>
          <w:szCs w:val="22"/>
        </w:rPr>
        <w:br w:type="page"/>
      </w:r>
    </w:p>
    <w:p w:rsidR="00813244" w:rsidRDefault="007A0A40" w:rsidP="00813244">
      <w:pPr>
        <w:pStyle w:val="Heading2"/>
      </w:pPr>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72.65pt;margin-top:5.85pt;width:222pt;height:219.75pt;z-index:251659264;mso-position-horizontal-relative:margin;mso-position-vertical-relative:margin">
            <v:imagedata r:id="rId7" o:title=""/>
            <w10:wrap type="square" anchorx="margin" anchory="margin"/>
          </v:shape>
          <o:OLEObject Type="Embed" ProgID="PBrush" ShapeID="_x0000_s1027" DrawAspect="Content" ObjectID="_1492936618" r:id="rId8"/>
        </w:object>
      </w:r>
      <w:r w:rsidR="00813244">
        <w:t>Ground source heat pump (GSHP)</w:t>
      </w:r>
    </w:p>
    <w:p w:rsidR="00813244" w:rsidRDefault="00813244" w:rsidP="00813244">
      <w:pPr>
        <w:pStyle w:val="NormalWeb"/>
        <w:spacing w:before="0" w:beforeAutospacing="0" w:after="120" w:afterAutospacing="0"/>
        <w:rPr>
          <w:rFonts w:ascii="Arial" w:hAnsi="Arial" w:cs="Arial"/>
          <w:sz w:val="22"/>
          <w:szCs w:val="22"/>
        </w:rPr>
      </w:pPr>
    </w:p>
    <w:p w:rsidR="00813244" w:rsidRPr="001722F4" w:rsidRDefault="00813244" w:rsidP="00813244">
      <w:pPr>
        <w:pStyle w:val="NormalWeb"/>
        <w:spacing w:before="0" w:beforeAutospacing="0" w:after="120" w:afterAutospacing="0"/>
        <w:rPr>
          <w:rFonts w:ascii="Arial" w:hAnsi="Arial" w:cs="Arial"/>
          <w:sz w:val="22"/>
          <w:szCs w:val="22"/>
        </w:rPr>
      </w:pPr>
      <w:r w:rsidRPr="001722F4">
        <w:rPr>
          <w:rFonts w:ascii="Arial" w:hAnsi="Arial" w:cs="Arial"/>
          <w:sz w:val="22"/>
          <w:szCs w:val="22"/>
        </w:rPr>
        <w:t>Heat pumps make full use of heat naturally stored in the ground, water and even the air to reduce the amount of fossil fuels we need to burn to heat or cool our buildings.</w:t>
      </w:r>
    </w:p>
    <w:p w:rsidR="00813244" w:rsidRPr="001722F4" w:rsidRDefault="00813244" w:rsidP="00813244">
      <w:pPr>
        <w:pStyle w:val="NormalWeb"/>
        <w:spacing w:before="0" w:beforeAutospacing="0" w:after="120" w:afterAutospacing="0"/>
        <w:rPr>
          <w:rFonts w:ascii="Arial" w:hAnsi="Arial" w:cs="Arial"/>
          <w:sz w:val="22"/>
          <w:szCs w:val="22"/>
        </w:rPr>
      </w:pPr>
      <w:r w:rsidRPr="001722F4">
        <w:rPr>
          <w:rFonts w:ascii="Arial" w:hAnsi="Arial" w:cs="Arial"/>
          <w:sz w:val="22"/>
          <w:szCs w:val="22"/>
        </w:rPr>
        <w:t>The ground is continually soaking up and retaining warmth from the sun. Heat pumps extract that heat and use it to pre-heat water for space and water heating so reducing the amount of gas, oil or electricity consumed.</w:t>
      </w:r>
    </w:p>
    <w:p w:rsidR="00813244" w:rsidRDefault="00813244" w:rsidP="00813244">
      <w:pPr>
        <w:rPr>
          <w:szCs w:val="22"/>
          <w:lang w:eastAsia="en-GB"/>
        </w:rPr>
      </w:pPr>
      <w:r w:rsidRPr="001722F4">
        <w:rPr>
          <w:szCs w:val="22"/>
          <w:lang w:eastAsia="en-GB"/>
        </w:rPr>
        <w:t xml:space="preserve">They work in the same way as a refrigerator, but on a larger scale. A refrigerator moves heat from its inside to its radiator at the back using a compressor. In the same way, a ground source heat pump moves heat from under the ground to a hot water supply. The ground source heat pump turns a </w:t>
      </w:r>
      <w:r w:rsidRPr="001722F4">
        <w:rPr>
          <w:i/>
          <w:iCs/>
          <w:szCs w:val="22"/>
          <w:lang w:eastAsia="en-GB"/>
        </w:rPr>
        <w:t xml:space="preserve">large </w:t>
      </w:r>
      <w:r w:rsidRPr="001722F4">
        <w:rPr>
          <w:szCs w:val="22"/>
          <w:lang w:eastAsia="en-GB"/>
        </w:rPr>
        <w:t xml:space="preserve">amount of </w:t>
      </w:r>
      <w:r w:rsidRPr="001722F4">
        <w:rPr>
          <w:i/>
          <w:iCs/>
          <w:szCs w:val="22"/>
          <w:lang w:eastAsia="en-GB"/>
        </w:rPr>
        <w:t xml:space="preserve">slightly hot </w:t>
      </w:r>
      <w:r w:rsidRPr="001722F4">
        <w:rPr>
          <w:szCs w:val="22"/>
          <w:lang w:eastAsia="en-GB"/>
        </w:rPr>
        <w:t xml:space="preserve">liquid into a </w:t>
      </w:r>
      <w:r w:rsidRPr="001722F4">
        <w:rPr>
          <w:i/>
          <w:iCs/>
          <w:szCs w:val="22"/>
          <w:lang w:eastAsia="en-GB"/>
        </w:rPr>
        <w:t xml:space="preserve">small </w:t>
      </w:r>
      <w:r w:rsidRPr="001722F4">
        <w:rPr>
          <w:szCs w:val="22"/>
          <w:lang w:eastAsia="en-GB"/>
        </w:rPr>
        <w:t xml:space="preserve">amount of </w:t>
      </w:r>
      <w:r w:rsidRPr="001722F4">
        <w:rPr>
          <w:i/>
          <w:iCs/>
          <w:szCs w:val="22"/>
          <w:lang w:eastAsia="en-GB"/>
        </w:rPr>
        <w:t xml:space="preserve">very hot </w:t>
      </w:r>
      <w:r w:rsidRPr="001722F4">
        <w:rPr>
          <w:szCs w:val="22"/>
          <w:lang w:eastAsia="en-GB"/>
        </w:rPr>
        <w:t>liquid.</w:t>
      </w:r>
    </w:p>
    <w:p w:rsidR="0007549F" w:rsidRPr="001722F4" w:rsidRDefault="0007549F" w:rsidP="00E960B0">
      <w:pPr>
        <w:rPr>
          <w:szCs w:val="22"/>
          <w:lang w:eastAsia="en-GB"/>
        </w:rPr>
      </w:pPr>
      <w:r w:rsidRPr="001722F4">
        <w:rPr>
          <w:noProof/>
          <w:szCs w:val="22"/>
          <w:lang w:eastAsia="en-GB"/>
        </w:rPr>
        <w:drawing>
          <wp:anchor distT="0" distB="0" distL="114300" distR="114300" simplePos="0" relativeHeight="251660288" behindDoc="0" locked="0" layoutInCell="1" allowOverlap="1" wp14:anchorId="75682603" wp14:editId="378746FD">
            <wp:simplePos x="0" y="0"/>
            <wp:positionH relativeFrom="margin">
              <wp:posOffset>4319905</wp:posOffset>
            </wp:positionH>
            <wp:positionV relativeFrom="margin">
              <wp:posOffset>3279140</wp:posOffset>
            </wp:positionV>
            <wp:extent cx="1895475" cy="2638425"/>
            <wp:effectExtent l="0" t="0" r="9525" b="9525"/>
            <wp:wrapSquare wrapText="bothSides"/>
            <wp:docPr id="7" name="Picture 1" descr="Description: 03 ground source heat 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3 ground source heat pu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638425"/>
                    </a:xfrm>
                    <a:prstGeom prst="rect">
                      <a:avLst/>
                    </a:prstGeom>
                    <a:noFill/>
                    <a:ln>
                      <a:noFill/>
                    </a:ln>
                  </pic:spPr>
                </pic:pic>
              </a:graphicData>
            </a:graphic>
          </wp:anchor>
        </w:drawing>
      </w:r>
      <w:r w:rsidRPr="001722F4">
        <w:rPr>
          <w:szCs w:val="22"/>
          <w:lang w:eastAsia="en-GB"/>
        </w:rPr>
        <w:t>This works in the summer as well as in the winter, 24 hours a day. As it is a low temperature heat source – unlike conventional central heating, which operates at high temperatures – larger heating surfaces such as under floor heating and low surface temperature radiators are the best way to extract maximum efficiency.</w:t>
      </w:r>
    </w:p>
    <w:p w:rsidR="0007549F" w:rsidRPr="001722F4" w:rsidRDefault="0007549F" w:rsidP="0007549F">
      <w:pPr>
        <w:pStyle w:val="NormalWeb"/>
        <w:spacing w:before="0" w:beforeAutospacing="0" w:after="120" w:afterAutospacing="0"/>
        <w:rPr>
          <w:rFonts w:ascii="Arial" w:hAnsi="Arial" w:cs="Arial"/>
          <w:sz w:val="22"/>
          <w:szCs w:val="22"/>
        </w:rPr>
      </w:pPr>
      <w:r w:rsidRPr="001722F4">
        <w:rPr>
          <w:rFonts w:ascii="Arial" w:hAnsi="Arial" w:cs="Arial"/>
          <w:sz w:val="22"/>
          <w:szCs w:val="22"/>
        </w:rPr>
        <w:t>The higher the temperature of the heat source, the more efficiently the heat pump will operate, but the key thing is having a constant temperature. The earth around UK buildings is on average a constant 10°C, which is ideal.</w:t>
      </w:r>
    </w:p>
    <w:p w:rsidR="0007549F" w:rsidRDefault="0007549F" w:rsidP="0007549F">
      <w:pPr>
        <w:rPr>
          <w:noProof/>
          <w:szCs w:val="22"/>
          <w:lang w:eastAsia="en-GB"/>
        </w:rPr>
      </w:pPr>
      <w:r w:rsidRPr="001722F4">
        <w:rPr>
          <w:rFonts w:cs="Arial"/>
          <w:szCs w:val="22"/>
        </w:rPr>
        <w:t>The heat is collected by polyethylene pipes filled with a water and anti-freeze mixture that extract about 50 watts of heating energy per metre in a borehole or one kilowatt per 25 square metres with the horizontal coils. This temperature is ideal as a pre-heated source of water for heating or as a cool water source for cooling in summer.</w:t>
      </w:r>
      <w:r w:rsidRPr="0007549F">
        <w:rPr>
          <w:noProof/>
          <w:szCs w:val="22"/>
          <w:lang w:eastAsia="en-GB"/>
        </w:rPr>
        <w:t xml:space="preserve"> </w:t>
      </w:r>
    </w:p>
    <w:p w:rsidR="0007549F" w:rsidRDefault="0007549F" w:rsidP="0007549F">
      <w:pPr>
        <w:pStyle w:val="Heading2"/>
        <w:rPr>
          <w:lang w:eastAsia="en-GB"/>
        </w:rPr>
      </w:pPr>
      <w:r>
        <w:rPr>
          <w:lang w:eastAsia="en-GB"/>
        </w:rPr>
        <w:t>Installation loca</w:t>
      </w:r>
      <w:bookmarkStart w:id="0" w:name="_GoBack"/>
      <w:bookmarkEnd w:id="0"/>
      <w:r>
        <w:rPr>
          <w:lang w:eastAsia="en-GB"/>
        </w:rPr>
        <w:t>tion</w:t>
      </w:r>
    </w:p>
    <w:p w:rsidR="0007549F" w:rsidRDefault="0062415A" w:rsidP="0007549F">
      <w:pPr>
        <w:rPr>
          <w:rFonts w:cs="Arial"/>
          <w:szCs w:val="22"/>
        </w:rPr>
      </w:pPr>
      <w:r w:rsidRPr="001722F4">
        <w:rPr>
          <w:noProof/>
          <w:szCs w:val="22"/>
          <w:lang w:eastAsia="en-GB"/>
        </w:rPr>
        <w:drawing>
          <wp:anchor distT="0" distB="0" distL="114300" distR="114300" simplePos="0" relativeHeight="251661312" behindDoc="0" locked="0" layoutInCell="1" allowOverlap="1" wp14:anchorId="502A4B72" wp14:editId="019D427D">
            <wp:simplePos x="0" y="0"/>
            <wp:positionH relativeFrom="margin">
              <wp:posOffset>3804194</wp:posOffset>
            </wp:positionH>
            <wp:positionV relativeFrom="margin">
              <wp:posOffset>6127115</wp:posOffset>
            </wp:positionV>
            <wp:extent cx="2476500" cy="1790700"/>
            <wp:effectExtent l="0" t="0" r="0" b="0"/>
            <wp:wrapSquare wrapText="bothSides"/>
            <wp:docPr id="6" name="Picture 0" descr="Description: 02 slinky 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02 slinky loop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790700"/>
                    </a:xfrm>
                    <a:prstGeom prst="rect">
                      <a:avLst/>
                    </a:prstGeom>
                    <a:noFill/>
                    <a:ln>
                      <a:noFill/>
                    </a:ln>
                  </pic:spPr>
                </pic:pic>
              </a:graphicData>
            </a:graphic>
          </wp:anchor>
        </w:drawing>
      </w:r>
      <w:r w:rsidR="0007549F" w:rsidRPr="001722F4">
        <w:rPr>
          <w:rFonts w:cs="Arial"/>
          <w:szCs w:val="22"/>
        </w:rPr>
        <w:t>The heat pump itself will go indoors, while the external pipes or coils, commonly called 'captors', can be laid horizontally or vertically depending on how much land space you have available to use. If the property has a large garden the captors can be laid horizontally. As a rule of thumb if the home has 100m</w:t>
      </w:r>
      <w:r w:rsidR="0007549F" w:rsidRPr="001722F4">
        <w:rPr>
          <w:rFonts w:cs="Arial"/>
          <w:szCs w:val="22"/>
          <w:vertAlign w:val="superscript"/>
        </w:rPr>
        <w:t>2</w:t>
      </w:r>
      <w:r w:rsidR="0007549F" w:rsidRPr="001722F4">
        <w:rPr>
          <w:rFonts w:cs="Arial"/>
          <w:szCs w:val="22"/>
        </w:rPr>
        <w:t xml:space="preserve"> of usable floor space then 150m</w:t>
      </w:r>
      <w:r w:rsidR="0007549F" w:rsidRPr="001722F4">
        <w:rPr>
          <w:rFonts w:cs="Arial"/>
          <w:szCs w:val="22"/>
          <w:vertAlign w:val="superscript"/>
        </w:rPr>
        <w:t>2</w:t>
      </w:r>
      <w:r w:rsidR="0007549F" w:rsidRPr="001722F4">
        <w:rPr>
          <w:rFonts w:cs="Arial"/>
          <w:szCs w:val="22"/>
        </w:rPr>
        <w:t xml:space="preserve"> of ground area will be needed to lay the captor(s) – a ratio of 1:1.5. Installation depth for horizontal captors varies from 300mm to 2 metres. These horizontal captors usually take the form of ‘slinky’ loops as shown right.</w:t>
      </w:r>
    </w:p>
    <w:p w:rsidR="0007549F" w:rsidRDefault="0007549F" w:rsidP="0007549F">
      <w:pPr>
        <w:rPr>
          <w:rFonts w:cs="Arial"/>
          <w:szCs w:val="22"/>
        </w:rPr>
      </w:pPr>
    </w:p>
    <w:p w:rsidR="0007549F" w:rsidRDefault="0007549F" w:rsidP="0007549F">
      <w:pPr>
        <w:rPr>
          <w:szCs w:val="22"/>
        </w:rPr>
      </w:pPr>
      <w:r w:rsidRPr="001722F4">
        <w:rPr>
          <w:szCs w:val="22"/>
        </w:rPr>
        <w:t>However, if the garden cannot meet this ratio the captors can be installed vertically and will only need 150mm diameter for each borehole (drill depth can vary between 32 and 180 metres and is dependent on the energy requirements of the premises).</w:t>
      </w:r>
    </w:p>
    <w:p w:rsidR="0007549F" w:rsidRPr="001722F4" w:rsidRDefault="0007549F" w:rsidP="0007549F">
      <w:pPr>
        <w:pStyle w:val="Heading2"/>
        <w:spacing w:after="120"/>
      </w:pPr>
      <w:r w:rsidRPr="001722F4">
        <w:lastRenderedPageBreak/>
        <w:t>Planning requirements</w:t>
      </w:r>
    </w:p>
    <w:p w:rsidR="0007549F" w:rsidRPr="001722F4" w:rsidRDefault="0007549F" w:rsidP="0007549F">
      <w:pPr>
        <w:autoSpaceDE w:val="0"/>
        <w:autoSpaceDN w:val="0"/>
        <w:adjustRightInd w:val="0"/>
        <w:spacing w:before="0" w:line="240" w:lineRule="auto"/>
        <w:rPr>
          <w:rFonts w:cs="Arial"/>
          <w:szCs w:val="22"/>
        </w:rPr>
      </w:pPr>
      <w:r w:rsidRPr="001722F4">
        <w:rPr>
          <w:rFonts w:cs="Arial"/>
          <w:szCs w:val="22"/>
        </w:rPr>
        <w:t>Most householders can carry out small extensions or additions to their homes without the need for planning permission. This is known as ‘</w:t>
      </w:r>
      <w:r w:rsidRPr="001722F4">
        <w:rPr>
          <w:rFonts w:cs="Arial"/>
          <w:b/>
          <w:bCs/>
          <w:szCs w:val="22"/>
        </w:rPr>
        <w:t>permitted development</w:t>
      </w:r>
      <w:r w:rsidRPr="001722F4">
        <w:rPr>
          <w:rFonts w:cs="Arial"/>
          <w:szCs w:val="22"/>
        </w:rPr>
        <w:t>’.</w:t>
      </w:r>
    </w:p>
    <w:p w:rsidR="0007549F" w:rsidRPr="001722F4" w:rsidRDefault="0007549F" w:rsidP="0007549F">
      <w:pPr>
        <w:autoSpaceDE w:val="0"/>
        <w:autoSpaceDN w:val="0"/>
        <w:adjustRightInd w:val="0"/>
        <w:spacing w:before="0" w:line="240" w:lineRule="auto"/>
        <w:rPr>
          <w:rFonts w:cs="Arial"/>
          <w:szCs w:val="22"/>
        </w:rPr>
      </w:pPr>
      <w:r w:rsidRPr="001722F4">
        <w:rPr>
          <w:rFonts w:cs="Arial"/>
          <w:szCs w:val="22"/>
        </w:rPr>
        <w:t>Fitting a ground source heat pump in a house or a block of flats is classed as permitted development.</w:t>
      </w:r>
    </w:p>
    <w:p w:rsidR="0007549F" w:rsidRPr="001722F4" w:rsidRDefault="0007549F" w:rsidP="0007549F">
      <w:pPr>
        <w:autoSpaceDE w:val="0"/>
        <w:autoSpaceDN w:val="0"/>
        <w:adjustRightInd w:val="0"/>
        <w:spacing w:before="0" w:line="240" w:lineRule="auto"/>
        <w:rPr>
          <w:rFonts w:cs="Arial"/>
          <w:szCs w:val="22"/>
        </w:rPr>
      </w:pPr>
      <w:r w:rsidRPr="001722F4">
        <w:rPr>
          <w:rFonts w:cs="Arial"/>
          <w:szCs w:val="22"/>
        </w:rPr>
        <w:t>While planning permission is unlikely to be needed for excavations or drilling, provided the ground coil is installed under your own land, in sensitive areas such as Areas of Outstanding Natural Beauty (AONBs), planning permission may be required for the excavation works to lay the coils.</w:t>
      </w:r>
    </w:p>
    <w:p w:rsidR="0007549F" w:rsidRPr="001722F4" w:rsidRDefault="0007549F" w:rsidP="0007549F">
      <w:pPr>
        <w:pStyle w:val="Default"/>
        <w:spacing w:after="120"/>
        <w:rPr>
          <w:color w:val="auto"/>
          <w:sz w:val="22"/>
          <w:szCs w:val="22"/>
        </w:rPr>
      </w:pPr>
      <w:r w:rsidRPr="001722F4">
        <w:rPr>
          <w:rFonts w:eastAsia="Times New Roman"/>
          <w:color w:val="auto"/>
          <w:sz w:val="22"/>
          <w:szCs w:val="22"/>
          <w:lang w:eastAsia="en-GB"/>
        </w:rPr>
        <w:t>The Environment Agency should be consulted if an open loop system is planned, because water will be extracted, and returned to the ground, which will require licenses to abstract and re-inject the water</w:t>
      </w:r>
      <w:r w:rsidRPr="001722F4">
        <w:rPr>
          <w:color w:val="auto"/>
          <w:sz w:val="22"/>
          <w:szCs w:val="22"/>
        </w:rPr>
        <w:t>.</w:t>
      </w:r>
    </w:p>
    <w:p w:rsidR="0007549F" w:rsidRPr="001722F4" w:rsidRDefault="0007549F" w:rsidP="0007549F">
      <w:pPr>
        <w:pStyle w:val="Heading2"/>
        <w:spacing w:after="120"/>
      </w:pPr>
      <w:r w:rsidRPr="001722F4">
        <w:t>Building Regulations requirements</w:t>
      </w:r>
    </w:p>
    <w:p w:rsidR="0007549F" w:rsidRDefault="0007549F" w:rsidP="0007549F">
      <w:pPr>
        <w:pStyle w:val="Default"/>
        <w:rPr>
          <w:color w:val="auto"/>
          <w:sz w:val="22"/>
          <w:szCs w:val="22"/>
        </w:rPr>
      </w:pPr>
      <w:r w:rsidRPr="001722F4">
        <w:rPr>
          <w:color w:val="auto"/>
          <w:sz w:val="22"/>
          <w:szCs w:val="22"/>
        </w:rPr>
        <w:t>Heat pump heating systems for should meet the recommendations of the</w:t>
      </w:r>
      <w:r w:rsidRPr="001722F4">
        <w:rPr>
          <w:rStyle w:val="apple-converted-space"/>
          <w:color w:val="auto"/>
          <w:sz w:val="22"/>
          <w:szCs w:val="22"/>
        </w:rPr>
        <w:t xml:space="preserve"> </w:t>
      </w:r>
      <w:r w:rsidRPr="001722F4">
        <w:rPr>
          <w:i/>
          <w:color w:val="auto"/>
          <w:sz w:val="22"/>
          <w:szCs w:val="22"/>
        </w:rPr>
        <w:t>Non</w:t>
      </w:r>
      <w:r w:rsidRPr="001722F4">
        <w:rPr>
          <w:i/>
          <w:color w:val="auto"/>
          <w:sz w:val="22"/>
          <w:szCs w:val="22"/>
        </w:rPr>
        <w:noBreakHyphen/>
        <w:t>domestic/Domestic Heating</w:t>
      </w:r>
      <w:r w:rsidRPr="001722F4">
        <w:rPr>
          <w:rStyle w:val="apple-converted-space"/>
          <w:i/>
          <w:color w:val="auto"/>
          <w:sz w:val="22"/>
          <w:szCs w:val="22"/>
        </w:rPr>
        <w:t xml:space="preserve"> </w:t>
      </w:r>
      <w:r w:rsidRPr="001722F4">
        <w:rPr>
          <w:i/>
          <w:color w:val="auto"/>
          <w:sz w:val="22"/>
          <w:szCs w:val="22"/>
        </w:rPr>
        <w:t>Compliance Guide</w:t>
      </w:r>
      <w:r w:rsidRPr="001722F4">
        <w:rPr>
          <w:color w:val="auto"/>
          <w:sz w:val="22"/>
          <w:szCs w:val="22"/>
        </w:rPr>
        <w:t xml:space="preserve"> as a means of demonstrating compliance with the Building Regulations.</w:t>
      </w:r>
    </w:p>
    <w:p w:rsidR="0007549F" w:rsidRPr="001722F4" w:rsidRDefault="0007549F" w:rsidP="0007549F">
      <w:pPr>
        <w:pStyle w:val="Heading2"/>
        <w:spacing w:after="120"/>
      </w:pPr>
      <w:r w:rsidRPr="001722F4">
        <w:t>Environmental protection</w:t>
      </w:r>
    </w:p>
    <w:p w:rsidR="0007549F" w:rsidRPr="001722F4" w:rsidRDefault="0007549F" w:rsidP="0007549F">
      <w:pPr>
        <w:pStyle w:val="NormalWeb"/>
        <w:spacing w:before="0" w:beforeAutospacing="0" w:after="120" w:afterAutospacing="0"/>
        <w:rPr>
          <w:rFonts w:ascii="Arial" w:hAnsi="Arial" w:cs="Arial"/>
          <w:sz w:val="22"/>
          <w:szCs w:val="22"/>
        </w:rPr>
      </w:pPr>
      <w:r w:rsidRPr="001722F4">
        <w:rPr>
          <w:rFonts w:ascii="Arial" w:hAnsi="Arial" w:cs="Arial"/>
          <w:sz w:val="22"/>
          <w:szCs w:val="22"/>
        </w:rPr>
        <w:t xml:space="preserve">The environment agency publishes an </w:t>
      </w:r>
      <w:r w:rsidRPr="001722F4">
        <w:rPr>
          <w:rFonts w:ascii="Arial" w:hAnsi="Arial" w:cs="Arial"/>
          <w:i/>
          <w:sz w:val="22"/>
          <w:szCs w:val="22"/>
        </w:rPr>
        <w:t>Environmental good practice guide</w:t>
      </w:r>
      <w:r w:rsidRPr="001722F4">
        <w:rPr>
          <w:rStyle w:val="apple-converted-space"/>
          <w:rFonts w:ascii="Arial" w:hAnsi="Arial" w:cs="Arial"/>
          <w:i/>
          <w:sz w:val="22"/>
          <w:szCs w:val="22"/>
        </w:rPr>
        <w:t xml:space="preserve"> </w:t>
      </w:r>
      <w:r w:rsidRPr="001722F4">
        <w:rPr>
          <w:rFonts w:ascii="Arial" w:hAnsi="Arial" w:cs="Arial"/>
          <w:i/>
          <w:sz w:val="22"/>
          <w:szCs w:val="22"/>
        </w:rPr>
        <w:t>for ground source heating and cooling</w:t>
      </w:r>
      <w:r w:rsidRPr="001722F4">
        <w:rPr>
          <w:rFonts w:ascii="Arial" w:hAnsi="Arial" w:cs="Arial"/>
          <w:sz w:val="22"/>
          <w:szCs w:val="22"/>
        </w:rPr>
        <w:t xml:space="preserve"> that gives detailed guidance on the proper procedures and materials that should be used when extracting heat from the ground.</w:t>
      </w:r>
    </w:p>
    <w:p w:rsidR="0007549F" w:rsidRPr="001722F4" w:rsidRDefault="0007549F" w:rsidP="0007549F">
      <w:pPr>
        <w:pStyle w:val="Heading2"/>
        <w:spacing w:after="120"/>
      </w:pPr>
      <w:r w:rsidRPr="001722F4">
        <w:t>Legionella</w:t>
      </w:r>
    </w:p>
    <w:p w:rsidR="0007549F" w:rsidRPr="001722F4" w:rsidRDefault="0007549F" w:rsidP="0007549F">
      <w:pPr>
        <w:pStyle w:val="NormalWeb"/>
        <w:spacing w:before="0" w:beforeAutospacing="0" w:after="120" w:afterAutospacing="0"/>
        <w:rPr>
          <w:rFonts w:ascii="Arial" w:hAnsi="Arial" w:cs="Arial"/>
          <w:sz w:val="22"/>
          <w:szCs w:val="22"/>
        </w:rPr>
      </w:pPr>
      <w:r w:rsidRPr="001722F4">
        <w:rPr>
          <w:rFonts w:ascii="Arial" w:hAnsi="Arial" w:cs="Arial"/>
          <w:i/>
          <w:sz w:val="22"/>
          <w:szCs w:val="22"/>
        </w:rPr>
        <w:t>Approved Code of Practice and Guidance L8</w:t>
      </w:r>
      <w:r w:rsidRPr="001722F4">
        <w:rPr>
          <w:rFonts w:ascii="Arial" w:hAnsi="Arial" w:cs="Arial"/>
          <w:sz w:val="22"/>
          <w:szCs w:val="22"/>
        </w:rPr>
        <w:t xml:space="preserve"> includes hot water storage arrangements and requires that provisions are made to heat the whole water content of the </w:t>
      </w:r>
      <w:proofErr w:type="spellStart"/>
      <w:r w:rsidRPr="001722F4">
        <w:rPr>
          <w:rFonts w:ascii="Arial" w:hAnsi="Arial" w:cs="Arial"/>
          <w:sz w:val="22"/>
          <w:szCs w:val="22"/>
        </w:rPr>
        <w:t>calorifier</w:t>
      </w:r>
      <w:proofErr w:type="spellEnd"/>
      <w:r w:rsidRPr="001722F4">
        <w:rPr>
          <w:rFonts w:ascii="Arial" w:hAnsi="Arial" w:cs="Arial"/>
          <w:sz w:val="22"/>
          <w:szCs w:val="22"/>
        </w:rPr>
        <w:t>, including that at the base, to a temperature of 60°C for one hour each day.</w:t>
      </w:r>
    </w:p>
    <w:p w:rsidR="0007549F" w:rsidRDefault="0007549F" w:rsidP="0007549F">
      <w:pPr>
        <w:pStyle w:val="NormalWeb"/>
        <w:spacing w:before="0" w:beforeAutospacing="0" w:after="120" w:afterAutospacing="0"/>
        <w:rPr>
          <w:rFonts w:ascii="Arial" w:hAnsi="Arial" w:cs="Arial"/>
          <w:sz w:val="22"/>
          <w:szCs w:val="22"/>
        </w:rPr>
      </w:pPr>
      <w:r w:rsidRPr="001722F4">
        <w:rPr>
          <w:rFonts w:ascii="Arial" w:hAnsi="Arial" w:cs="Arial"/>
          <w:sz w:val="22"/>
          <w:szCs w:val="22"/>
        </w:rPr>
        <w:t>Only heat pump packages that are CE marked in compliance with the relevant European Directives may be offered for sale in the EU.</w:t>
      </w:r>
    </w:p>
    <w:p w:rsidR="0007549F" w:rsidRPr="001722F4" w:rsidRDefault="00E960B0" w:rsidP="0007549F">
      <w:pPr>
        <w:pStyle w:val="Heading2"/>
        <w:spacing w:after="120"/>
        <w:rPr>
          <w:lang w:eastAsia="en-GB"/>
        </w:rPr>
      </w:pPr>
      <w:r w:rsidRPr="001722F4">
        <w:rPr>
          <w:lang w:eastAsia="en-GB"/>
        </w:rPr>
        <w:drawing>
          <wp:anchor distT="0" distB="0" distL="114300" distR="114300" simplePos="0" relativeHeight="251662336" behindDoc="0" locked="0" layoutInCell="1" allowOverlap="1" wp14:anchorId="0DAF4915" wp14:editId="1893732A">
            <wp:simplePos x="0" y="0"/>
            <wp:positionH relativeFrom="margin">
              <wp:posOffset>4119880</wp:posOffset>
            </wp:positionH>
            <wp:positionV relativeFrom="margin">
              <wp:posOffset>5558790</wp:posOffset>
            </wp:positionV>
            <wp:extent cx="1914525" cy="1914525"/>
            <wp:effectExtent l="0" t="0" r="9525" b="9525"/>
            <wp:wrapSquare wrapText="bothSides"/>
            <wp:docPr id="5" name="Picture 2" descr="Description: 04 underfloor he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04 underfloor hea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anchor>
        </w:drawing>
      </w:r>
      <w:r w:rsidR="0007549F" w:rsidRPr="001722F4">
        <w:rPr>
          <w:shd w:val="clear" w:color="auto" w:fill="FFFFFF"/>
          <w:lang w:eastAsia="en-GB"/>
        </w:rPr>
        <w:t xml:space="preserve">Advantages of </w:t>
      </w:r>
      <w:r w:rsidR="0007549F" w:rsidRPr="001722F4">
        <w:rPr>
          <w:lang w:eastAsia="en-GB"/>
        </w:rPr>
        <w:t>ground source heat pump</w:t>
      </w:r>
      <w:r w:rsidR="0007549F">
        <w:rPr>
          <w:lang w:eastAsia="en-GB"/>
        </w:rPr>
        <w:t xml:space="preserve"> </w:t>
      </w:r>
    </w:p>
    <w:p w:rsidR="0007549F" w:rsidRPr="001722F4" w:rsidRDefault="0007549F" w:rsidP="0007549F">
      <w:pPr>
        <w:pStyle w:val="Normalbulletlist"/>
        <w:rPr>
          <w:shd w:val="clear" w:color="auto" w:fill="FFFFFF"/>
          <w:lang w:eastAsia="en-GB"/>
        </w:rPr>
      </w:pPr>
      <w:r w:rsidRPr="001722F4">
        <w:rPr>
          <w:lang w:eastAsia="en-GB"/>
        </w:rPr>
        <w:t>Quick capital recovery</w:t>
      </w:r>
    </w:p>
    <w:p w:rsidR="0007549F" w:rsidRPr="001722F4" w:rsidRDefault="0007549F" w:rsidP="0007549F">
      <w:pPr>
        <w:pStyle w:val="Normalbulletlist"/>
        <w:rPr>
          <w:lang w:eastAsia="en-GB"/>
        </w:rPr>
      </w:pPr>
      <w:r w:rsidRPr="001722F4">
        <w:rPr>
          <w:lang w:eastAsia="en-GB"/>
        </w:rPr>
        <w:t>Reduced running costs</w:t>
      </w:r>
    </w:p>
    <w:p w:rsidR="0007549F" w:rsidRPr="001722F4" w:rsidRDefault="0007549F" w:rsidP="0007549F">
      <w:pPr>
        <w:pStyle w:val="Normalbulletlist"/>
        <w:rPr>
          <w:lang w:eastAsia="en-GB"/>
        </w:rPr>
      </w:pPr>
      <w:r w:rsidRPr="001722F4">
        <w:rPr>
          <w:lang w:eastAsia="en-GB"/>
        </w:rPr>
        <w:t>Environmentally clean</w:t>
      </w:r>
    </w:p>
    <w:p w:rsidR="0007549F" w:rsidRPr="001722F4" w:rsidRDefault="0007549F" w:rsidP="0007549F">
      <w:pPr>
        <w:pStyle w:val="Normalbulletlist"/>
        <w:rPr>
          <w:lang w:eastAsia="en-GB"/>
        </w:rPr>
      </w:pPr>
      <w:r w:rsidRPr="001722F4">
        <w:rPr>
          <w:lang w:eastAsia="en-GB"/>
        </w:rPr>
        <w:t>Renewable energy source</w:t>
      </w:r>
    </w:p>
    <w:p w:rsidR="0007549F" w:rsidRDefault="0007549F" w:rsidP="00CB4306">
      <w:pPr>
        <w:pStyle w:val="Normalbulletlist"/>
        <w:rPr>
          <w:lang w:eastAsia="en-GB"/>
        </w:rPr>
      </w:pPr>
      <w:r w:rsidRPr="001722F4">
        <w:rPr>
          <w:lang w:eastAsia="en-GB"/>
        </w:rPr>
        <w:t>Reduced CO2 emissions from the production of primary electrical energy (electricity can be obtained from renewable sources such as solar or hydro)</w:t>
      </w:r>
    </w:p>
    <w:p w:rsidR="0007549F" w:rsidRDefault="0007549F" w:rsidP="00CB4306">
      <w:pPr>
        <w:pStyle w:val="Normalbulletlist"/>
        <w:rPr>
          <w:rFonts w:cs="Arial"/>
          <w:szCs w:val="22"/>
          <w:lang w:eastAsia="en-GB"/>
        </w:rPr>
      </w:pPr>
      <w:r w:rsidRPr="0007549F">
        <w:rPr>
          <w:rFonts w:cs="Arial"/>
          <w:szCs w:val="22"/>
          <w:lang w:eastAsia="en-GB"/>
        </w:rPr>
        <w:t>Inversion-Cycle for summer cooling</w:t>
      </w:r>
    </w:p>
    <w:p w:rsidR="0007549F" w:rsidRDefault="0007549F">
      <w:pPr>
        <w:spacing w:before="0" w:after="0" w:line="240" w:lineRule="auto"/>
        <w:rPr>
          <w:rFonts w:eastAsia="Times New Roman" w:cs="Arial"/>
          <w:bCs/>
          <w:szCs w:val="22"/>
          <w:lang w:eastAsia="en-GB"/>
        </w:rPr>
      </w:pPr>
      <w:r>
        <w:rPr>
          <w:rFonts w:cs="Arial"/>
          <w:szCs w:val="22"/>
          <w:lang w:eastAsia="en-GB"/>
        </w:rPr>
        <w:br w:type="page"/>
      </w:r>
    </w:p>
    <w:p w:rsidR="0007549F" w:rsidRPr="001722F4" w:rsidRDefault="0007549F" w:rsidP="0007549F">
      <w:pPr>
        <w:pStyle w:val="Heading2"/>
        <w:spacing w:after="120"/>
        <w:rPr>
          <w:lang w:eastAsia="en-GB"/>
        </w:rPr>
      </w:pPr>
      <w:r w:rsidRPr="001722F4">
        <w:rPr>
          <w:shd w:val="clear" w:color="auto" w:fill="FFFFFF"/>
          <w:lang w:eastAsia="en-GB"/>
        </w:rPr>
        <w:lastRenderedPageBreak/>
        <w:t xml:space="preserve">Disadvantages of </w:t>
      </w:r>
      <w:r w:rsidRPr="001722F4">
        <w:rPr>
          <w:lang w:eastAsia="en-GB"/>
        </w:rPr>
        <w:t>ground source heat pump</w:t>
      </w:r>
      <w:r w:rsidRPr="001722F4">
        <w:rPr>
          <w:lang w:eastAsia="en-GB"/>
        </w:rPr>
        <w:drawing>
          <wp:anchor distT="0" distB="0" distL="114300" distR="114300" simplePos="0" relativeHeight="251663360" behindDoc="0" locked="0" layoutInCell="1" allowOverlap="1">
            <wp:simplePos x="3676650" y="1152525"/>
            <wp:positionH relativeFrom="margin">
              <wp:align>right</wp:align>
            </wp:positionH>
            <wp:positionV relativeFrom="margin">
              <wp:align>top</wp:align>
            </wp:positionV>
            <wp:extent cx="1905000" cy="1905000"/>
            <wp:effectExtent l="0" t="0" r="0" b="0"/>
            <wp:wrapSquare wrapText="bothSides"/>
            <wp:docPr id="4" name="Picture 4" descr="Description: 05 underfloor he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05 underfloor heat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rsidR="0007549F" w:rsidRPr="001722F4" w:rsidRDefault="0007549F" w:rsidP="0007549F">
      <w:pPr>
        <w:pStyle w:val="Normalbulletlist"/>
        <w:rPr>
          <w:shd w:val="clear" w:color="auto" w:fill="FFFFFF"/>
          <w:lang w:eastAsia="en-GB"/>
        </w:rPr>
      </w:pPr>
      <w:r w:rsidRPr="001722F4">
        <w:rPr>
          <w:lang w:eastAsia="en-GB"/>
        </w:rPr>
        <w:t>Ground source heat pumps are more expensive to install.</w:t>
      </w:r>
    </w:p>
    <w:p w:rsidR="0007549F" w:rsidRPr="001722F4" w:rsidRDefault="0007549F" w:rsidP="0007549F">
      <w:pPr>
        <w:pStyle w:val="Normalbulletlist"/>
        <w:rPr>
          <w:shd w:val="clear" w:color="auto" w:fill="FFFFFF"/>
          <w:lang w:eastAsia="en-GB"/>
        </w:rPr>
      </w:pPr>
      <w:r w:rsidRPr="001722F4">
        <w:rPr>
          <w:shd w:val="clear" w:color="auto" w:fill="FFFFFF"/>
          <w:lang w:eastAsia="en-GB"/>
        </w:rPr>
        <w:t>Problems arise with ground source heat pumps if the installation is poorly designed or not matched to the heating needs of the building.</w:t>
      </w:r>
    </w:p>
    <w:p w:rsidR="0007549F" w:rsidRDefault="0007549F" w:rsidP="0007549F">
      <w:pPr>
        <w:pStyle w:val="Normalbulletlist"/>
        <w:numPr>
          <w:ilvl w:val="0"/>
          <w:numId w:val="0"/>
        </w:numPr>
        <w:rPr>
          <w:rFonts w:cs="Arial"/>
          <w:szCs w:val="22"/>
          <w:shd w:val="clear" w:color="auto" w:fill="FFFFFF"/>
          <w:lang w:eastAsia="en-GB"/>
        </w:rPr>
      </w:pPr>
      <w:r w:rsidRPr="001722F4">
        <w:rPr>
          <w:rFonts w:cs="Arial"/>
          <w:szCs w:val="22"/>
          <w:shd w:val="clear" w:color="auto" w:fill="FFFFFF"/>
          <w:lang w:eastAsia="en-GB"/>
        </w:rPr>
        <w:t>The design and installation of an effective ground source system depends on a thorough understanding of the movement of heat in the ground, the local geology and the heating and cooling requirements of your building.</w:t>
      </w:r>
    </w:p>
    <w:p w:rsidR="0007549F" w:rsidRPr="0007549F" w:rsidRDefault="0007549F" w:rsidP="0007549F">
      <w:pPr>
        <w:pStyle w:val="Normalbulletlist"/>
        <w:numPr>
          <w:ilvl w:val="0"/>
          <w:numId w:val="0"/>
        </w:numPr>
        <w:rPr>
          <w:lang w:eastAsia="en-GB"/>
        </w:rPr>
      </w:pPr>
    </w:p>
    <w:sectPr w:rsidR="0007549F" w:rsidRPr="0007549F" w:rsidSect="000E194B">
      <w:headerReference w:type="default" r:id="rId13"/>
      <w:footerReference w:type="default" r:id="rId14"/>
      <w:pgSz w:w="11900" w:h="16840"/>
      <w:pgMar w:top="1814" w:right="1191" w:bottom="1247" w:left="1191"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60B" w:rsidRDefault="00BD360B">
      <w:pPr>
        <w:spacing w:before="0" w:after="0"/>
      </w:pPr>
      <w:r>
        <w:separator/>
      </w:r>
    </w:p>
  </w:endnote>
  <w:endnote w:type="continuationSeparator" w:id="0">
    <w:p w:rsidR="00BD360B" w:rsidRDefault="00BD36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7A65E3" w:rsidP="00110217">
    <w:pPr>
      <w:pStyle w:val="Foote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-105410</wp:posOffset>
              </wp:positionV>
              <wp:extent cx="7594600" cy="82169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0"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BD360B" w:rsidTr="00E960B0">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62415A">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7A0A40" w:rsidRPr="007A0A40">
                                  <w:rPr>
                                    <w:rFonts w:cs="Arial"/>
                                    <w:noProof/>
                                  </w:rPr>
                                  <w:t>3</w:t>
                                </w:r>
                                <w:r w:rsidR="007755B7">
                                  <w:rPr>
                                    <w:rFonts w:cs="Arial"/>
                                    <w:noProof/>
                                  </w:rPr>
                                  <w:fldChar w:fldCharType="end"/>
                                </w:r>
                                <w:r w:rsidRPr="001C75AD">
                                  <w:rPr>
                                    <w:rFonts w:cs="Arial"/>
                                  </w:rPr>
                                  <w:t xml:space="preserve"> of </w:t>
                                </w:r>
                                <w:r w:rsidR="007A0A40">
                                  <w:fldChar w:fldCharType="begin"/>
                                </w:r>
                                <w:r w:rsidR="007A0A40">
                                  <w:instrText xml:space="preserve"> NUMPAGES   \* MERGEFORMAT </w:instrText>
                                </w:r>
                                <w:r w:rsidR="007A0A40">
                                  <w:fldChar w:fldCharType="separate"/>
                                </w:r>
                                <w:r w:rsidR="007A0A40" w:rsidRPr="007A0A40">
                                  <w:rPr>
                                    <w:rFonts w:cs="Arial"/>
                                    <w:noProof/>
                                  </w:rPr>
                                  <w:t>4</w:t>
                                </w:r>
                                <w:r w:rsidR="007A0A40">
                                  <w:rPr>
                                    <w:rFonts w:cs="Arial"/>
                                    <w:noProof/>
                                  </w:rPr>
                                  <w:fldChar w:fldCharType="end"/>
                                </w:r>
                              </w:p>
                            </w:tc>
                          </w:tr>
                          <w:tr w:rsidR="00BD360B" w:rsidTr="00E960B0">
                            <w:trPr>
                              <w:trHeight w:val="680"/>
                            </w:trPr>
                            <w:tc>
                              <w:tcPr>
                                <w:tcW w:w="12084" w:type="dxa"/>
                                <w:shd w:val="clear" w:color="auto" w:fill="E30613"/>
                              </w:tcPr>
                              <w:p w:rsidR="00BD360B" w:rsidRPr="00BD28AC" w:rsidRDefault="00BD360B" w:rsidP="00110217">
                                <w:r>
                                  <w:br/>
                                </w:r>
                              </w:p>
                            </w:tc>
                          </w:tr>
                          <w:tr w:rsidR="00BD360B" w:rsidTr="00E960B0">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3pt;margin-top:-8.3pt;width:598pt;height:6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i4sQ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ARJy206JEOGt2JAYWmOn2nEnB66MBND7ANXbaZqu5eFN8U4mJTE76naylFX1NSAjvf3HSfXR1x&#10;lAHZ9R9FCWHIQQsLNFSyNaWDYiBAhy49nTtjqBSwOZ/FYeTBUQFni8CPYts6lyTT7U4q/Z6KFhkj&#10;xRI6b9HJ8V5pw4Ykk4sJxkXOmsZ2v+FXG+A47kBsuGrODAvbzJ+xF28X20XohEG0dUIvy5x1vgmd&#10;KPfns+xdttlk/i8T1w+TmpUl5SbMJCw//LPGnSQ+SuIsLSUaVho4Q0nJ/W7TSHQkIOzcfrbmcHJx&#10;c69p2CJALi9S8oPQuwtiJ48WcyfMw5kTz72F4/nxXRx5YRxm+XVK94zTf08J9SmOZ8FsFNOF9Ivc&#10;PPu9zo0kLdMwOhrWgiLOTiQxEtzy0rZWE9aM9rNSGPqXUkC7p0ZbwRqNjmrVw26wL8Oq2Yh5J8on&#10;ULAUIDDQIow9MGohf2DUwwhJsfp+IJJi1Hzg8ArMvJkMORm7ySC8gKsp1hiN5kaPc+nQSbavAXl8&#10;Z1ys4aVUzIr4wuL0vmAs2FxOI8zMnef/1usyaFe/AQAA//8DAFBLAwQUAAYACAAAACEAwz0MPeAA&#10;AAANAQAADwAAAGRycy9kb3ducmV2LnhtbEyPMU/DMBCFdyT+g3VIbK2dDG4JcaoKwYSESMPA6MRu&#10;EjU+h9htw7/nMpXt3d3Tu+/lu9kN7GKn0HtUkKwFMIuNNz22Cr6qt9UWWIgajR48WgW/NsCuuL/L&#10;dWb8FUt7OcSWUQiGTCvoYhwzzkPTWafD2o8W6Xb0k9ORxqnlZtJXCncDT4WQ3Oke6UOnR/vS2eZ0&#10;ODsF+28sX/ufj/qzPJZ9VT0JfJcnpR4f5v0zsGjneDPDgk/oUBBT7c9oAhsUrJJUUpm4KCmBLRax&#10;EbSqSSXpFniR8/8tij8AAAD//wMAUEsBAi0AFAAGAAgAAAAhALaDOJL+AAAA4QEAABMAAAAAAAAA&#10;AAAAAAAAAAAAAFtDb250ZW50X1R5cGVzXS54bWxQSwECLQAUAAYACAAAACEAOP0h/9YAAACUAQAA&#10;CwAAAAAAAAAAAAAAAAAvAQAAX3JlbHMvLnJlbHNQSwECLQAUAAYACAAAACEA8MEIuLECAACwBQAA&#10;DgAAAAAAAAAAAAAAAAAuAgAAZHJzL2Uyb0RvYy54bWxQSwECLQAUAAYACAAAACEAwz0MPeAAAAAN&#10;AQAADwAAAAAAAAAAAAAAAAALBQAAZHJzL2Rvd25yZXYueG1sUEsFBgAAAAAEAAQA8wAAABgGAAAA&#10;AA==&#10;" filled="f" stroked="f">
              <v:textbox inset="0,0,0,0">
                <w:txbxContent>
                  <w:tbl>
                    <w:tblPr>
                      <w:tblW w:w="12084" w:type="dxa"/>
                      <w:tblLook w:val="0000" w:firstRow="0" w:lastRow="0" w:firstColumn="0" w:lastColumn="0" w:noHBand="0" w:noVBand="0"/>
                    </w:tblPr>
                    <w:tblGrid>
                      <w:gridCol w:w="12084"/>
                    </w:tblGrid>
                    <w:tr w:rsidR="00BD360B" w:rsidTr="00E960B0">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62415A">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7A0A40" w:rsidRPr="007A0A40">
                            <w:rPr>
                              <w:rFonts w:cs="Arial"/>
                              <w:noProof/>
                            </w:rPr>
                            <w:t>3</w:t>
                          </w:r>
                          <w:r w:rsidR="007755B7">
                            <w:rPr>
                              <w:rFonts w:cs="Arial"/>
                              <w:noProof/>
                            </w:rPr>
                            <w:fldChar w:fldCharType="end"/>
                          </w:r>
                          <w:r w:rsidRPr="001C75AD">
                            <w:rPr>
                              <w:rFonts w:cs="Arial"/>
                            </w:rPr>
                            <w:t xml:space="preserve"> of </w:t>
                          </w:r>
                          <w:r w:rsidR="007A0A40">
                            <w:fldChar w:fldCharType="begin"/>
                          </w:r>
                          <w:r w:rsidR="007A0A40">
                            <w:instrText xml:space="preserve"> NUMPAGES   \* MERGEFORMAT </w:instrText>
                          </w:r>
                          <w:r w:rsidR="007A0A40">
                            <w:fldChar w:fldCharType="separate"/>
                          </w:r>
                          <w:r w:rsidR="007A0A40" w:rsidRPr="007A0A40">
                            <w:rPr>
                              <w:rFonts w:cs="Arial"/>
                              <w:noProof/>
                            </w:rPr>
                            <w:t>4</w:t>
                          </w:r>
                          <w:r w:rsidR="007A0A40">
                            <w:rPr>
                              <w:rFonts w:cs="Arial"/>
                              <w:noProof/>
                            </w:rPr>
                            <w:fldChar w:fldCharType="end"/>
                          </w:r>
                        </w:p>
                      </w:tc>
                    </w:tr>
                    <w:tr w:rsidR="00BD360B" w:rsidTr="00E960B0">
                      <w:trPr>
                        <w:trHeight w:val="680"/>
                      </w:trPr>
                      <w:tc>
                        <w:tcPr>
                          <w:tcW w:w="12084" w:type="dxa"/>
                          <w:shd w:val="clear" w:color="auto" w:fill="E30613"/>
                        </w:tcPr>
                        <w:p w:rsidR="00BD360B" w:rsidRPr="00BD28AC" w:rsidRDefault="00BD360B" w:rsidP="00110217">
                          <w:r>
                            <w:br/>
                          </w:r>
                        </w:p>
                      </w:tc>
                    </w:tr>
                    <w:tr w:rsidR="00BD360B" w:rsidTr="00E960B0">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60B" w:rsidRDefault="00BD360B">
      <w:pPr>
        <w:spacing w:before="0" w:after="0"/>
      </w:pPr>
      <w:r>
        <w:separator/>
      </w:r>
    </w:p>
  </w:footnote>
  <w:footnote w:type="continuationSeparator" w:id="0">
    <w:p w:rsidR="00BD360B" w:rsidRDefault="00BD360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7755B7" w:rsidP="00641004">
    <w:r>
      <w:rPr>
        <w:noProof/>
        <w:lang w:eastAsia="en-GB"/>
      </w:rPr>
      <w:drawing>
        <wp:anchor distT="0" distB="0" distL="114300" distR="114300" simplePos="0" relativeHeight="251660288" behindDoc="0" locked="0" layoutInCell="1" allowOverlap="1" wp14:anchorId="325A8A7E" wp14:editId="567FC316">
          <wp:simplePos x="0" y="0"/>
          <wp:positionH relativeFrom="margin">
            <wp:posOffset>4319270</wp:posOffset>
          </wp:positionH>
          <wp:positionV relativeFrom="margin">
            <wp:posOffset>-1129665</wp:posOffset>
          </wp:positionV>
          <wp:extent cx="2437130" cy="629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G_SMARTSCREEN_FC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7130" cy="629920"/>
                  </a:xfrm>
                  <a:prstGeom prst="rect">
                    <a:avLst/>
                  </a:prstGeom>
                </pic:spPr>
              </pic:pic>
            </a:graphicData>
          </a:graphic>
        </wp:anchor>
      </w:drawing>
    </w:r>
    <w:r w:rsidR="007A65E3">
      <w:rPr>
        <w:noProof/>
        <w:lang w:eastAsia="en-GB"/>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-3810</wp:posOffset>
              </wp:positionV>
              <wp:extent cx="7560310" cy="1080135"/>
              <wp:effectExtent l="0" t="0" r="254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3E02A3" w:rsidRDefault="00BD360B" w:rsidP="003E02A3">
                                <w:pPr>
                                  <w:spacing w:before="0" w:after="0" w:line="320" w:lineRule="exact"/>
                                  <w:ind w:left="567"/>
                                  <w:rPr>
                                    <w:b/>
                                    <w:color w:val="FFFFFF"/>
                                    <w:sz w:val="28"/>
                                  </w:rPr>
                                </w:pPr>
                                <w:r w:rsidRPr="00AE0D7F">
                                  <w:rPr>
                                    <w:color w:val="FFFFFF"/>
                                    <w:sz w:val="28"/>
                                  </w:rPr>
                                  <w:t xml:space="preserve">Level </w:t>
                                </w:r>
                                <w:r w:rsidR="003E02A3">
                                  <w:rPr>
                                    <w:color w:val="FFFFFF"/>
                                    <w:sz w:val="28"/>
                                  </w:rPr>
                                  <w:t>3</w:t>
                                </w:r>
                                <w:r>
                                  <w:rPr>
                                    <w:color w:val="FFFFFF"/>
                                    <w:sz w:val="28"/>
                                  </w:rPr>
                                  <w:t xml:space="preserve"> Diploma </w:t>
                                </w:r>
                                <w:r w:rsidRPr="00AE0D7F">
                                  <w:rPr>
                                    <w:color w:val="FFFFFF"/>
                                    <w:sz w:val="28"/>
                                  </w:rPr>
                                  <w:t>in</w:t>
                                </w:r>
                                <w:r w:rsidRPr="006D4994">
                                  <w:rPr>
                                    <w:b/>
                                    <w:color w:val="FFFFFF"/>
                                    <w:sz w:val="28"/>
                                  </w:rPr>
                                  <w:t xml:space="preserve"> </w:t>
                                </w:r>
                                <w:r w:rsidR="003E02A3">
                                  <w:rPr>
                                    <w:b/>
                                    <w:color w:val="FFFFFF"/>
                                    <w:sz w:val="28"/>
                                  </w:rPr>
                                  <w:t xml:space="preserve">Electrical Installations </w:t>
                                </w:r>
                              </w:p>
                              <w:p w:rsidR="00BD360B" w:rsidRPr="006D4994" w:rsidRDefault="003E02A3" w:rsidP="003E02A3">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813244">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3E02A3">
                                  <w:rPr>
                                    <w:b/>
                                    <w:sz w:val="24"/>
                                  </w:rPr>
                                  <w:t>3</w:t>
                                </w:r>
                                <w:r w:rsidR="007C1199">
                                  <w:rPr>
                                    <w:b/>
                                    <w:sz w:val="24"/>
                                  </w:rPr>
                                  <w:t>01</w:t>
                                </w:r>
                                <w:r w:rsidRPr="00882FCE">
                                  <w:rPr>
                                    <w:b/>
                                    <w:sz w:val="24"/>
                                  </w:rPr>
                                  <w:t xml:space="preserve"> </w:t>
                                </w:r>
                                <w:r w:rsidR="003E02A3">
                                  <w:rPr>
                                    <w:b/>
                                    <w:color w:val="595959"/>
                                    <w:sz w:val="24"/>
                                  </w:rPr>
                                  <w:t>Handou</w:t>
                                </w:r>
                                <w:r>
                                  <w:rPr>
                                    <w:b/>
                                    <w:color w:val="595959"/>
                                    <w:sz w:val="24"/>
                                  </w:rPr>
                                  <w:t>t</w:t>
                                </w:r>
                                <w:r w:rsidRPr="001C75AD">
                                  <w:rPr>
                                    <w:b/>
                                    <w:color w:val="7F7F7F"/>
                                    <w:sz w:val="24"/>
                                  </w:rPr>
                                  <w:t xml:space="preserve"> </w:t>
                                </w:r>
                                <w:r w:rsidR="00813244">
                                  <w:rPr>
                                    <w:b/>
                                    <w:sz w:val="24"/>
                                  </w:rPr>
                                  <w:t>2</w:t>
                                </w:r>
                              </w:p>
                            </w:tc>
                          </w:tr>
                        </w:tbl>
                        <w:p w:rsidR="00BD360B" w:rsidRPr="006D4994" w:rsidRDefault="00BD360B"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3pt;width:595.3pt;height:85.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bIrQIAAKo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pniKkaAttOiRHQy6kwcU2er0nU7A6aEDN3OAbeiyY6q7e1l81UjIVU3Flt0qJfua0RKyC+xN/+zq&#10;gKMtyKb/IEsIQ3dGOqBDpVpbOigGAnTo0tOpMzaVAjYXszmZBnBUwFlAIhJMZy4GTcbrndLmHZMt&#10;skaKFbTewdP9vTY2HZqMLjaakDlvGtf+RlxsgOOwA8Hhqj2zabhu/ohJvI7WUeiFk/naC0mWebf5&#10;KvTmebCYZdNstcqCnzZuECY1L0smbJhRWUH4Z507anzQxElbWja8tHA2Ja22m1Wj0J6CsnP3HQty&#10;5uZfpuGKAFxeUAomIbmbxF4+jxZemIczL16QyCNBfBfPSRiHWX5J6Z4L9u+UUJ/ieDaZDWr6LTfi&#10;vtfcaNJyA7Oj4W2Ko5MTTawG16J0rTWUN4N9Vgqb/nMpoN1jo51irUgHuZrD5gAoVsYbWT6BdpUE&#10;ZYEKYeCBUUv1HaMehkeK9bcdVQyj5r0A/dtJMxpqNDajQUUBV1NsMBrMlRkm0q5TfFsD8vDChLyF&#10;N1Jxp97nLI4vCwaCI3EcXnbinP87r+cRu/wFAAD//wMAUEsDBBQABgAIAAAAIQADXZ2p3AAAAAcB&#10;AAAPAAAAZHJzL2Rvd25yZXYueG1sTI/BTsMwEETvSP0Haytxa+0iEZEQp6oQnJAQaXrg6MTbJGq8&#10;DrHbhr9ne4LbrGY18ybfzm4QF5xC70nDZq1AIDXe9tRqOFRvqycQIRqyZvCEGn4wwLZY3OUms/5K&#10;JV72sRUcQiEzGroYx0zK0HToTFj7EYm9o5+ciXxOrbSTuXK4G+SDUol0pidu6MyILx02p/3Zadh9&#10;Ufnaf3/Un+Wx7KsqVfSenLS+X867ZxAR5/j3DDd8RoeCmWp/JhvEoIGHRA2rBMTN3KSKVc0qSR9B&#10;Frn8z1/8AgAA//8DAFBLAQItABQABgAIAAAAIQC2gziS/gAAAOEBAAATAAAAAAAAAAAAAAAAAAAA&#10;AABbQ29udGVudF9UeXBlc10ueG1sUEsBAi0AFAAGAAgAAAAhADj9If/WAAAAlAEAAAsAAAAAAAAA&#10;AAAAAAAALwEAAF9yZWxzLy5yZWxzUEsBAi0AFAAGAAgAAAAhAKNexsitAgAAqgUAAA4AAAAAAAAA&#10;AAAAAAAALgIAAGRycy9lMm9Eb2MueG1sUEsBAi0AFAAGAAgAAAAhAANdnancAAAABwEAAA8AAAAA&#10;AAAAAAAAAAAABwUAAGRycy9kb3ducmV2LnhtbFBLBQYAAAAABAAEAPMAAAAQBgAAAAA=&#10;" filled="f" stroked="f">
              <v:textbox inset="0,0,0,0">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3E02A3" w:rsidRDefault="00BD360B" w:rsidP="003E02A3">
                          <w:pPr>
                            <w:spacing w:before="0" w:after="0" w:line="320" w:lineRule="exact"/>
                            <w:ind w:left="567"/>
                            <w:rPr>
                              <w:b/>
                              <w:color w:val="FFFFFF"/>
                              <w:sz w:val="28"/>
                            </w:rPr>
                          </w:pPr>
                          <w:r w:rsidRPr="00AE0D7F">
                            <w:rPr>
                              <w:color w:val="FFFFFF"/>
                              <w:sz w:val="28"/>
                            </w:rPr>
                            <w:t xml:space="preserve">Level </w:t>
                          </w:r>
                          <w:r w:rsidR="003E02A3">
                            <w:rPr>
                              <w:color w:val="FFFFFF"/>
                              <w:sz w:val="28"/>
                            </w:rPr>
                            <w:t>3</w:t>
                          </w:r>
                          <w:r>
                            <w:rPr>
                              <w:color w:val="FFFFFF"/>
                              <w:sz w:val="28"/>
                            </w:rPr>
                            <w:t xml:space="preserve"> Diploma </w:t>
                          </w:r>
                          <w:r w:rsidRPr="00AE0D7F">
                            <w:rPr>
                              <w:color w:val="FFFFFF"/>
                              <w:sz w:val="28"/>
                            </w:rPr>
                            <w:t>in</w:t>
                          </w:r>
                          <w:r w:rsidRPr="006D4994">
                            <w:rPr>
                              <w:b/>
                              <w:color w:val="FFFFFF"/>
                              <w:sz w:val="28"/>
                            </w:rPr>
                            <w:t xml:space="preserve"> </w:t>
                          </w:r>
                          <w:r w:rsidR="003E02A3">
                            <w:rPr>
                              <w:b/>
                              <w:color w:val="FFFFFF"/>
                              <w:sz w:val="28"/>
                            </w:rPr>
                            <w:t xml:space="preserve">Electrical Installations </w:t>
                          </w:r>
                        </w:p>
                        <w:p w:rsidR="00BD360B" w:rsidRPr="006D4994" w:rsidRDefault="003E02A3" w:rsidP="003E02A3">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813244">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3E02A3">
                            <w:rPr>
                              <w:b/>
                              <w:sz w:val="24"/>
                            </w:rPr>
                            <w:t>3</w:t>
                          </w:r>
                          <w:r w:rsidR="007C1199">
                            <w:rPr>
                              <w:b/>
                              <w:sz w:val="24"/>
                            </w:rPr>
                            <w:t>01</w:t>
                          </w:r>
                          <w:r w:rsidRPr="00882FCE">
                            <w:rPr>
                              <w:b/>
                              <w:sz w:val="24"/>
                            </w:rPr>
                            <w:t xml:space="preserve"> </w:t>
                          </w:r>
                          <w:r w:rsidR="003E02A3">
                            <w:rPr>
                              <w:b/>
                              <w:color w:val="595959"/>
                              <w:sz w:val="24"/>
                            </w:rPr>
                            <w:t>Handou</w:t>
                          </w:r>
                          <w:r>
                            <w:rPr>
                              <w:b/>
                              <w:color w:val="595959"/>
                              <w:sz w:val="24"/>
                            </w:rPr>
                            <w:t>t</w:t>
                          </w:r>
                          <w:r w:rsidRPr="001C75AD">
                            <w:rPr>
                              <w:b/>
                              <w:color w:val="7F7F7F"/>
                              <w:sz w:val="24"/>
                            </w:rPr>
                            <w:t xml:space="preserve"> </w:t>
                          </w:r>
                          <w:r w:rsidR="00813244">
                            <w:rPr>
                              <w:b/>
                              <w:sz w:val="24"/>
                            </w:rPr>
                            <w:t>2</w:t>
                          </w:r>
                        </w:p>
                      </w:tc>
                    </w:tr>
                  </w:tbl>
                  <w:p w:rsidR="00BD360B" w:rsidRPr="006D4994" w:rsidRDefault="00BD360B" w:rsidP="00641004">
                    <w:pPr>
                      <w:ind w:left="567"/>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2ECA1F6"/>
    <w:lvl w:ilvl="0">
      <w:start w:val="1"/>
      <w:numFmt w:val="decimal"/>
      <w:lvlText w:val="%1."/>
      <w:lvlJc w:val="left"/>
      <w:pPr>
        <w:tabs>
          <w:tab w:val="num" w:pos="360"/>
        </w:tabs>
        <w:ind w:left="360" w:hanging="360"/>
      </w:pPr>
    </w:lvl>
  </w:abstractNum>
  <w:abstractNum w:abstractNumId="1">
    <w:nsid w:val="0D302E61"/>
    <w:multiLevelType w:val="multilevel"/>
    <w:tmpl w:val="140C80C2"/>
    <w:lvl w:ilvl="0">
      <w:start w:val="1"/>
      <w:numFmt w:val="bullet"/>
      <w:lvlText w:val="•"/>
      <w:lvlJc w:val="left"/>
      <w:pPr>
        <w:ind w:left="284" w:firstLine="0"/>
      </w:pPr>
      <w:rPr>
        <w:rFonts w:ascii="Arial" w:hAnsi="Arial" w:hint="default"/>
        <w:b w:val="0"/>
        <w:i w:val="0"/>
        <w:caps w:val="0"/>
        <w:strike w:val="0"/>
        <w:dstrike w:val="0"/>
        <w:vanish w:val="0"/>
        <w:color w:val="595959"/>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1A64309"/>
    <w:multiLevelType w:val="hybridMultilevel"/>
    <w:tmpl w:val="063C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D679A2"/>
    <w:multiLevelType w:val="hybridMultilevel"/>
    <w:tmpl w:val="510A5A9E"/>
    <w:lvl w:ilvl="0" w:tplc="D7CA0F78">
      <w:start w:val="1"/>
      <w:numFmt w:val="bullet"/>
      <w:lvlText w:val="–"/>
      <w:lvlJc w:val="left"/>
      <w:pPr>
        <w:tabs>
          <w:tab w:val="num" w:pos="567"/>
        </w:tabs>
        <w:ind w:left="567" w:hanging="283"/>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571C8"/>
    <w:multiLevelType w:val="multilevel"/>
    <w:tmpl w:val="AB6A9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F7B6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A655CB"/>
    <w:multiLevelType w:val="hybridMultilevel"/>
    <w:tmpl w:val="B34AA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41CF7"/>
    <w:multiLevelType w:val="hybridMultilevel"/>
    <w:tmpl w:val="7C462E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E4136F"/>
    <w:multiLevelType w:val="hybridMultilevel"/>
    <w:tmpl w:val="EF86AAD0"/>
    <w:lvl w:ilvl="0" w:tplc="E78EED1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74C2A"/>
    <w:multiLevelType w:val="hybridMultilevel"/>
    <w:tmpl w:val="6B8E7D46"/>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2">
    <w:nsid w:val="3CC5237A"/>
    <w:multiLevelType w:val="multilevel"/>
    <w:tmpl w:val="9C10AC76"/>
    <w:lvl w:ilvl="0">
      <w:start w:val="1"/>
      <w:numFmt w:val="decimal"/>
      <w:lvlText w:val="%1."/>
      <w:lvlJc w:val="left"/>
      <w:pPr>
        <w:ind w:left="357" w:hanging="35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D842095"/>
    <w:multiLevelType w:val="hybridMultilevel"/>
    <w:tmpl w:val="D1F2B3D8"/>
    <w:lvl w:ilvl="0" w:tplc="1C4A84D2">
      <w:start w:val="1"/>
      <w:numFmt w:val="decimal"/>
      <w:pStyle w:val="Normalnumberedlist"/>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706D7"/>
    <w:multiLevelType w:val="hybridMultilevel"/>
    <w:tmpl w:val="4C827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3E133F"/>
    <w:multiLevelType w:val="hybridMultilevel"/>
    <w:tmpl w:val="F9FE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46F57573"/>
    <w:multiLevelType w:val="hybridMultilevel"/>
    <w:tmpl w:val="CA1C478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A72471A"/>
    <w:multiLevelType w:val="hybridMultilevel"/>
    <w:tmpl w:val="EBCCBA5C"/>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9">
    <w:nsid w:val="50535390"/>
    <w:multiLevelType w:val="hybridMultilevel"/>
    <w:tmpl w:val="40846720"/>
    <w:lvl w:ilvl="0" w:tplc="C6F099F2">
      <w:start w:val="1"/>
      <w:numFmt w:val="bulle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555E5"/>
    <w:multiLevelType w:val="multilevel"/>
    <w:tmpl w:val="F2BA5F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4E2247"/>
    <w:multiLevelType w:val="hybridMultilevel"/>
    <w:tmpl w:val="7CBCB860"/>
    <w:lvl w:ilvl="0" w:tplc="BE0095B6">
      <w:start w:val="1"/>
      <w:numFmt w:val="bullet"/>
      <w:lvlText w:val="–"/>
      <w:lvlJc w:val="left"/>
      <w:pPr>
        <w:tabs>
          <w:tab w:val="num" w:pos="567"/>
        </w:tabs>
        <w:ind w:left="175" w:firstLine="109"/>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1322B"/>
    <w:multiLevelType w:val="multilevel"/>
    <w:tmpl w:val="5AAAC4B0"/>
    <w:lvl w:ilvl="0">
      <w:start w:val="1"/>
      <w:numFmt w:val="bullet"/>
      <w:lvlText w:val="•"/>
      <w:lvlJc w:val="left"/>
      <w:pPr>
        <w:ind w:left="284" w:firstLine="0"/>
      </w:pPr>
      <w:rPr>
        <w:rFonts w:ascii="Arial" w:hAnsi="Arial" w:hint="default"/>
        <w:b w:val="0"/>
        <w:i w:val="0"/>
        <w:caps w:val="0"/>
        <w:strike w:val="0"/>
        <w:dstrike w:val="0"/>
        <w:vanish w:val="0"/>
        <w:color w:val="595959"/>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989168F"/>
    <w:multiLevelType w:val="multilevel"/>
    <w:tmpl w:val="75188282"/>
    <w:lvl w:ilvl="0">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9C812AB"/>
    <w:multiLevelType w:val="multilevel"/>
    <w:tmpl w:val="EFD0AC70"/>
    <w:lvl w:ilvl="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63DC2907"/>
    <w:multiLevelType w:val="hybridMultilevel"/>
    <w:tmpl w:val="91CE2FCE"/>
    <w:lvl w:ilvl="0" w:tplc="D0E8F0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C7C0E88"/>
    <w:multiLevelType w:val="hybridMultilevel"/>
    <w:tmpl w:val="75188282"/>
    <w:lvl w:ilvl="0" w:tplc="305CC07C">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8B423A"/>
    <w:multiLevelType w:val="hybridMultilevel"/>
    <w:tmpl w:val="C2CECF4A"/>
    <w:lvl w:ilvl="0" w:tplc="894812E2">
      <w:start w:val="1"/>
      <w:numFmt w:val="decimal"/>
      <w:pStyle w:val="Answerlinesnumbered"/>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FB2FA3"/>
    <w:multiLevelType w:val="multilevel"/>
    <w:tmpl w:val="46266B76"/>
    <w:lvl w:ilvl="0">
      <w:start w:val="1"/>
      <w:numFmt w:val="decimal"/>
      <w:lvlText w:val="%1."/>
      <w:lvlJc w:val="left"/>
      <w:pPr>
        <w:ind w:left="714" w:hanging="35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63402FC"/>
    <w:multiLevelType w:val="hybridMultilevel"/>
    <w:tmpl w:val="622E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E67E72"/>
    <w:multiLevelType w:val="hybridMultilevel"/>
    <w:tmpl w:val="69A8E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1"/>
  </w:num>
  <w:num w:numId="3">
    <w:abstractNumId w:val="26"/>
  </w:num>
  <w:num w:numId="4">
    <w:abstractNumId w:val="23"/>
  </w:num>
  <w:num w:numId="5">
    <w:abstractNumId w:val="10"/>
  </w:num>
  <w:num w:numId="6">
    <w:abstractNumId w:val="22"/>
  </w:num>
  <w:num w:numId="7">
    <w:abstractNumId w:val="10"/>
  </w:num>
  <w:num w:numId="8">
    <w:abstractNumId w:val="1"/>
  </w:num>
  <w:num w:numId="9">
    <w:abstractNumId w:val="10"/>
    <w:lvlOverride w:ilvl="0">
      <w:startOverride w:val="1"/>
    </w:lvlOverride>
  </w:num>
  <w:num w:numId="10">
    <w:abstractNumId w:val="24"/>
  </w:num>
  <w:num w:numId="11">
    <w:abstractNumId w:val="19"/>
  </w:num>
  <w:num w:numId="12">
    <w:abstractNumId w:val="7"/>
  </w:num>
  <w:num w:numId="13">
    <w:abstractNumId w:val="17"/>
  </w:num>
  <w:num w:numId="14">
    <w:abstractNumId w:val="25"/>
  </w:num>
  <w:num w:numId="15">
    <w:abstractNumId w:val="14"/>
  </w:num>
  <w:num w:numId="16">
    <w:abstractNumId w:val="8"/>
  </w:num>
  <w:num w:numId="17">
    <w:abstractNumId w:val="30"/>
  </w:num>
  <w:num w:numId="18">
    <w:abstractNumId w:val="31"/>
  </w:num>
  <w:num w:numId="19">
    <w:abstractNumId w:val="4"/>
  </w:num>
  <w:num w:numId="20">
    <w:abstractNumId w:val="3"/>
  </w:num>
  <w:num w:numId="21">
    <w:abstractNumId w:val="13"/>
  </w:num>
  <w:num w:numId="22">
    <w:abstractNumId w:val="13"/>
    <w:lvlOverride w:ilvl="0">
      <w:startOverride w:val="1"/>
    </w:lvlOverride>
  </w:num>
  <w:num w:numId="23">
    <w:abstractNumId w:val="28"/>
  </w:num>
  <w:num w:numId="24">
    <w:abstractNumId w:val="13"/>
    <w:lvlOverride w:ilvl="0">
      <w:startOverride w:val="1"/>
    </w:lvlOverride>
  </w:num>
  <w:num w:numId="25">
    <w:abstractNumId w:val="12"/>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27"/>
  </w:num>
  <w:num w:numId="32">
    <w:abstractNumId w:val="27"/>
    <w:lvlOverride w:ilvl="0">
      <w:startOverride w:val="1"/>
    </w:lvlOverride>
  </w:num>
  <w:num w:numId="33">
    <w:abstractNumId w:val="27"/>
    <w:lvlOverride w:ilvl="0">
      <w:startOverride w:val="1"/>
    </w:lvlOverride>
  </w:num>
  <w:num w:numId="34">
    <w:abstractNumId w:val="27"/>
    <w:lvlOverride w:ilvl="0">
      <w:startOverride w:val="1"/>
    </w:lvlOverride>
  </w:num>
  <w:num w:numId="35">
    <w:abstractNumId w:val="9"/>
  </w:num>
  <w:num w:numId="36">
    <w:abstractNumId w:val="16"/>
  </w:num>
  <w:num w:numId="37">
    <w:abstractNumId w:val="11"/>
  </w:num>
  <w:num w:numId="38">
    <w:abstractNumId w:val="18"/>
  </w:num>
  <w:num w:numId="39">
    <w:abstractNumId w:val="15"/>
  </w:num>
  <w:num w:numId="40">
    <w:abstractNumId w:val="29"/>
  </w:num>
  <w:num w:numId="41">
    <w:abstractNumId w:val="2"/>
  </w:num>
  <w:num w:numId="42">
    <w:abstractNumId w:val="5"/>
  </w:num>
  <w:num w:numId="43">
    <w:abstractNumId w:val="2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7549F"/>
    <w:rsid w:val="00094517"/>
    <w:rsid w:val="000E194B"/>
    <w:rsid w:val="00110217"/>
    <w:rsid w:val="00136B1A"/>
    <w:rsid w:val="001579CA"/>
    <w:rsid w:val="001B2060"/>
    <w:rsid w:val="001F121B"/>
    <w:rsid w:val="00265C73"/>
    <w:rsid w:val="002B51FC"/>
    <w:rsid w:val="00310237"/>
    <w:rsid w:val="00315240"/>
    <w:rsid w:val="003E02A3"/>
    <w:rsid w:val="00404B31"/>
    <w:rsid w:val="0042691C"/>
    <w:rsid w:val="004578AA"/>
    <w:rsid w:val="0050085B"/>
    <w:rsid w:val="00564B7C"/>
    <w:rsid w:val="00595434"/>
    <w:rsid w:val="0062415A"/>
    <w:rsid w:val="00641004"/>
    <w:rsid w:val="00692A45"/>
    <w:rsid w:val="006D4994"/>
    <w:rsid w:val="006D5916"/>
    <w:rsid w:val="006E2E32"/>
    <w:rsid w:val="00716399"/>
    <w:rsid w:val="00716647"/>
    <w:rsid w:val="0075707B"/>
    <w:rsid w:val="007755B7"/>
    <w:rsid w:val="00783379"/>
    <w:rsid w:val="007A0A40"/>
    <w:rsid w:val="007A65E3"/>
    <w:rsid w:val="007C1199"/>
    <w:rsid w:val="007F5E5F"/>
    <w:rsid w:val="00811B38"/>
    <w:rsid w:val="00813244"/>
    <w:rsid w:val="00894E9A"/>
    <w:rsid w:val="008A66EF"/>
    <w:rsid w:val="008E17A1"/>
    <w:rsid w:val="00911FC4"/>
    <w:rsid w:val="00984527"/>
    <w:rsid w:val="00A36D7E"/>
    <w:rsid w:val="00A821FB"/>
    <w:rsid w:val="00AA27C7"/>
    <w:rsid w:val="00B47F78"/>
    <w:rsid w:val="00B61062"/>
    <w:rsid w:val="00B64B88"/>
    <w:rsid w:val="00BD360B"/>
    <w:rsid w:val="00C01D20"/>
    <w:rsid w:val="00C352F9"/>
    <w:rsid w:val="00C668ED"/>
    <w:rsid w:val="00E47C55"/>
    <w:rsid w:val="00E960B0"/>
    <w:rsid w:val="00F80BD6"/>
    <w:rsid w:val="00F903B5"/>
    <w:rsid w:val="00FA052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825E316-DB04-4257-903A-16743F11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1B"/>
    <w:pPr>
      <w:spacing w:before="120" w:after="120" w:line="260" w:lineRule="exact"/>
    </w:pPr>
    <w:rPr>
      <w:rFonts w:ascii="Arial" w:hAnsi="Arial"/>
      <w:sz w:val="22"/>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autoRedefine/>
    <w:rsid w:val="00813244"/>
    <w:pPr>
      <w:keepNext/>
      <w:spacing w:before="360" w:after="0" w:line="240" w:lineRule="auto"/>
      <w:outlineLvl w:val="1"/>
    </w:pPr>
    <w:rPr>
      <w:rFonts w:eastAsia="Times New Roman" w:cs="Arial"/>
      <w:b/>
      <w:bCs/>
      <w:noProof/>
      <w:szCs w:val="22"/>
    </w:rPr>
  </w:style>
  <w:style w:type="paragraph" w:styleId="Heading3">
    <w:name w:val="heading 3"/>
    <w:basedOn w:val="Normal"/>
    <w:next w:val="Normal"/>
    <w:link w:val="Heading3Char"/>
    <w:rsid w:val="006E2E32"/>
    <w:pPr>
      <w:keepNext/>
      <w:spacing w:before="240" w:after="200"/>
      <w:outlineLvl w:val="2"/>
    </w:pPr>
    <w:rPr>
      <w:rFonts w:eastAsia="Times New Roman" w:cs="Arial"/>
      <w:b/>
      <w:bCs/>
      <w:noProof/>
      <w:color w:val="E30613"/>
      <w:szCs w:val="22"/>
    </w:rPr>
  </w:style>
  <w:style w:type="paragraph" w:styleId="Heading4">
    <w:name w:val="heading 4"/>
    <w:basedOn w:val="Normal"/>
    <w:next w:val="Normal"/>
    <w:link w:val="Heading4Char"/>
    <w:rsid w:val="00C352F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basedOn w:val="DefaultParagraphFont"/>
    <w:link w:val="Heading3"/>
    <w:rsid w:val="006E2E32"/>
    <w:rPr>
      <w:rFonts w:ascii="Arial" w:eastAsia="Times New Roman" w:hAnsi="Arial" w:cs="Arial"/>
      <w:b/>
      <w:bCs/>
      <w:noProof/>
      <w:color w:val="E30613"/>
      <w:sz w:val="22"/>
      <w:szCs w:val="22"/>
    </w:rPr>
  </w:style>
  <w:style w:type="character" w:customStyle="1" w:styleId="Heading2Char">
    <w:name w:val="Heading 2 Char"/>
    <w:basedOn w:val="DefaultParagraphFont"/>
    <w:link w:val="Heading2"/>
    <w:rsid w:val="00813244"/>
    <w:rPr>
      <w:rFonts w:ascii="Arial" w:eastAsia="Times New Roman" w:hAnsi="Arial" w:cs="Arial"/>
      <w:b/>
      <w:bCs/>
      <w:noProof/>
      <w:sz w:val="22"/>
      <w:szCs w:val="22"/>
    </w:rPr>
  </w:style>
  <w:style w:type="paragraph" w:customStyle="1" w:styleId="Normalbulletlist">
    <w:name w:val="Normal bullet list"/>
    <w:basedOn w:val="Normal"/>
    <w:rsid w:val="00902B24"/>
    <w:pPr>
      <w:numPr>
        <w:numId w:val="19"/>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pPr>
      <w:numPr>
        <w:numId w:val="21"/>
      </w:numPr>
    </w:pPr>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1"/>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basedOn w:val="DefaultParagraphFont"/>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FA052F"/>
    <w:pPr>
      <w:ind w:left="720"/>
      <w:contextualSpacing/>
    </w:pPr>
  </w:style>
  <w:style w:type="paragraph" w:customStyle="1" w:styleId="Default">
    <w:name w:val="Default"/>
    <w:rsid w:val="00FA052F"/>
    <w:pPr>
      <w:autoSpaceDE w:val="0"/>
      <w:autoSpaceDN w:val="0"/>
      <w:adjustRightInd w:val="0"/>
    </w:pPr>
    <w:rPr>
      <w:rFonts w:ascii="Arial" w:hAnsi="Arial" w:cs="Arial"/>
      <w:color w:val="000000"/>
    </w:rPr>
  </w:style>
  <w:style w:type="paragraph" w:styleId="NormalWeb">
    <w:name w:val="Normal (Web)"/>
    <w:basedOn w:val="Normal"/>
    <w:uiPriority w:val="99"/>
    <w:unhideWhenUsed/>
    <w:rsid w:val="00FA052F"/>
    <w:pPr>
      <w:spacing w:before="100" w:beforeAutospacing="1" w:after="100" w:afterAutospacing="1" w:line="240" w:lineRule="auto"/>
    </w:pPr>
    <w:rPr>
      <w:rFonts w:ascii="Times New Roman" w:eastAsia="Times New Roman" w:hAnsi="Times New Roman"/>
      <w:sz w:val="24"/>
      <w:lang w:eastAsia="en-GB"/>
    </w:rPr>
  </w:style>
  <w:style w:type="character" w:customStyle="1" w:styleId="Heading4Char">
    <w:name w:val="Heading 4 Char"/>
    <w:basedOn w:val="DefaultParagraphFont"/>
    <w:link w:val="Heading4"/>
    <w:rsid w:val="00C352F9"/>
    <w:rPr>
      <w:rFonts w:asciiTheme="majorHAnsi" w:eastAsiaTheme="majorEastAsia" w:hAnsiTheme="majorHAnsi" w:cstheme="majorBidi"/>
      <w:i/>
      <w:iCs/>
      <w:color w:val="365F91" w:themeColor="accent1" w:themeShade="BF"/>
      <w:sz w:val="22"/>
    </w:rPr>
  </w:style>
  <w:style w:type="character" w:customStyle="1" w:styleId="apple-converted-space">
    <w:name w:val="apple-converted-space"/>
    <w:basedOn w:val="DefaultParagraphFont"/>
    <w:rsid w:val="0007549F"/>
  </w:style>
  <w:style w:type="character" w:styleId="CommentReference">
    <w:name w:val="annotation reference"/>
    <w:rsid w:val="000754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6506</CharactersWithSpaces>
  <SharedDoc>false</SharedDoc>
  <HLinks>
    <vt:vector size="6" baseType="variant">
      <vt:variant>
        <vt:i4>393231</vt:i4>
      </vt:variant>
      <vt:variant>
        <vt:i4>3407</vt:i4>
      </vt:variant>
      <vt:variant>
        <vt:i4>1025</vt:i4>
      </vt:variant>
      <vt:variant>
        <vt:i4>1</vt:i4>
      </vt:variant>
      <vt:variant>
        <vt:lpwstr>C&amp;G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6</cp:revision>
  <cp:lastPrinted>2015-04-23T16:17:00Z</cp:lastPrinted>
  <dcterms:created xsi:type="dcterms:W3CDTF">2015-04-23T15:55:00Z</dcterms:created>
  <dcterms:modified xsi:type="dcterms:W3CDTF">2015-05-12T10:48:00Z</dcterms:modified>
</cp:coreProperties>
</file>