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nnw8jbvvuw2i" w:id="0"/>
      <w:bookmarkEnd w:id="0"/>
      <w:r w:rsidDel="00000000" w:rsidR="00000000" w:rsidRPr="00000000">
        <w:rPr>
          <w:rtl w:val="0"/>
        </w:rPr>
        <w:t xml:space="preserve">Unit 302 Mock exam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430r0p2h2y8u" w:id="1"/>
      <w:bookmarkEnd w:id="1"/>
      <w:r w:rsidDel="00000000" w:rsidR="00000000" w:rsidRPr="00000000">
        <w:rPr>
          <w:rtl w:val="0"/>
        </w:rPr>
        <w:t xml:space="preserve">Question 16: Calculate the illuminance at point A the following lighting installation?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3488848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488848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Class date: 11/01/2025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