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D966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25hpj5delsh2" w:id="0"/>
      <w:bookmarkEnd w:id="0"/>
      <w:r w:rsidDel="00000000" w:rsidR="00000000" w:rsidRPr="00000000">
        <w:rPr>
          <w:rtl w:val="0"/>
        </w:rPr>
        <w:t xml:space="preserve">Lesson #6.00 2365 - Level 3 City and Guilds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sdt>
      <w:sdtPr>
        <w:id w:val="167858118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x8ynr7uwzqa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Question example 3: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/>
      </w:pPr>
      <w:bookmarkStart w:colFirst="0" w:colLast="0" w:name="_x8ynr7uwzqab" w:id="1"/>
      <w:bookmarkEnd w:id="1"/>
      <w:r w:rsidDel="00000000" w:rsidR="00000000" w:rsidRPr="00000000">
        <w:rPr>
          <w:rtl w:val="0"/>
        </w:rPr>
        <w:t xml:space="preserve">Question example 3: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  <w:t xml:space="preserve">A street lighting column suspends a 2,000 cd light source. 8 metres above the ground. Determine the illuminance directly below the lamp and 6metres  to one side of the lamp base.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Pre-requisites</w:t>
      </w:r>
      <w:r w:rsidDel="00000000" w:rsidR="00000000" w:rsidRPr="00000000">
        <w:rPr>
          <w:rtl w:val="0"/>
        </w:rPr>
        <w:br w:type="textWrapping"/>
        <w:t xml:space="preserve">Cd -&gt; how bright the light is.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vertAlign w:val="super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 -&gt; distance to the ground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Optional - Draw a basic picture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2357438" cy="2317616"/>
            <wp:effectExtent b="38100" l="38100" r="38100" t="381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57438" cy="2317616"/>
                    </a:xfrm>
                    <a:prstGeom prst="rect"/>
                    <a:ln w="38100">
                      <a:solidFill>
                        <a:srgbClr val="99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Calculate the luminance directly under lamp first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/>
        <w:drawing>
          <wp:inline distB="114300" distT="114300" distL="114300" distR="114300">
            <wp:extent cx="3981450" cy="971550"/>
            <wp:effectExtent b="50800" l="50800" r="50800" t="508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971550"/>
                    </a:xfrm>
                    <a:prstGeom prst="rect"/>
                    <a:ln w="50800">
                      <a:solidFill>
                        <a:srgbClr val="674EA7"/>
                      </a:solidFill>
                      <a:prstDash val="dot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= 31.35 lux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Then, Calculate the luminance on the angled line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First, Calculate the hypotenuse.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/>
        <w:drawing>
          <wp:inline distB="114300" distT="114300" distL="114300" distR="114300">
            <wp:extent cx="1819275" cy="723900"/>
            <wp:effectExtent b="25400" l="25400" r="25400" t="254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723900"/>
                    </a:xfrm>
                    <a:prstGeom prst="rect"/>
                    <a:ln w="25400">
                      <a:solidFill>
                        <a:srgbClr val="9900FF"/>
                      </a:solidFill>
                      <a:prstDash val="dot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/>
        <w:drawing>
          <wp:inline distB="114300" distT="114300" distL="114300" distR="114300">
            <wp:extent cx="1390650" cy="1504950"/>
            <wp:effectExtent b="25400" l="25400" r="25400" t="254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504950"/>
                    </a:xfrm>
                    <a:prstGeom prst="rect"/>
                    <a:ln w="25400">
                      <a:solidFill>
                        <a:srgbClr val="FF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Update the picture with hypotenuse value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114300" distT="114300" distL="114300" distR="114300">
            <wp:extent cx="3014663" cy="2915821"/>
            <wp:effectExtent b="25400" l="25400" r="25400" t="254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14663" cy="2915821"/>
                    </a:xfrm>
                    <a:prstGeom prst="rect"/>
                    <a:ln w="25400">
                      <a:solidFill>
                        <a:srgbClr val="FF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Next calculate the cosign.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3128963" cy="3163473"/>
            <wp:effectExtent b="25400" l="25400" r="25400" t="254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28963" cy="3163473"/>
                    </a:xfrm>
                    <a:prstGeom prst="rect"/>
                    <a:ln w="25400">
                      <a:solidFill>
                        <a:srgbClr val="99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The cosign is equal to the adjacent / hypotenuse. 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Therefore, 8 / 10 =&gt; 0.8.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Finale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/>
        <w:drawing>
          <wp:inline distB="114300" distT="114300" distL="114300" distR="114300">
            <wp:extent cx="1257300" cy="781050"/>
            <wp:effectExtent b="25400" l="25400" r="25400" t="254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781050"/>
                    </a:xfrm>
                    <a:prstGeom prst="rect"/>
                    <a:ln w="25400">
                      <a:solidFill>
                        <a:srgbClr val="FF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2,000 / 10</w:t>
      </w:r>
      <w:r w:rsidDel="00000000" w:rsidR="00000000" w:rsidRPr="00000000">
        <w:rPr>
          <w:vertAlign w:val="super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 x 0.8 = </w:t>
      </w:r>
      <w:r w:rsidDel="00000000" w:rsidR="00000000" w:rsidRPr="00000000">
        <w:rPr>
          <w:b w:val="1"/>
          <w:bCs w:val="1"/>
          <w:rtl w:val="0"/>
        </w:rPr>
        <w:t xml:space="preserve">16 lux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pgSz w:h="16834" w:w="11909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rPr/>
    </w:pPr>
    <w:r w:rsidDel="00000000" w:rsidR="00000000" w:rsidRPr="00000000">
      <w:rPr>
        <w:rtl w:val="0"/>
      </w:rPr>
      <w:t xml:space="preserve">Class date: 14/12/2025</w:t>
    </w:r>
  </w:p>
  <w:p w:rsidR="00000000" w:rsidDel="00000000" w:rsidP="00000000" w:rsidRDefault="00000000" w:rsidRPr="00000000" w14:paraId="0000003C">
    <w:pPr>
      <w:rPr/>
    </w:pPr>
    <w:r w:rsidDel="00000000" w:rsidR="00000000" w:rsidRPr="00000000">
      <w:rPr>
        <w:rtl w:val="0"/>
      </w:rPr>
      <w:t xml:space="preserve">IWA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header" Target="header1.xml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