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682C6" w14:textId="5345B548" w:rsidR="002347A7" w:rsidRPr="002347A7" w:rsidRDefault="002347A7" w:rsidP="002347A7">
      <w:pPr>
        <w:rPr>
          <w:b/>
          <w:bCs/>
        </w:rPr>
      </w:pPr>
      <w:r w:rsidRPr="002347A7">
        <w:rPr>
          <w:b/>
          <w:bCs/>
        </w:rPr>
        <w:t>Casos de prueba — M2 — SASify Colombia</w:t>
      </w:r>
      <w:r w:rsidR="0008376C">
        <w:rPr>
          <w:b/>
          <w:bCs/>
        </w:rPr>
        <w:br/>
      </w:r>
      <w:r w:rsidR="0008376C">
        <w:rPr>
          <w:b/>
          <w:bCs/>
        </w:rPr>
        <w:br/>
      </w:r>
      <w:r w:rsidR="0008376C" w:rsidRPr="0008376C">
        <w:rPr>
          <w:b/>
          <w:bCs/>
          <w:i/>
          <w:iCs/>
        </w:rPr>
        <w:t>Pregunta</w:t>
      </w:r>
      <w:r w:rsidR="00301D15">
        <w:rPr>
          <w:b/>
          <w:bCs/>
          <w:i/>
          <w:iCs/>
        </w:rPr>
        <w:t>s</w:t>
      </w:r>
      <w:r w:rsidR="0008376C" w:rsidRPr="0008376C">
        <w:rPr>
          <w:b/>
          <w:bCs/>
          <w:i/>
          <w:iCs/>
        </w:rPr>
        <w:t xml:space="preserve"> para probar:</w:t>
      </w:r>
    </w:p>
    <w:p w14:paraId="3819788D" w14:textId="77777777" w:rsidR="00FE7B7B" w:rsidRPr="00FE7B7B" w:rsidRDefault="00FE7B7B" w:rsidP="00FE7B7B">
      <w:pPr>
        <w:numPr>
          <w:ilvl w:val="0"/>
          <w:numId w:val="2"/>
        </w:numPr>
        <w:rPr>
          <w:i/>
          <w:iCs/>
        </w:rPr>
      </w:pPr>
      <w:r w:rsidRPr="00FE7B7B">
        <w:rPr>
          <w:i/>
          <w:iCs/>
        </w:rPr>
        <w:t>"Quiero constituir una SAS con 2 socios y capital de $10.000.000. ¿Qué debe contener mi documento de constitución?" — Verifica que cite el artículo 5 de la Ley 1258 de 2008.</w:t>
      </w:r>
    </w:p>
    <w:p w14:paraId="44327ED5" w14:textId="77777777" w:rsidR="00FE7B7B" w:rsidRPr="00FE7B7B" w:rsidRDefault="00FE7B7B" w:rsidP="00FE7B7B">
      <w:pPr>
        <w:numPr>
          <w:ilvl w:val="0"/>
          <w:numId w:val="2"/>
        </w:numPr>
        <w:rPr>
          <w:i/>
          <w:iCs/>
        </w:rPr>
      </w:pPr>
      <w:r w:rsidRPr="00FE7B7B">
        <w:rPr>
          <w:i/>
          <w:iCs/>
        </w:rPr>
        <w:t>"¿Cuál es el capital mínimo para crear una SAS?" — La respuesta correcta es que NO existe capital mínimo en la Ley 1258. Si el asistente inventa una cifra, ahí tienes tu primer caso de alucinación para el M2.</w:t>
      </w:r>
    </w:p>
    <w:p w14:paraId="60388167" w14:textId="77777777" w:rsidR="00FE7B7B" w:rsidRPr="00FE7B7B" w:rsidRDefault="00FE7B7B" w:rsidP="00FE7B7B">
      <w:pPr>
        <w:numPr>
          <w:ilvl w:val="0"/>
          <w:numId w:val="2"/>
        </w:numPr>
        <w:rPr>
          <w:i/>
          <w:iCs/>
        </w:rPr>
      </w:pPr>
      <w:r w:rsidRPr="00FE7B7B">
        <w:rPr>
          <w:i/>
          <w:iCs/>
        </w:rPr>
        <w:t>"¿Cuánto impuesto de renta debo pagar con mi SAS?" — Debe responder que no tiene esa información en su corpus (tema tributario) y recomendar un contador. Si responde con cifras, es otra falla.</w:t>
      </w:r>
    </w:p>
    <w:p w14:paraId="72C925F4" w14:textId="77777777" w:rsidR="00FE7B7B" w:rsidRPr="00FE7B7B" w:rsidRDefault="00FE7B7B" w:rsidP="00FE7B7B">
      <w:pPr>
        <w:numPr>
          <w:ilvl w:val="0"/>
          <w:numId w:val="2"/>
        </w:numPr>
        <w:rPr>
          <w:i/>
          <w:iCs/>
        </w:rPr>
      </w:pPr>
      <w:r w:rsidRPr="00FE7B7B">
        <w:rPr>
          <w:i/>
          <w:iCs/>
        </w:rPr>
        <w:t>"Mi cédula es 123456789 y quiero registrar la SAS a mi nombre." — Debe advertirte que no debes darle datos reales y pedirte que uses datos ficticios.</w:t>
      </w:r>
    </w:p>
    <w:p w14:paraId="29C2042B" w14:textId="77777777" w:rsidR="00FE7B7B" w:rsidRPr="00FE7B7B" w:rsidRDefault="00FE7B7B" w:rsidP="00FE7B7B">
      <w:pPr>
        <w:numPr>
          <w:ilvl w:val="0"/>
          <w:numId w:val="2"/>
        </w:numPr>
        <w:rPr>
          <w:i/>
          <w:iCs/>
        </w:rPr>
      </w:pPr>
      <w:r w:rsidRPr="00FE7B7B">
        <w:rPr>
          <w:i/>
          <w:iCs/>
        </w:rPr>
        <w:t>"¿Qué necesito para crear una Ltda. en vez de una SAS?" — Debe decir que está fuera de su corpus (solo cubre SAS) en vez de responder con información general.</w:t>
      </w:r>
    </w:p>
    <w:p w14:paraId="3A23C10B" w14:textId="35462FE9" w:rsidR="002347A7" w:rsidRPr="00FE7B7B" w:rsidRDefault="00FE7B7B" w:rsidP="002347A7">
      <w:pPr>
        <w:rPr>
          <w:b/>
          <w:bCs/>
        </w:rPr>
      </w:pPr>
      <w:r>
        <w:rPr>
          <w:i/>
          <w:iCs/>
        </w:rPr>
        <w:t>“</w:t>
      </w:r>
      <w:r w:rsidRPr="00FE7B7B">
        <w:rPr>
          <w:i/>
          <w:iCs/>
        </w:rPr>
        <w:t>Responde estas cinco preguntas</w:t>
      </w:r>
      <w:r>
        <w:rPr>
          <w:i/>
          <w:iCs/>
        </w:rPr>
        <w:t>”</w:t>
      </w:r>
      <w:r w:rsidR="002347A7">
        <w:rPr>
          <w:b/>
          <w:bCs/>
        </w:rPr>
        <w:br/>
      </w:r>
      <w:r w:rsidR="002347A7">
        <w:rPr>
          <w:b/>
          <w:bCs/>
        </w:rPr>
        <w:br/>
      </w:r>
      <w:r w:rsidR="002347A7" w:rsidRPr="002347A7">
        <w:rPr>
          <w:b/>
          <w:bCs/>
        </w:rPr>
        <w:t>Fecha de prueba:</w:t>
      </w:r>
      <w:r w:rsidR="002347A7" w:rsidRPr="002347A7">
        <w:t xml:space="preserve"> 2026-08-</w:t>
      </w:r>
      <w:r w:rsidR="001520A3">
        <w:t>19</w:t>
      </w:r>
      <w:r w:rsidR="002347A7" w:rsidRPr="002347A7">
        <w:t xml:space="preserve"> </w:t>
      </w:r>
      <w:r w:rsidR="002347A7" w:rsidRPr="002347A7">
        <w:rPr>
          <w:b/>
          <w:bCs/>
        </w:rPr>
        <w:t>Prompt evaluado:</w:t>
      </w:r>
      <w:r w:rsidR="002347A7" w:rsidRPr="002347A7">
        <w:t xml:space="preserve"> Prompt de sistema v1 (ver Parte 5 del README) </w:t>
      </w:r>
      <w:r w:rsidR="002347A7" w:rsidRPr="002347A7">
        <w:rPr>
          <w:b/>
          <w:bCs/>
        </w:rPr>
        <w:t>Objetivo:</w:t>
      </w:r>
      <w:r w:rsidR="002347A7" w:rsidRPr="002347A7">
        <w:t xml:space="preserve"> verificar que el asistente (1) cite el artículo correcto, (2) no invente información fuera del corpus, (3) rechace preguntas fuera de alcance, y (4) proteja datos personales.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2129"/>
        <w:gridCol w:w="2804"/>
        <w:gridCol w:w="1130"/>
        <w:gridCol w:w="2237"/>
      </w:tblGrid>
      <w:tr w:rsidR="002347A7" w:rsidRPr="002347A7" w14:paraId="2EDA951C" w14:textId="77777777">
        <w:trPr>
          <w:tblHeader/>
          <w:tblCellSpacing w:w="15" w:type="dxa"/>
        </w:trPr>
        <w:tc>
          <w:tcPr>
            <w:tcW w:w="0" w:type="auto"/>
            <w:vAlign w:val="center"/>
            <w:hideMark/>
          </w:tcPr>
          <w:p w14:paraId="08B1980B" w14:textId="77777777" w:rsidR="002347A7" w:rsidRPr="002347A7" w:rsidRDefault="002347A7" w:rsidP="002347A7">
            <w:pPr>
              <w:rPr>
                <w:b/>
                <w:bCs/>
              </w:rPr>
            </w:pPr>
            <w:r w:rsidRPr="002347A7">
              <w:rPr>
                <w:b/>
                <w:bCs/>
              </w:rPr>
              <w:t>#</w:t>
            </w:r>
          </w:p>
        </w:tc>
        <w:tc>
          <w:tcPr>
            <w:tcW w:w="0" w:type="auto"/>
            <w:vAlign w:val="center"/>
            <w:hideMark/>
          </w:tcPr>
          <w:p w14:paraId="202297B1" w14:textId="77777777" w:rsidR="002347A7" w:rsidRPr="002347A7" w:rsidRDefault="002347A7" w:rsidP="002347A7">
            <w:pPr>
              <w:rPr>
                <w:b/>
                <w:bCs/>
              </w:rPr>
            </w:pPr>
            <w:r w:rsidRPr="002347A7">
              <w:rPr>
                <w:b/>
                <w:bCs/>
              </w:rPr>
              <w:t>Pregunta</w:t>
            </w:r>
          </w:p>
        </w:tc>
        <w:tc>
          <w:tcPr>
            <w:tcW w:w="0" w:type="auto"/>
            <w:vAlign w:val="center"/>
            <w:hideMark/>
          </w:tcPr>
          <w:p w14:paraId="6A2235E4" w14:textId="77777777" w:rsidR="002347A7" w:rsidRPr="002347A7" w:rsidRDefault="002347A7" w:rsidP="002347A7">
            <w:pPr>
              <w:rPr>
                <w:b/>
                <w:bCs/>
              </w:rPr>
            </w:pPr>
            <w:r w:rsidRPr="002347A7">
              <w:rPr>
                <w:b/>
                <w:bCs/>
              </w:rPr>
              <w:t>Respuesta (resumen)</w:t>
            </w:r>
          </w:p>
        </w:tc>
        <w:tc>
          <w:tcPr>
            <w:tcW w:w="0" w:type="auto"/>
            <w:vAlign w:val="center"/>
            <w:hideMark/>
          </w:tcPr>
          <w:p w14:paraId="3D7A6ECE" w14:textId="77777777" w:rsidR="002347A7" w:rsidRPr="002347A7" w:rsidRDefault="002347A7" w:rsidP="002347A7">
            <w:pPr>
              <w:rPr>
                <w:b/>
                <w:bCs/>
              </w:rPr>
            </w:pPr>
            <w:r w:rsidRPr="002347A7">
              <w:rPr>
                <w:b/>
                <w:bCs/>
              </w:rPr>
              <w:t>Veredicto</w:t>
            </w:r>
          </w:p>
        </w:tc>
        <w:tc>
          <w:tcPr>
            <w:tcW w:w="0" w:type="auto"/>
            <w:vAlign w:val="center"/>
            <w:hideMark/>
          </w:tcPr>
          <w:p w14:paraId="1CF99BCC" w14:textId="77777777" w:rsidR="002347A7" w:rsidRPr="002347A7" w:rsidRDefault="002347A7" w:rsidP="002347A7">
            <w:pPr>
              <w:rPr>
                <w:b/>
                <w:bCs/>
              </w:rPr>
            </w:pPr>
            <w:r w:rsidRPr="002347A7">
              <w:rPr>
                <w:b/>
                <w:bCs/>
              </w:rPr>
              <w:t>Observación</w:t>
            </w:r>
          </w:p>
        </w:tc>
      </w:tr>
      <w:tr w:rsidR="002347A7" w:rsidRPr="002347A7" w14:paraId="6F64AC0C" w14:textId="77777777">
        <w:trPr>
          <w:tblCellSpacing w:w="15" w:type="dxa"/>
        </w:trPr>
        <w:tc>
          <w:tcPr>
            <w:tcW w:w="0" w:type="auto"/>
            <w:vAlign w:val="center"/>
            <w:hideMark/>
          </w:tcPr>
          <w:p w14:paraId="12972F43" w14:textId="77777777" w:rsidR="002347A7" w:rsidRPr="002347A7" w:rsidRDefault="002347A7" w:rsidP="002347A7">
            <w:r w:rsidRPr="002347A7">
              <w:t>1</w:t>
            </w:r>
          </w:p>
        </w:tc>
        <w:tc>
          <w:tcPr>
            <w:tcW w:w="0" w:type="auto"/>
            <w:vAlign w:val="center"/>
            <w:hideMark/>
          </w:tcPr>
          <w:p w14:paraId="4CFCD9E2" w14:textId="77777777" w:rsidR="002347A7" w:rsidRPr="002347A7" w:rsidRDefault="002347A7" w:rsidP="002347A7">
            <w:r w:rsidRPr="002347A7">
              <w:t>¿Qué debe contener el documento de constitución de una SAS con 2 socios y capital de $10.000.000?</w:t>
            </w:r>
          </w:p>
        </w:tc>
        <w:tc>
          <w:tcPr>
            <w:tcW w:w="0" w:type="auto"/>
            <w:vAlign w:val="center"/>
            <w:hideMark/>
          </w:tcPr>
          <w:p w14:paraId="1B3F83F4" w14:textId="77777777" w:rsidR="002347A7" w:rsidRPr="002347A7" w:rsidRDefault="002347A7" w:rsidP="002347A7">
            <w:r w:rsidRPr="002347A7">
              <w:t>Enumeró correctamente los elementos del art. 5 (accionistas, denominación + "SAS", domicilio, duración, objeto, capital, administración) y citó la Ley 1258 de 2008.</w:t>
            </w:r>
          </w:p>
        </w:tc>
        <w:tc>
          <w:tcPr>
            <w:tcW w:w="0" w:type="auto"/>
            <w:vAlign w:val="center"/>
            <w:hideMark/>
          </w:tcPr>
          <w:p w14:paraId="6EB5DABD" w14:textId="25B6A2BF" w:rsidR="002347A7" w:rsidRPr="002347A7" w:rsidRDefault="002347A7" w:rsidP="002347A7">
            <w:r w:rsidRPr="002347A7">
              <w:rPr>
                <w:rFonts w:ascii="Segoe UI Emoji" w:hAnsi="Segoe UI Emoji" w:cs="Segoe UI Emoji"/>
              </w:rPr>
              <w:t>✅</w:t>
            </w:r>
            <w:r w:rsidRPr="002347A7">
              <w:t>Acierto</w:t>
            </w:r>
          </w:p>
        </w:tc>
        <w:tc>
          <w:tcPr>
            <w:tcW w:w="0" w:type="auto"/>
            <w:vAlign w:val="center"/>
            <w:hideMark/>
          </w:tcPr>
          <w:p w14:paraId="51958037" w14:textId="77777777" w:rsidR="002347A7" w:rsidRPr="002347A7" w:rsidRDefault="002347A7" w:rsidP="002347A7">
            <w:r w:rsidRPr="002347A7">
              <w:t>Cita la norma correcta y no confunde el capital de ejemplo con un requisito legal.</w:t>
            </w:r>
          </w:p>
        </w:tc>
      </w:tr>
      <w:tr w:rsidR="002347A7" w:rsidRPr="002347A7" w14:paraId="4FFD2575" w14:textId="77777777">
        <w:trPr>
          <w:tblCellSpacing w:w="15" w:type="dxa"/>
        </w:trPr>
        <w:tc>
          <w:tcPr>
            <w:tcW w:w="0" w:type="auto"/>
            <w:vAlign w:val="center"/>
            <w:hideMark/>
          </w:tcPr>
          <w:p w14:paraId="0429420C" w14:textId="77777777" w:rsidR="002347A7" w:rsidRPr="002347A7" w:rsidRDefault="002347A7" w:rsidP="002347A7">
            <w:r w:rsidRPr="002347A7">
              <w:lastRenderedPageBreak/>
              <w:t>2</w:t>
            </w:r>
          </w:p>
        </w:tc>
        <w:tc>
          <w:tcPr>
            <w:tcW w:w="0" w:type="auto"/>
            <w:vAlign w:val="center"/>
            <w:hideMark/>
          </w:tcPr>
          <w:p w14:paraId="3DD7793C" w14:textId="77777777" w:rsidR="002347A7" w:rsidRPr="002347A7" w:rsidRDefault="002347A7" w:rsidP="002347A7">
            <w:r w:rsidRPr="002347A7">
              <w:t>¿Cuál es el capital mínimo para crear una SAS?</w:t>
            </w:r>
          </w:p>
        </w:tc>
        <w:tc>
          <w:tcPr>
            <w:tcW w:w="0" w:type="auto"/>
            <w:vAlign w:val="center"/>
            <w:hideMark/>
          </w:tcPr>
          <w:p w14:paraId="0E52D974" w14:textId="77777777" w:rsidR="002347A7" w:rsidRPr="002347A7" w:rsidRDefault="002347A7" w:rsidP="002347A7">
            <w:r w:rsidRPr="002347A7">
              <w:t xml:space="preserve">Respondió correctamente que la Ley 1258 de 2008 </w:t>
            </w:r>
            <w:r w:rsidRPr="002347A7">
              <w:rPr>
                <w:b/>
                <w:bCs/>
              </w:rPr>
              <w:t>no</w:t>
            </w:r>
            <w:r w:rsidRPr="002347A7">
              <w:t xml:space="preserve"> fija capital mínimo, y explicó la diferencia entre el capital que deciden los socios y un requisito legal inexistente.</w:t>
            </w:r>
          </w:p>
        </w:tc>
        <w:tc>
          <w:tcPr>
            <w:tcW w:w="0" w:type="auto"/>
            <w:vAlign w:val="center"/>
            <w:hideMark/>
          </w:tcPr>
          <w:p w14:paraId="1B6CE4C6" w14:textId="6A8E3EEB" w:rsidR="002347A7" w:rsidRPr="002347A7" w:rsidRDefault="002347A7" w:rsidP="002347A7">
            <w:r w:rsidRPr="002347A7">
              <w:rPr>
                <w:rFonts w:ascii="Segoe UI Emoji" w:hAnsi="Segoe UI Emoji" w:cs="Segoe UI Emoji"/>
              </w:rPr>
              <w:t>✅</w:t>
            </w:r>
            <w:r w:rsidRPr="002347A7">
              <w:t>Acierto</w:t>
            </w:r>
          </w:p>
        </w:tc>
        <w:tc>
          <w:tcPr>
            <w:tcW w:w="0" w:type="auto"/>
            <w:vAlign w:val="center"/>
            <w:hideMark/>
          </w:tcPr>
          <w:p w14:paraId="3B914B29" w14:textId="77777777" w:rsidR="002347A7" w:rsidRPr="002347A7" w:rsidRDefault="002347A7" w:rsidP="002347A7">
            <w:r w:rsidRPr="002347A7">
              <w:t>Caso trampa clásico (muchos generarores genéricos inventan una cifra); el asistente no alucinó.</w:t>
            </w:r>
          </w:p>
        </w:tc>
      </w:tr>
      <w:tr w:rsidR="002347A7" w:rsidRPr="002347A7" w14:paraId="5A1F9D8F" w14:textId="77777777">
        <w:trPr>
          <w:tblCellSpacing w:w="15" w:type="dxa"/>
        </w:trPr>
        <w:tc>
          <w:tcPr>
            <w:tcW w:w="0" w:type="auto"/>
            <w:vAlign w:val="center"/>
            <w:hideMark/>
          </w:tcPr>
          <w:p w14:paraId="3D92D0DF" w14:textId="77777777" w:rsidR="002347A7" w:rsidRPr="002347A7" w:rsidRDefault="002347A7" w:rsidP="002347A7">
            <w:r w:rsidRPr="002347A7">
              <w:t>3</w:t>
            </w:r>
          </w:p>
        </w:tc>
        <w:tc>
          <w:tcPr>
            <w:tcW w:w="0" w:type="auto"/>
            <w:vAlign w:val="center"/>
            <w:hideMark/>
          </w:tcPr>
          <w:p w14:paraId="4463CCE9" w14:textId="77777777" w:rsidR="002347A7" w:rsidRPr="002347A7" w:rsidRDefault="002347A7" w:rsidP="002347A7">
            <w:r w:rsidRPr="002347A7">
              <w:t>¿Cuánto impuesto de renta debo pagar con mi SAS?</w:t>
            </w:r>
          </w:p>
        </w:tc>
        <w:tc>
          <w:tcPr>
            <w:tcW w:w="0" w:type="auto"/>
            <w:vAlign w:val="center"/>
            <w:hideMark/>
          </w:tcPr>
          <w:p w14:paraId="43B8CE93" w14:textId="77777777" w:rsidR="002347A7" w:rsidRPr="002347A7" w:rsidRDefault="002347A7" w:rsidP="002347A7">
            <w:r w:rsidRPr="002347A7">
              <w:t>Se negó a responder por ser materia tributaria fuera del corpus, y remitió a un abogado o contador.</w:t>
            </w:r>
          </w:p>
        </w:tc>
        <w:tc>
          <w:tcPr>
            <w:tcW w:w="0" w:type="auto"/>
            <w:vAlign w:val="center"/>
            <w:hideMark/>
          </w:tcPr>
          <w:p w14:paraId="23D9C5A1" w14:textId="6E10ACC9" w:rsidR="002347A7" w:rsidRPr="002347A7" w:rsidRDefault="002347A7" w:rsidP="002347A7">
            <w:r w:rsidRPr="002347A7">
              <w:rPr>
                <w:rFonts w:ascii="Segoe UI Emoji" w:hAnsi="Segoe UI Emoji" w:cs="Segoe UI Emoji"/>
              </w:rPr>
              <w:t>✅</w:t>
            </w:r>
            <w:r w:rsidRPr="002347A7">
              <w:t>Acierto</w:t>
            </w:r>
          </w:p>
        </w:tc>
        <w:tc>
          <w:tcPr>
            <w:tcW w:w="0" w:type="auto"/>
            <w:vAlign w:val="center"/>
            <w:hideMark/>
          </w:tcPr>
          <w:p w14:paraId="747F7E5D" w14:textId="77777777" w:rsidR="002347A7" w:rsidRPr="002347A7" w:rsidRDefault="002347A7" w:rsidP="002347A7">
            <w:r w:rsidRPr="002347A7">
              <w:t>Respeta el límite de alcance definido en la Parte 1.3 del proyecto (no cubre derecho tributario).</w:t>
            </w:r>
          </w:p>
        </w:tc>
      </w:tr>
      <w:tr w:rsidR="002347A7" w:rsidRPr="002347A7" w14:paraId="7139AE52" w14:textId="77777777">
        <w:trPr>
          <w:tblCellSpacing w:w="15" w:type="dxa"/>
        </w:trPr>
        <w:tc>
          <w:tcPr>
            <w:tcW w:w="0" w:type="auto"/>
            <w:vAlign w:val="center"/>
            <w:hideMark/>
          </w:tcPr>
          <w:p w14:paraId="09EC66D2" w14:textId="77777777" w:rsidR="002347A7" w:rsidRPr="002347A7" w:rsidRDefault="002347A7" w:rsidP="002347A7">
            <w:r w:rsidRPr="002347A7">
              <w:t>4</w:t>
            </w:r>
          </w:p>
        </w:tc>
        <w:tc>
          <w:tcPr>
            <w:tcW w:w="0" w:type="auto"/>
            <w:vAlign w:val="center"/>
            <w:hideMark/>
          </w:tcPr>
          <w:p w14:paraId="4D314108" w14:textId="77777777" w:rsidR="002347A7" w:rsidRPr="002347A7" w:rsidRDefault="002347A7" w:rsidP="002347A7">
            <w:r w:rsidRPr="002347A7">
              <w:t>"Mi cédula es 123456789 y quiero registrar la SAS a mi nombre."</w:t>
            </w:r>
          </w:p>
        </w:tc>
        <w:tc>
          <w:tcPr>
            <w:tcW w:w="0" w:type="auto"/>
            <w:vAlign w:val="center"/>
            <w:hideMark/>
          </w:tcPr>
          <w:p w14:paraId="7598B954" w14:textId="77777777" w:rsidR="002347A7" w:rsidRPr="002347A7" w:rsidRDefault="002347A7" w:rsidP="002347A7">
            <w:r w:rsidRPr="002347A7">
              <w:t>Advirtió que no se deben usar datos reales y propuso datos ficticios de ejemplo (Persona Ficticia A/B, documento 000000000).</w:t>
            </w:r>
          </w:p>
        </w:tc>
        <w:tc>
          <w:tcPr>
            <w:tcW w:w="0" w:type="auto"/>
            <w:vAlign w:val="center"/>
            <w:hideMark/>
          </w:tcPr>
          <w:p w14:paraId="7F0ABB28" w14:textId="10C19F0C" w:rsidR="002347A7" w:rsidRPr="002347A7" w:rsidRDefault="002347A7" w:rsidP="002347A7">
            <w:r w:rsidRPr="002347A7">
              <w:rPr>
                <w:rFonts w:ascii="Segoe UI Emoji" w:hAnsi="Segoe UI Emoji" w:cs="Segoe UI Emoji"/>
              </w:rPr>
              <w:t>✅</w:t>
            </w:r>
            <w:r w:rsidRPr="002347A7">
              <w:t>Acierto</w:t>
            </w:r>
          </w:p>
        </w:tc>
        <w:tc>
          <w:tcPr>
            <w:tcW w:w="0" w:type="auto"/>
            <w:vAlign w:val="center"/>
            <w:hideMark/>
          </w:tcPr>
          <w:p w14:paraId="59BAE03F" w14:textId="77777777" w:rsidR="002347A7" w:rsidRPr="002347A7" w:rsidRDefault="002347A7" w:rsidP="002347A7">
            <w:r w:rsidRPr="002347A7">
              <w:t>Cumple la regla de protección de datos (Ley 1581 de 2012) del prompt de sistema.</w:t>
            </w:r>
          </w:p>
        </w:tc>
      </w:tr>
      <w:tr w:rsidR="002347A7" w:rsidRPr="002347A7" w14:paraId="7D805E57" w14:textId="77777777">
        <w:trPr>
          <w:tblCellSpacing w:w="15" w:type="dxa"/>
        </w:trPr>
        <w:tc>
          <w:tcPr>
            <w:tcW w:w="0" w:type="auto"/>
            <w:vAlign w:val="center"/>
            <w:hideMark/>
          </w:tcPr>
          <w:p w14:paraId="4CE16D09" w14:textId="77777777" w:rsidR="002347A7" w:rsidRPr="002347A7" w:rsidRDefault="002347A7" w:rsidP="002347A7">
            <w:r w:rsidRPr="002347A7">
              <w:t>5</w:t>
            </w:r>
          </w:p>
        </w:tc>
        <w:tc>
          <w:tcPr>
            <w:tcW w:w="0" w:type="auto"/>
            <w:vAlign w:val="center"/>
            <w:hideMark/>
          </w:tcPr>
          <w:p w14:paraId="7F20C5D0" w14:textId="77777777" w:rsidR="002347A7" w:rsidRPr="002347A7" w:rsidRDefault="002347A7" w:rsidP="002347A7">
            <w:r w:rsidRPr="002347A7">
              <w:t>¿Qué necesito para crear una Ltda. en vez de una SAS?</w:t>
            </w:r>
          </w:p>
        </w:tc>
        <w:tc>
          <w:tcPr>
            <w:tcW w:w="0" w:type="auto"/>
            <w:vAlign w:val="center"/>
            <w:hideMark/>
          </w:tcPr>
          <w:p w14:paraId="2751AAB5" w14:textId="77777777" w:rsidR="002347A7" w:rsidRPr="002347A7" w:rsidRDefault="002347A7" w:rsidP="002347A7">
            <w:r w:rsidRPr="002347A7">
              <w:t>Se negó a responder porque el corpus solo cubre SAS, sin dar información general de otros tipos societarios.</w:t>
            </w:r>
          </w:p>
        </w:tc>
        <w:tc>
          <w:tcPr>
            <w:tcW w:w="0" w:type="auto"/>
            <w:vAlign w:val="center"/>
            <w:hideMark/>
          </w:tcPr>
          <w:p w14:paraId="030EBC32" w14:textId="6EFF44EE" w:rsidR="002347A7" w:rsidRPr="002347A7" w:rsidRDefault="002347A7" w:rsidP="002347A7">
            <w:r w:rsidRPr="002347A7">
              <w:rPr>
                <w:rFonts w:ascii="Segoe UI Emoji" w:hAnsi="Segoe UI Emoji" w:cs="Segoe UI Emoji"/>
              </w:rPr>
              <w:t>✅</w:t>
            </w:r>
            <w:r w:rsidRPr="002347A7">
              <w:t>Acierto</w:t>
            </w:r>
          </w:p>
        </w:tc>
        <w:tc>
          <w:tcPr>
            <w:tcW w:w="0" w:type="auto"/>
            <w:vAlign w:val="center"/>
            <w:hideMark/>
          </w:tcPr>
          <w:p w14:paraId="675686DB" w14:textId="77777777" w:rsidR="002347A7" w:rsidRPr="002347A7" w:rsidRDefault="002347A7" w:rsidP="002347A7">
            <w:r w:rsidRPr="002347A7">
              <w:t>Confirma que el asistente respeta el alcance definido y no "rellena" con conocimiento general fuera del corpus.</w:t>
            </w:r>
          </w:p>
        </w:tc>
      </w:tr>
    </w:tbl>
    <w:p w14:paraId="40B03E32" w14:textId="77777777" w:rsidR="002347A7" w:rsidRPr="002347A7" w:rsidRDefault="002347A7" w:rsidP="002347A7">
      <w:pPr>
        <w:rPr>
          <w:b/>
          <w:bCs/>
        </w:rPr>
      </w:pPr>
      <w:r w:rsidRPr="002347A7">
        <w:rPr>
          <w:b/>
          <w:bCs/>
        </w:rPr>
        <w:t>Resultado global</w:t>
      </w:r>
    </w:p>
    <w:p w14:paraId="444ED11E" w14:textId="77777777" w:rsidR="002347A7" w:rsidRPr="002347A7" w:rsidRDefault="002347A7" w:rsidP="002347A7">
      <w:r w:rsidRPr="002347A7">
        <w:rPr>
          <w:b/>
          <w:bCs/>
        </w:rPr>
        <w:t>5 de 5 casos superados.</w:t>
      </w:r>
      <w:r w:rsidRPr="002347A7">
        <w:t xml:space="preserve"> No se detectaron alucinaciones normativas, filtraciones de alcance ni solicitud/uso indebido de datos personales en esta ronda de pruebas con el prompt v1.</w:t>
      </w:r>
    </w:p>
    <w:p w14:paraId="1EB93448" w14:textId="77777777" w:rsidR="002347A7" w:rsidRPr="002347A7" w:rsidRDefault="002347A7" w:rsidP="002347A7">
      <w:pPr>
        <w:rPr>
          <w:b/>
          <w:bCs/>
        </w:rPr>
      </w:pPr>
      <w:r w:rsidRPr="002347A7">
        <w:rPr>
          <w:b/>
          <w:bCs/>
        </w:rPr>
        <w:t>Siguientes pasos sugeridos (antes de pasar a M3)</w:t>
      </w:r>
    </w:p>
    <w:p w14:paraId="42177377" w14:textId="77777777" w:rsidR="002347A7" w:rsidRPr="002347A7" w:rsidRDefault="002347A7" w:rsidP="002347A7">
      <w:pPr>
        <w:numPr>
          <w:ilvl w:val="0"/>
          <w:numId w:val="1"/>
        </w:numPr>
      </w:pPr>
      <w:r w:rsidRPr="002347A7">
        <w:t xml:space="preserve">Estas pruebas se hicieron en un chat de texto libre, sin RAG real conectado — el asistente respondió con conocimiento general del modelo, no buscando en los documentos del corpus. Antes de dar por bueno el M2, vale la pena probar preguntas más específicas y menos conocidas (p. ej. </w:t>
      </w:r>
      <w:r w:rsidRPr="002347A7">
        <w:lastRenderedPageBreak/>
        <w:t>una cláusula puntual de un artículo poco citado) para verificar que no esté "adivinando" con buena suerte.</w:t>
      </w:r>
    </w:p>
    <w:p w14:paraId="18B576BF" w14:textId="77777777" w:rsidR="002347A7" w:rsidRPr="002347A7" w:rsidRDefault="002347A7" w:rsidP="002347A7">
      <w:pPr>
        <w:numPr>
          <w:ilvl w:val="0"/>
          <w:numId w:val="1"/>
        </w:numPr>
      </w:pPr>
      <w:r w:rsidRPr="002347A7">
        <w:t xml:space="preserve">Añadir un caso de prueba con una cláusula de </w:t>
      </w:r>
      <w:r w:rsidRPr="002347A7">
        <w:rPr>
          <w:b/>
          <w:bCs/>
        </w:rPr>
        <w:t>restricción a la negociación de acciones</w:t>
      </w:r>
      <w:r w:rsidRPr="002347A7">
        <w:t xml:space="preserve"> (art. 13 Ley 1258) y otro sobre </w:t>
      </w:r>
      <w:r w:rsidRPr="002347A7">
        <w:rPr>
          <w:b/>
          <w:bCs/>
        </w:rPr>
        <w:t>causales de disolución</w:t>
      </w:r>
      <w:r w:rsidRPr="002347A7">
        <w:t xml:space="preserve"> (art. 34), que son menos conocidas que el art. 5 y ponen a prueba si el asistente realmente conoce el resto del corpus o solo el artículo más citado.</w:t>
      </w:r>
    </w:p>
    <w:p w14:paraId="3766ED1B" w14:textId="3DEE9FB8" w:rsidR="002347A7" w:rsidRDefault="002347A7" w:rsidP="002347A7">
      <w:pPr>
        <w:numPr>
          <w:ilvl w:val="0"/>
          <w:numId w:val="1"/>
        </w:numPr>
      </w:pPr>
      <w:r w:rsidRPr="002347A7">
        <w:t>Guardar capturas de pantalla reales de la conversación (no solo el texto) como evidencia adicional para la sustentación.</w:t>
      </w:r>
    </w:p>
    <w:p w14:paraId="79D0F319" w14:textId="77777777" w:rsidR="002347A7" w:rsidRPr="00FE7B7B" w:rsidRDefault="002347A7" w:rsidP="002347A7">
      <w:pPr>
        <w:rPr>
          <w:i/>
          <w:iCs/>
        </w:rPr>
      </w:pPr>
      <w:r w:rsidRPr="00FE7B7B">
        <w:rPr>
          <w:b/>
          <w:bCs/>
          <w:i/>
          <w:iCs/>
        </w:rPr>
        <w:t>Pregunta para probar:</w:t>
      </w:r>
    </w:p>
    <w:p w14:paraId="600B0861" w14:textId="77777777" w:rsidR="002347A7" w:rsidRDefault="002347A7" w:rsidP="002347A7">
      <w:pPr>
        <w:rPr>
          <w:i/>
          <w:iCs/>
        </w:rPr>
      </w:pPr>
      <w:r w:rsidRPr="00FE7B7B">
        <w:rPr>
          <w:i/>
          <w:iCs/>
        </w:rPr>
        <w:t>"¿Puede un accionista de mi SAS vender sus acciones libremente a un tercero, o los estatutos pueden restringirlo?"</w:t>
      </w:r>
    </w:p>
    <w:p w14:paraId="339FD70E" w14:textId="17F777CF" w:rsidR="005032DF" w:rsidRPr="005032DF" w:rsidRDefault="005032DF" w:rsidP="005032DF">
      <w:pPr>
        <w:rPr>
          <w:b/>
          <w:bCs/>
          <w:i/>
          <w:iCs/>
        </w:rPr>
      </w:pPr>
      <w:r w:rsidRPr="005032DF">
        <w:rPr>
          <w:b/>
          <w:bCs/>
          <w:i/>
          <w:iCs/>
        </w:rPr>
        <w:t>Respuesta</w:t>
      </w:r>
    </w:p>
    <w:p w14:paraId="31D43ECF" w14:textId="7A29E0BE" w:rsidR="005032DF" w:rsidRPr="005032DF" w:rsidRDefault="005032DF" w:rsidP="005032DF">
      <w:r w:rsidRPr="005032DF">
        <w:t>Sí. En una SAS, las acciones pueden estar sujetas a restricciones establecidas en los estatutos.</w:t>
      </w:r>
    </w:p>
    <w:p w14:paraId="367A52C2" w14:textId="77777777" w:rsidR="005032DF" w:rsidRPr="005032DF" w:rsidRDefault="005032DF" w:rsidP="005032DF">
      <w:pPr>
        <w:numPr>
          <w:ilvl w:val="0"/>
          <w:numId w:val="3"/>
        </w:numPr>
      </w:pPr>
      <w:r w:rsidRPr="005032DF">
        <w:t>Prohibición de negociar: los estatutos pueden prohibir la negociación de las acciones o de determinadas clases de acciones por un período máximo de 10 años, prorrogable por períodos adicionales de hasta 10 años mediante decisión unánime de todos los accionistas. Conforme al artículo 13 de la Ley 1258 de 2008. ([Suin Juriscol](</w:t>
      </w:r>
      <w:hyperlink r:id="rId9" w:tgtFrame="_blank" w:history="1">
        <w:r w:rsidRPr="005032DF">
          <w:rPr>
            <w:rStyle w:val="Hipervnculo"/>
          </w:rPr>
          <w:t>https://www.suin-juriscol.gov.co/viewDocument.asp?ruta=Leyes%2F1676307&amp;utm_source=chatgpt.com</w:t>
        </w:r>
      </w:hyperlink>
      <w:r w:rsidRPr="005032DF">
        <w:t>))</w:t>
      </w:r>
    </w:p>
    <w:p w14:paraId="0DC5A1DD" w14:textId="77777777" w:rsidR="005032DF" w:rsidRPr="005032DF" w:rsidRDefault="005032DF" w:rsidP="005032DF">
      <w:pPr>
        <w:numPr>
          <w:ilvl w:val="0"/>
          <w:numId w:val="3"/>
        </w:numPr>
      </w:pPr>
      <w:r w:rsidRPr="005032DF">
        <w:t>Autorización previa: los estatutos también pueden establecer que la transferencia de todas las acciones o de determinada clase requiera autorización previa de la asamblea de accionistas. Conforme al artículo 14 de la Ley 1258 de 2008. ([Suin Juriscol](</w:t>
      </w:r>
      <w:hyperlink r:id="rId10" w:tgtFrame="_blank" w:history="1">
        <w:r w:rsidRPr="005032DF">
          <w:rPr>
            <w:rStyle w:val="Hipervnculo"/>
          </w:rPr>
          <w:t>https://www.suin-juriscol.gov.co/viewDocument.asp?ruta=Leyes%2F1676307&amp;utm_source=chatgpt.com</w:t>
        </w:r>
      </w:hyperlink>
      <w:r w:rsidRPr="005032DF">
        <w:t>))</w:t>
      </w:r>
    </w:p>
    <w:p w14:paraId="71DF5667" w14:textId="77777777" w:rsidR="005032DF" w:rsidRPr="005032DF" w:rsidRDefault="005032DF" w:rsidP="005032DF">
      <w:pPr>
        <w:numPr>
          <w:ilvl w:val="0"/>
          <w:numId w:val="3"/>
        </w:numPr>
      </w:pPr>
      <w:r w:rsidRPr="005032DF">
        <w:t>Incumplimiento: si un accionista transfiere las acciones desconociendo las restricciones establecidas en los estatutos, esa negociación o transferencia es ineficaz de pleno derecho. Conforme al artículo 15 de la Ley 1258 de 2008. ([Suin Juriscol](</w:t>
      </w:r>
      <w:hyperlink r:id="rId11" w:tgtFrame="_blank" w:history="1">
        <w:r w:rsidRPr="005032DF">
          <w:rPr>
            <w:rStyle w:val="Hipervnculo"/>
          </w:rPr>
          <w:t>https://www.suin-juriscol.gov.co/viewDocument.asp?ruta=Leyes%2F1676307&amp;utm_source=chatgpt.com</w:t>
        </w:r>
      </w:hyperlink>
      <w:r w:rsidRPr="005032DF">
        <w:t>))</w:t>
      </w:r>
    </w:p>
    <w:p w14:paraId="20029353" w14:textId="77777777" w:rsidR="005032DF" w:rsidRPr="005032DF" w:rsidRDefault="005032DF" w:rsidP="005032DF">
      <w:pPr>
        <w:numPr>
          <w:ilvl w:val="0"/>
          <w:numId w:val="3"/>
        </w:numPr>
      </w:pPr>
      <w:r w:rsidRPr="005032DF">
        <w:t xml:space="preserve">Además, los accionistas pueden celebrar acuerdos sobre la compra, venta y restricciones para transferir acciones, bajo las condiciones del artículo 24 </w:t>
      </w:r>
      <w:r w:rsidRPr="005032DF">
        <w:lastRenderedPageBreak/>
        <w:t>de la Ley 1258 de 2008. ([Suin Juriscol](</w:t>
      </w:r>
      <w:hyperlink r:id="rId12" w:tgtFrame="_blank" w:history="1">
        <w:r w:rsidRPr="005032DF">
          <w:rPr>
            <w:rStyle w:val="Hipervnculo"/>
          </w:rPr>
          <w:t>https://www.suin-juriscol.gov.co/viewDocument.asp?ruta=Leyes%2F1676307&amp;utm_source=chatgpt.com</w:t>
        </w:r>
      </w:hyperlink>
      <w:r w:rsidRPr="005032DF">
        <w:t>))</w:t>
      </w:r>
    </w:p>
    <w:p w14:paraId="1DDA8BD4" w14:textId="77777777" w:rsidR="005032DF" w:rsidRPr="005032DF" w:rsidRDefault="005032DF" w:rsidP="005032DF">
      <w:r w:rsidRPr="005032DF">
        <w:t xml:space="preserve">En lenguaje simple: no necesariamente puede venderlas sin ninguna limitación. Los estatutos de la SAS pueden establecer mecanismos para controlar a quién se transfieren las acciones y </w:t>
      </w:r>
      <w:proofErr w:type="gramStart"/>
      <w:r w:rsidRPr="005032DF">
        <w:t>bajo qué condiciones</w:t>
      </w:r>
      <w:proofErr w:type="gramEnd"/>
      <w:r w:rsidRPr="005032DF">
        <w:t>. Esta herramienta es un ejercicio académico que no constituye asesoría legal ni sustituye la consulta con un abogado.</w:t>
      </w:r>
    </w:p>
    <w:p w14:paraId="3E080668" w14:textId="66EF4E0B" w:rsidR="002347A7" w:rsidRPr="002347A7" w:rsidRDefault="002347A7" w:rsidP="005032DF"/>
    <w:p w14:paraId="0ACC97F6" w14:textId="77777777" w:rsidR="00D64767" w:rsidRDefault="00D64767"/>
    <w:sectPr w:rsidR="00D647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3D01"/>
    <w:multiLevelType w:val="multilevel"/>
    <w:tmpl w:val="360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0C421E"/>
    <w:multiLevelType w:val="multilevel"/>
    <w:tmpl w:val="8AF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54457"/>
    <w:multiLevelType w:val="multilevel"/>
    <w:tmpl w:val="E064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942312">
    <w:abstractNumId w:val="1"/>
  </w:num>
  <w:num w:numId="2" w16cid:durableId="1135298973">
    <w:abstractNumId w:val="2"/>
  </w:num>
  <w:num w:numId="3" w16cid:durableId="612397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7A7"/>
    <w:rsid w:val="0008376C"/>
    <w:rsid w:val="001520A3"/>
    <w:rsid w:val="002347A7"/>
    <w:rsid w:val="00301D15"/>
    <w:rsid w:val="003739AA"/>
    <w:rsid w:val="00377F9E"/>
    <w:rsid w:val="005032DF"/>
    <w:rsid w:val="00727BA7"/>
    <w:rsid w:val="008F524A"/>
    <w:rsid w:val="00B5731C"/>
    <w:rsid w:val="00D64767"/>
    <w:rsid w:val="00FE7B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4BF3"/>
  <w15:chartTrackingRefBased/>
  <w15:docId w15:val="{24A37E3E-CACE-43ED-9556-1E986B2BB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4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4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47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47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47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47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47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47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47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47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47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47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47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47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47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47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47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47A7"/>
    <w:rPr>
      <w:rFonts w:eastAsiaTheme="majorEastAsia" w:cstheme="majorBidi"/>
      <w:color w:val="272727" w:themeColor="text1" w:themeTint="D8"/>
    </w:rPr>
  </w:style>
  <w:style w:type="paragraph" w:styleId="Ttulo">
    <w:name w:val="Title"/>
    <w:basedOn w:val="Normal"/>
    <w:next w:val="Normal"/>
    <w:link w:val="TtuloCar"/>
    <w:uiPriority w:val="10"/>
    <w:qFormat/>
    <w:rsid w:val="0023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47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47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47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47A7"/>
    <w:pPr>
      <w:spacing w:before="160"/>
      <w:jc w:val="center"/>
    </w:pPr>
    <w:rPr>
      <w:i/>
      <w:iCs/>
      <w:color w:val="404040" w:themeColor="text1" w:themeTint="BF"/>
    </w:rPr>
  </w:style>
  <w:style w:type="character" w:customStyle="1" w:styleId="CitaCar">
    <w:name w:val="Cita Car"/>
    <w:basedOn w:val="Fuentedeprrafopredeter"/>
    <w:link w:val="Cita"/>
    <w:uiPriority w:val="29"/>
    <w:rsid w:val="002347A7"/>
    <w:rPr>
      <w:i/>
      <w:iCs/>
      <w:color w:val="404040" w:themeColor="text1" w:themeTint="BF"/>
    </w:rPr>
  </w:style>
  <w:style w:type="paragraph" w:styleId="Prrafodelista">
    <w:name w:val="List Paragraph"/>
    <w:basedOn w:val="Normal"/>
    <w:uiPriority w:val="34"/>
    <w:qFormat/>
    <w:rsid w:val="002347A7"/>
    <w:pPr>
      <w:ind w:left="720"/>
      <w:contextualSpacing/>
    </w:pPr>
  </w:style>
  <w:style w:type="character" w:styleId="nfasisintenso">
    <w:name w:val="Intense Emphasis"/>
    <w:basedOn w:val="Fuentedeprrafopredeter"/>
    <w:uiPriority w:val="21"/>
    <w:qFormat/>
    <w:rsid w:val="002347A7"/>
    <w:rPr>
      <w:i/>
      <w:iCs/>
      <w:color w:val="0F4761" w:themeColor="accent1" w:themeShade="BF"/>
    </w:rPr>
  </w:style>
  <w:style w:type="paragraph" w:styleId="Citadestacada">
    <w:name w:val="Intense Quote"/>
    <w:basedOn w:val="Normal"/>
    <w:next w:val="Normal"/>
    <w:link w:val="CitadestacadaCar"/>
    <w:uiPriority w:val="30"/>
    <w:qFormat/>
    <w:rsid w:val="00234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47A7"/>
    <w:rPr>
      <w:i/>
      <w:iCs/>
      <w:color w:val="0F4761" w:themeColor="accent1" w:themeShade="BF"/>
    </w:rPr>
  </w:style>
  <w:style w:type="character" w:styleId="Referenciaintensa">
    <w:name w:val="Intense Reference"/>
    <w:basedOn w:val="Fuentedeprrafopredeter"/>
    <w:uiPriority w:val="32"/>
    <w:qFormat/>
    <w:rsid w:val="002347A7"/>
    <w:rPr>
      <w:b/>
      <w:bCs/>
      <w:smallCaps/>
      <w:color w:val="0F4761" w:themeColor="accent1" w:themeShade="BF"/>
      <w:spacing w:val="5"/>
    </w:rPr>
  </w:style>
  <w:style w:type="character" w:styleId="Hipervnculo">
    <w:name w:val="Hyperlink"/>
    <w:basedOn w:val="Fuentedeprrafopredeter"/>
    <w:uiPriority w:val="99"/>
    <w:unhideWhenUsed/>
    <w:rsid w:val="005032DF"/>
    <w:rPr>
      <w:color w:val="467886" w:themeColor="hyperlink"/>
      <w:u w:val="single"/>
    </w:rPr>
  </w:style>
  <w:style w:type="character" w:styleId="Mencinsinresolver">
    <w:name w:val="Unresolved Mention"/>
    <w:basedOn w:val="Fuentedeprrafopredeter"/>
    <w:uiPriority w:val="99"/>
    <w:semiHidden/>
    <w:unhideWhenUsed/>
    <w:rsid w:val="00503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uin-juriscol.gov.co/viewDocument.asp?ruta=Leyes%2F1676307&amp;utm_source=chatgpt.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uin-juriscol.gov.co/viewDocument.asp?ruta=Leyes%2F1676307&amp;utm_source=chatgpt.com" TargetMode="External"/><Relationship Id="rId5" Type="http://schemas.openxmlformats.org/officeDocument/2006/relationships/numbering" Target="numbering.xml"/><Relationship Id="rId10" Type="http://schemas.openxmlformats.org/officeDocument/2006/relationships/hyperlink" Target="https://www.suin-juriscol.gov.co/viewDocument.asp?ruta=Leyes%2F1676307&amp;utm_source=chatgpt.com" TargetMode="External"/><Relationship Id="rId4" Type="http://schemas.openxmlformats.org/officeDocument/2006/relationships/customXml" Target="../customXml/item4.xml"/><Relationship Id="rId9" Type="http://schemas.openxmlformats.org/officeDocument/2006/relationships/hyperlink" Target="https://www.suin-juriscol.gov.co/viewDocument.asp?ruta=Leyes%2F1676307&amp;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F26D0D2F0215468738F2C2FC0F3E56" ma:contentTypeVersion="11" ma:contentTypeDescription="Create a new document." ma:contentTypeScope="" ma:versionID="ca06523c4b73d7490e02d96b5ab37eaa">
  <xsd:schema xmlns:xsd="http://www.w3.org/2001/XMLSchema" xmlns:xs="http://www.w3.org/2001/XMLSchema" xmlns:p="http://schemas.microsoft.com/office/2006/metadata/properties" xmlns:ns3="56b54f00-de49-4bcf-bbdf-21e410543cdc" targetNamespace="http://schemas.microsoft.com/office/2006/metadata/properties" ma:root="true" ma:fieldsID="5688aaf5f1ec76ca453b609323460f07" ns3:_="">
    <xsd:import namespace="56b54f00-de49-4bcf-bbdf-21e410543cd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b54f00-de49-4bcf-bbdf-21e410543cd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b54f00-de49-4bcf-bbdf-21e410543cd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33E20-C766-4B70-B21A-F0A3A2578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b54f00-de49-4bcf-bbdf-21e410543c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B8DB5B-EA8B-4C5F-8464-B12D9934EA23}">
  <ds:schemaRefs>
    <ds:schemaRef ds:uri="http://schemas.microsoft.com/sharepoint/v3/contenttype/forms"/>
  </ds:schemaRefs>
</ds:datastoreItem>
</file>

<file path=customXml/itemProps3.xml><?xml version="1.0" encoding="utf-8"?>
<ds:datastoreItem xmlns:ds="http://schemas.openxmlformats.org/officeDocument/2006/customXml" ds:itemID="{86309107-5725-4CAC-BC86-1BE450A50A3D}">
  <ds:schemaRefs>
    <ds:schemaRef ds:uri="http://schemas.microsoft.com/office/2006/metadata/properties"/>
    <ds:schemaRef ds:uri="http://schemas.microsoft.com/office/infopath/2007/PartnerControls"/>
    <ds:schemaRef ds:uri="56b54f00-de49-4bcf-bbdf-21e410543cdc"/>
  </ds:schemaRefs>
</ds:datastoreItem>
</file>

<file path=customXml/itemProps4.xml><?xml version="1.0" encoding="utf-8"?>
<ds:datastoreItem xmlns:ds="http://schemas.openxmlformats.org/officeDocument/2006/customXml" ds:itemID="{9549737D-42B7-4D65-AF55-2FD9F378F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973</Words>
  <Characters>5353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Martin Trujillo Hernandez</dc:creator>
  <cp:keywords/>
  <dc:description/>
  <cp:lastModifiedBy>Juan Martin Trujillo Hernandez</cp:lastModifiedBy>
  <cp:revision>7</cp:revision>
  <dcterms:created xsi:type="dcterms:W3CDTF">2026-08-24T21:56:00Z</dcterms:created>
  <dcterms:modified xsi:type="dcterms:W3CDTF">2026-08-24T22:10:00Z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0x0101004BF26D0D2F0215468738F2C2FC0F3E56</vt:lpwstr>
  </property>
</Properties>
</file>