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55" w:rsidRDefault="00180F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Casos de Uso Alto Nivel:</w:t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6"/>
          <w:szCs w:val="26"/>
        </w:rPr>
        <w:t>Caso de Uso CU-001 – Registrar Cliente (Alto nivel)</w:t>
      </w:r>
    </w:p>
    <w:tbl>
      <w:tblPr>
        <w:tblStyle w:val="afffffffd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Usuario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no debe estar registrado, credenciales no deben estar utilizadas previamente.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usuario debe llenar el formulario de registro con sus datos para almacenar sus credenciales en la BDD.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Caso de Uso CU-002 – Autenticar Usuario (Alto nivel)</w:t>
      </w:r>
    </w:p>
    <w:tbl>
      <w:tblPr>
        <w:tblStyle w:val="affffff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Usuario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usuario debe estar registrado previamente, sus credenciales deben estar vigentes.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usuario debe ingresar sus credenciales en el apartado de iniciar sesión y el sistema validará las credenciales en la BDD.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jc w:val="both"/>
        <w:rPr>
          <w:rFonts w:ascii="Cambria" w:eastAsia="Cambria" w:hAnsi="Cambria" w:cs="Cambria"/>
          <w:color w:val="366091"/>
          <w:sz w:val="32"/>
          <w:szCs w:val="32"/>
        </w:rPr>
      </w:pPr>
      <w:r>
        <w:br w:type="page"/>
      </w:r>
    </w:p>
    <w:p w:rsidR="00655B55" w:rsidRDefault="00655B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Caso de Uso CU-003 – Administrador Cliente (Agregar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) (</w:t>
      </w:r>
      <w:r>
        <w:rPr>
          <w:rFonts w:ascii="Arial" w:eastAsia="Arial" w:hAnsi="Arial" w:cs="Arial"/>
          <w:b/>
          <w:color w:val="000000"/>
          <w:sz w:val="26"/>
          <w:szCs w:val="26"/>
        </w:rPr>
        <w:t>Alto nivel)</w:t>
      </w:r>
    </w:p>
    <w:tbl>
      <w:tblPr>
        <w:tblStyle w:val="affffff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rPr>
          <w:trHeight w:val="538"/>
        </w:trPr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debe tener rol de Administrador, Nuevo usuario no debe existir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llenar el formulario de agregar cliente, para luego guardar los datos en la BDD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CU-004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Cliente (</w:t>
      </w:r>
      <w:r>
        <w:rPr>
          <w:rFonts w:ascii="Arial" w:eastAsia="Arial" w:hAnsi="Arial" w:cs="Arial"/>
          <w:b/>
          <w:color w:val="000000"/>
          <w:sz w:val="26"/>
          <w:szCs w:val="26"/>
        </w:rPr>
        <w:t>Actualizar) (Alto nivel)</w:t>
      </w:r>
    </w:p>
    <w:tbl>
      <w:tblPr>
        <w:tblStyle w:val="affffff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rPr>
          <w:trHeight w:val="637"/>
        </w:trPr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existente,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Disponibilidad.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poder modificar los datos de un cliente ya registrado.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CU-005 – Administrador Cliente (eliminar) (Alto nivel)</w:t>
      </w:r>
    </w:p>
    <w:tbl>
      <w:tblPr>
        <w:tblStyle w:val="afffff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existente,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Seguridad, Disponibilidad 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eliminar un cliente ya registrado.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CU-006 – Administrador </w:t>
      </w:r>
      <w:r>
        <w:rPr>
          <w:rFonts w:ascii="Arial" w:eastAsia="Arial" w:hAnsi="Arial" w:cs="Arial"/>
          <w:b/>
          <w:sz w:val="26"/>
          <w:szCs w:val="26"/>
        </w:rPr>
        <w:t>Dirección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(Agregar) (Alto nivel)</w:t>
      </w:r>
    </w:p>
    <w:tbl>
      <w:tblPr>
        <w:tblStyle w:val="affffffff2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llenar el formulario de agregar dirección al cliente, para luego guardar los datos en la BDD.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CU-007 – Administrador Dirección (Actualizar) (Alto nivel)</w:t>
      </w:r>
    </w:p>
    <w:tbl>
      <w:tblPr>
        <w:tblStyle w:val="affffffff3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al menos una dirección registrada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Seguridad, Disponibilidad 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 administrador debe ser capaz de actualizar una dirección registrada previamente.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Caso de Uso CU-008 –</w:t>
      </w:r>
      <w:r>
        <w:rPr>
          <w:rFonts w:ascii="Arial" w:eastAsia="Arial" w:hAnsi="Arial" w:cs="Arial"/>
          <w:b/>
          <w:color w:val="FF000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Administrador Dirección (Eliminar) (Alto nivel)</w:t>
      </w:r>
    </w:p>
    <w:tbl>
      <w:tblPr>
        <w:tblStyle w:val="affffffff4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existente,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eliminar una dirección ya registrada a un cliente.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CU-009 – Administrador Datos Comerciales (Agregar) (Alto nivel)</w:t>
      </w:r>
    </w:p>
    <w:tbl>
      <w:tblPr>
        <w:tblStyle w:val="affffffff5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Seguridad, Disponibilidad 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 administrador debe ser capaz de agregar los datos comerciales de un cliente.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Caso de Uso CU-010 – Administrador Datos Comerciales (Actualizar) (Alto nivel)</w:t>
      </w:r>
    </w:p>
    <w:tbl>
      <w:tblPr>
        <w:tblStyle w:val="affffffff6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rPr>
          <w:trHeight w:val="523"/>
        </w:trPr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datos comerciales registrados,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actualizar los datos comerciales registrados previamente de un cliente.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CU-011 – Administrador Datos Comerciales (Eliminar) (Alto nivel)</w:t>
      </w:r>
    </w:p>
    <w:tbl>
      <w:tblPr>
        <w:tblStyle w:val="affffffff7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datos comerciales registrados,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eliminar los datos comerciales ya registrados de un cliente.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Caso de Uso CU-012 – Administrador Tarifas (Agregar)  (Alto nivel)</w:t>
      </w:r>
    </w:p>
    <w:tbl>
      <w:tblPr>
        <w:tblStyle w:val="affffffff8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agregar una nueva tarifa.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" w:name="_heading=h.jua1if43sloq" w:colFirst="0" w:colLast="0"/>
      <w:bookmarkEnd w:id="1"/>
      <w:r>
        <w:rPr>
          <w:rFonts w:ascii="Arial" w:eastAsia="Arial" w:hAnsi="Arial" w:cs="Arial"/>
          <w:b/>
          <w:color w:val="000000"/>
          <w:sz w:val="26"/>
          <w:szCs w:val="26"/>
        </w:rPr>
        <w:t>Caso de Uso CU-013 – Administrador Tarifas (Actualizar)  (Alto nivel)</w:t>
      </w:r>
    </w:p>
    <w:tbl>
      <w:tblPr>
        <w:tblStyle w:val="affffffff9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  <w:rPr>
                <w:b/>
              </w:rPr>
            </w:pPr>
            <w:r>
              <w:t>Tener al menos una tarifa agregada,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 administrador debe ser capaz de actualizar los datos de una tarifa agregada con anterioridad 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" w:name="_heading=h.h09e3h5ltpnx" w:colFirst="0" w:colLast="0"/>
      <w:bookmarkEnd w:id="2"/>
    </w:p>
    <w:p w:rsidR="00655B55" w:rsidRDefault="00655B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3" w:name="_heading=h.6su2f3exsdy2" w:colFirst="0" w:colLast="0"/>
      <w:bookmarkEnd w:id="3"/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4" w:name="_heading=h.5bzeyhcreocr" w:colFirst="0" w:colLast="0"/>
      <w:bookmarkEnd w:id="4"/>
      <w:r>
        <w:rPr>
          <w:rFonts w:ascii="Arial" w:eastAsia="Arial" w:hAnsi="Arial" w:cs="Arial"/>
          <w:b/>
          <w:color w:val="000000"/>
          <w:sz w:val="26"/>
          <w:szCs w:val="26"/>
        </w:rPr>
        <w:t>Caso de Uso CU-014 – Administrador Tarifas (Eliminar)  (Alto nivel)</w:t>
      </w:r>
    </w:p>
    <w:tbl>
      <w:tblPr>
        <w:tblStyle w:val="affffffffa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al menos una tarifa agregada,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 administrador debe ser capaz de eliminar una tarifa agregada con anterioridad.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5" w:name="_heading=h.fz6lzo5jvqpy" w:colFirst="0" w:colLast="0"/>
      <w:bookmarkEnd w:id="5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CU-015 – Administrador de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Envió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(Agregar) (Alto nivel)</w:t>
      </w:r>
    </w:p>
    <w:tbl>
      <w:tblPr>
        <w:tblStyle w:val="affff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Usuario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Ser un usuario registrado,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usuario debe ser capaz de poder agregar un nuevo envío.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6" w:name="_heading=h.emp6ynb79v3p" w:colFirst="0" w:colLast="0"/>
      <w:bookmarkEnd w:id="6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CU-016 – Administrador de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Envió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(Actualizar) (Alto nivel)</w:t>
      </w:r>
    </w:p>
    <w:tbl>
      <w:tblPr>
        <w:tblStyle w:val="afffff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envíos registrados,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actualizar la información relacionada con un envío.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7" w:name="_heading=h.iaxy6tnjdegb" w:colFirst="0" w:colLast="0"/>
      <w:bookmarkEnd w:id="7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Caso de Uso CU-017 – Administrador de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Envió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(Eliminar) (Alto nivel)</w:t>
      </w:r>
    </w:p>
    <w:tbl>
      <w:tblPr>
        <w:tblStyle w:val="affffffffd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envíos registrados, Usuario debe tener rol de 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eliminar la información relacionada con un envío.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8" w:name="_heading=h.fvb55q2eoz1d" w:colFirst="0" w:colLast="0"/>
      <w:bookmarkEnd w:id="8"/>
      <w:r>
        <w:rPr>
          <w:rFonts w:ascii="Arial" w:eastAsia="Arial" w:hAnsi="Arial" w:cs="Arial"/>
          <w:b/>
          <w:color w:val="000000"/>
          <w:sz w:val="26"/>
          <w:szCs w:val="26"/>
        </w:rPr>
        <w:t>Caso de Uso CU-018 – Visualizar envíos Pendientes  (Alto nivel)</w:t>
      </w:r>
    </w:p>
    <w:tbl>
      <w:tblPr>
        <w:tblStyle w:val="afffffff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Administrador, Cliente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envíos registrados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 administrador/Cliente debe ser capaz de visualizar un listado con los envíos pendientes y </w:t>
            </w:r>
            <w:r w:rsidR="00204BF9">
              <w:t>acceder a información de este.</w:t>
            </w:r>
            <w:bookmarkStart w:id="9" w:name="_GoBack"/>
            <w:bookmarkEnd w:id="9"/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0" w:name="_heading=h.lhgt4jvu3ux2" w:colFirst="0" w:colLast="0"/>
      <w:bookmarkEnd w:id="10"/>
      <w:r>
        <w:rPr>
          <w:rFonts w:ascii="Arial" w:eastAsia="Arial" w:hAnsi="Arial" w:cs="Arial"/>
          <w:b/>
          <w:color w:val="000000"/>
          <w:sz w:val="26"/>
          <w:szCs w:val="26"/>
        </w:rPr>
        <w:t>Caso de Uso CU-019 – Visualizar envíos Realizados  (Alto nivel)</w:t>
      </w:r>
    </w:p>
    <w:tbl>
      <w:tblPr>
        <w:tblStyle w:val="afffffff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Administrador, Cliente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envíos registrados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 Administrador/Cliente debe ser capaz visualizar un listado con los envíos realizados. 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1" w:name="_heading=h.o3qyg0rtk94a" w:colFirst="0" w:colLast="0"/>
      <w:bookmarkEnd w:id="11"/>
    </w:p>
    <w:p w:rsidR="00655B55" w:rsidRDefault="00655B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2" w:name="_heading=h.6ni9bscnjzpg" w:colFirst="0" w:colLast="0"/>
      <w:bookmarkEnd w:id="12"/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3" w:name="_heading=h.m2ngrv5n5rvi" w:colFirst="0" w:colLast="0"/>
      <w:bookmarkEnd w:id="13"/>
      <w:r>
        <w:rPr>
          <w:rFonts w:ascii="Arial" w:eastAsia="Arial" w:hAnsi="Arial" w:cs="Arial"/>
          <w:b/>
          <w:color w:val="000000"/>
          <w:sz w:val="26"/>
          <w:szCs w:val="26"/>
        </w:rPr>
        <w:t>Caso de Uso CU-020 – Visualizar Tarifas  (Alto nivel)</w:t>
      </w:r>
    </w:p>
    <w:tbl>
      <w:tblPr>
        <w:tblStyle w:val="afffffff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N/A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cliente debe ser capaz de visualizar todas las tarifas disponibles registradas previamente.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4" w:name="_heading=h.3y91hqkhaw1v" w:colFirst="0" w:colLast="0"/>
      <w:bookmarkEnd w:id="14"/>
      <w:r>
        <w:rPr>
          <w:rFonts w:ascii="Arial" w:eastAsia="Arial" w:hAnsi="Arial" w:cs="Arial"/>
          <w:b/>
          <w:color w:val="000000"/>
          <w:sz w:val="26"/>
          <w:szCs w:val="26"/>
        </w:rPr>
        <w:t>Caso de Uso CU-021 – Carga Masiva   (Alto nivel)</w:t>
      </w:r>
    </w:p>
    <w:tbl>
      <w:tblPr>
        <w:tblStyle w:val="affffff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Tener un envío pendiente registrado 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cliente debe ser capaz de realizar una carga masiva de envíos.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5" w:name="_heading=h.153tjweokhb4" w:colFirst="0" w:colLast="0"/>
      <w:bookmarkEnd w:id="15"/>
      <w:r>
        <w:rPr>
          <w:rFonts w:ascii="Arial" w:eastAsia="Arial" w:hAnsi="Arial" w:cs="Arial"/>
          <w:b/>
          <w:color w:val="000000"/>
          <w:sz w:val="26"/>
          <w:szCs w:val="26"/>
        </w:rPr>
        <w:t>Caso de Uso CU-022 – Envío Individual  (Alto nivel)</w:t>
      </w:r>
    </w:p>
    <w:tbl>
      <w:tblPr>
        <w:tblStyle w:val="afffffffff2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Tener un envío pendiente registrado 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cliente debe ser capaz de realizar un envío individual.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6" w:name="_heading=h.w3v7m5u5p9z3" w:colFirst="0" w:colLast="0"/>
      <w:bookmarkEnd w:id="16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CU-023 – Actualizar datos personales  (Alto nivel)</w:t>
      </w:r>
    </w:p>
    <w:tbl>
      <w:tblPr>
        <w:tblStyle w:val="afffffffff3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Cliente, administrador 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Ser un usuario registrado con credenciales vigentes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cliente/administrador debe ser capaz de actualizar los datos personales previamente registrados.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7" w:name="_heading=h.1x320ex0juje" w:colFirst="0" w:colLast="0"/>
      <w:bookmarkEnd w:id="17"/>
      <w:r>
        <w:rPr>
          <w:rFonts w:ascii="Arial" w:eastAsia="Arial" w:hAnsi="Arial" w:cs="Arial"/>
          <w:b/>
          <w:color w:val="000000"/>
          <w:sz w:val="26"/>
          <w:szCs w:val="26"/>
        </w:rPr>
        <w:t>Caso de Uso CU-024 – Dashboard y visualización de informes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(Alto nivel)</w:t>
      </w:r>
    </w:p>
    <w:tbl>
      <w:tblPr>
        <w:tblStyle w:val="afffffffff4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Cliente, administrador 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Ser un usuario registrado con credenciales vigentes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cliente/administrador debe ser capaz de visualizar un informe con los datos seleccionados.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8" w:name="_heading=h.g41expu626wl" w:colFirst="0" w:colLast="0"/>
      <w:bookmarkEnd w:id="18"/>
      <w:r>
        <w:rPr>
          <w:rFonts w:ascii="Arial" w:eastAsia="Arial" w:hAnsi="Arial" w:cs="Arial"/>
          <w:b/>
          <w:color w:val="000000"/>
          <w:sz w:val="26"/>
          <w:szCs w:val="26"/>
        </w:rPr>
        <w:t>Caso de Uso CU-025 – Administrador Usuario (Agregar) (Alto nivel)</w:t>
      </w:r>
    </w:p>
    <w:tbl>
      <w:tblPr>
        <w:tblStyle w:val="afffffffff5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Administrador 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No tener cuenta registrada.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agregar un usuario nuevo.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sz w:val="26"/>
          <w:szCs w:val="26"/>
        </w:rPr>
      </w:pPr>
      <w:bookmarkStart w:id="19" w:name="_heading=h.c8tq07qqnxze" w:colFirst="0" w:colLast="0"/>
      <w:bookmarkEnd w:id="19"/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0" w:name="_heading=h.yp0bnh6cwn1e" w:colFirst="0" w:colLast="0"/>
      <w:bookmarkEnd w:id="20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CU-026 – Administrador Usuario (Actualizar) (Alto nivel)</w:t>
      </w:r>
    </w:p>
    <w:tbl>
      <w:tblPr>
        <w:tblStyle w:val="afffffffff6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usuario registrado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actualizar la información relacionada con un usuario.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1" w:name="_heading=h.yp0wd9lj49a0" w:colFirst="0" w:colLast="0"/>
      <w:bookmarkEnd w:id="21"/>
      <w:r>
        <w:rPr>
          <w:rFonts w:ascii="Arial" w:eastAsia="Arial" w:hAnsi="Arial" w:cs="Arial"/>
          <w:b/>
          <w:color w:val="000000"/>
          <w:sz w:val="26"/>
          <w:szCs w:val="26"/>
        </w:rPr>
        <w:t>Caso de Uso CU-027 – Administrador Usuario (Eliminar) (Alto nivel)</w:t>
      </w:r>
    </w:p>
    <w:tbl>
      <w:tblPr>
        <w:tblStyle w:val="afffffffff7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usuario registrado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Seguridad, Disponibilidad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eliminar la información relacionada con un usuario.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2" w:name="_heading=h.p4tstgbwek90" w:colFirst="0" w:colLast="0"/>
      <w:bookmarkEnd w:id="22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CU-028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Rol (</w:t>
      </w:r>
      <w:r>
        <w:rPr>
          <w:rFonts w:ascii="Arial" w:eastAsia="Arial" w:hAnsi="Arial" w:cs="Arial"/>
          <w:b/>
          <w:color w:val="000000"/>
          <w:sz w:val="26"/>
          <w:szCs w:val="26"/>
        </w:rPr>
        <w:t>Agregar) (Alto nivel)</w:t>
      </w:r>
    </w:p>
    <w:tbl>
      <w:tblPr>
        <w:tblStyle w:val="afffffffff8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Administrador 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N/A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agregar un nuevo rol.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sz w:val="26"/>
          <w:szCs w:val="26"/>
        </w:rPr>
      </w:pPr>
      <w:bookmarkStart w:id="23" w:name="_heading=h.7x5ivwjfc8sv" w:colFirst="0" w:colLast="0"/>
      <w:bookmarkEnd w:id="23"/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4" w:name="_heading=h.amjqe4432qgo" w:colFirst="0" w:colLast="0"/>
      <w:bookmarkEnd w:id="24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CU-029 – Administrador Rol (Actualizar) (Alto nivel)</w:t>
      </w:r>
    </w:p>
    <w:tbl>
      <w:tblPr>
        <w:tblStyle w:val="afffffffff9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Que hayan roles existentes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actualizar la información relacionada con un rol.</w:t>
            </w:r>
          </w:p>
        </w:tc>
      </w:tr>
    </w:tbl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5" w:name="_heading=h.4elb5qcvsd9q" w:colFirst="0" w:colLast="0"/>
      <w:bookmarkEnd w:id="25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CU-030 – Administrador </w:t>
      </w:r>
      <w:r>
        <w:rPr>
          <w:rFonts w:ascii="Arial" w:eastAsia="Arial" w:hAnsi="Arial" w:cs="Arial"/>
          <w:b/>
          <w:sz w:val="26"/>
          <w:szCs w:val="26"/>
        </w:rPr>
        <w:t>Rol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(Eliminar) (Alto nivel)</w:t>
      </w:r>
    </w:p>
    <w:tbl>
      <w:tblPr>
        <w:tblStyle w:val="afffffffffa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655B55">
        <w:trPr>
          <w:trHeight w:val="493"/>
        </w:trPr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Que hayan roles existentes</w:t>
            </w:r>
          </w:p>
        </w:tc>
      </w:tr>
      <w:tr w:rsidR="00655B55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Seguridad</w:t>
            </w:r>
          </w:p>
        </w:tc>
      </w:tr>
      <w:tr w:rsidR="00655B55">
        <w:tc>
          <w:tcPr>
            <w:tcW w:w="2214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:rsidR="00655B55" w:rsidRDefault="00180FFA">
            <w:pPr>
              <w:jc w:val="both"/>
            </w:pPr>
            <w:r>
              <w:t>El administrador debe ser capaz de poder eliminar la información relacionada con un rol.</w:t>
            </w:r>
          </w:p>
        </w:tc>
      </w:tr>
    </w:tbl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Caso de Uso CU-031 – Realizar Pagos usando </w:t>
      </w:r>
      <w:r w:rsidR="00204BF9">
        <w:rPr>
          <w:rFonts w:ascii="Arial" w:eastAsia="Arial" w:hAnsi="Arial" w:cs="Arial"/>
          <w:b/>
          <w:sz w:val="26"/>
          <w:szCs w:val="26"/>
        </w:rPr>
        <w:t>MP (</w:t>
      </w:r>
      <w:r>
        <w:rPr>
          <w:rFonts w:ascii="Arial" w:eastAsia="Arial" w:hAnsi="Arial" w:cs="Arial"/>
          <w:b/>
          <w:sz w:val="26"/>
          <w:szCs w:val="26"/>
        </w:rPr>
        <w:t>Alto nivel)</w:t>
      </w:r>
    </w:p>
    <w:sdt>
      <w:sdtPr>
        <w:tag w:val="goog_rdk_0"/>
        <w:id w:val="-400909500"/>
        <w:lock w:val="contentLocked"/>
      </w:sdtPr>
      <w:sdtEndPr/>
      <w:sdtContent>
        <w:tbl>
          <w:tblPr>
            <w:tblStyle w:val="afffffffffb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655B55">
            <w:trPr>
              <w:trHeight w:val="493"/>
            </w:trPr>
            <w:tc>
              <w:tcPr>
                <w:tcW w:w="2214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Cliente</w:t>
                </w:r>
              </w:p>
            </w:tc>
          </w:tr>
          <w:tr w:rsidR="00655B55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usuario debe tener una cuenta activa en Mercado Pago.</w:t>
                </w:r>
              </w:p>
            </w:tc>
          </w:tr>
          <w:tr w:rsidR="00655B55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Seguridad, Disponibilidad</w:t>
                </w:r>
              </w:p>
            </w:tc>
          </w:tr>
          <w:tr w:rsidR="00655B55">
            <w:tc>
              <w:tcPr>
                <w:tcW w:w="2214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sistema permite al usuario realizar pagos utilizando Mercado Pago.</w:t>
                </w:r>
              </w:p>
            </w:tc>
          </w:tr>
        </w:tbl>
      </w:sdtContent>
    </w:sdt>
    <w:p w:rsidR="00655B55" w:rsidRDefault="00655B55">
      <w:pPr>
        <w:jc w:val="both"/>
      </w:pPr>
    </w:p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bookmarkStart w:id="26" w:name="_heading=h.yipx6q62buwr" w:colFirst="0" w:colLast="0"/>
      <w:bookmarkEnd w:id="26"/>
      <w:r>
        <w:br w:type="page"/>
      </w:r>
    </w:p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Caso de Uso CU-032 – Validar y obtener reportes de </w:t>
      </w:r>
      <w:r w:rsidR="00204BF9">
        <w:rPr>
          <w:rFonts w:ascii="Arial" w:eastAsia="Arial" w:hAnsi="Arial" w:cs="Arial"/>
          <w:b/>
          <w:sz w:val="26"/>
          <w:szCs w:val="26"/>
        </w:rPr>
        <w:t>pagos (</w:t>
      </w:r>
      <w:r>
        <w:rPr>
          <w:rFonts w:ascii="Arial" w:eastAsia="Arial" w:hAnsi="Arial" w:cs="Arial"/>
          <w:b/>
          <w:sz w:val="26"/>
          <w:szCs w:val="26"/>
        </w:rPr>
        <w:t>Alto nivel)</w:t>
      </w:r>
    </w:p>
    <w:sdt>
      <w:sdtPr>
        <w:tag w:val="goog_rdk_1"/>
        <w:id w:val="-738478934"/>
        <w:lock w:val="contentLocked"/>
      </w:sdtPr>
      <w:sdtEndPr/>
      <w:sdtContent>
        <w:tbl>
          <w:tblPr>
            <w:tblStyle w:val="afffffffffc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655B55">
            <w:trPr>
              <w:trHeight w:val="493"/>
            </w:trPr>
            <w:tc>
              <w:tcPr>
                <w:tcW w:w="2214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Operador, Administrador</w:t>
                </w:r>
              </w:p>
            </w:tc>
          </w:tr>
          <w:tr w:rsidR="00655B55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sistema debe estar conectado a MP y tener acceso a los datos de transacciones.</w:t>
                </w:r>
              </w:p>
            </w:tc>
          </w:tr>
          <w:tr w:rsidR="00655B55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Seguridad, Integridad de la información</w:t>
                </w:r>
              </w:p>
            </w:tc>
          </w:tr>
          <w:tr w:rsidR="00655B55">
            <w:tc>
              <w:tcPr>
                <w:tcW w:w="2214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operador y el administrador pueden validar los pagos realizados y obtener reportes sobre las transa</w:t>
                </w:r>
                <w:r>
                  <w:t>cciones.</w:t>
                </w:r>
              </w:p>
            </w:tc>
          </w:tr>
        </w:tbl>
      </w:sdtContent>
    </w:sdt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CU-033 – Iniciar Sesión con Google (Alto nivel)</w:t>
      </w:r>
    </w:p>
    <w:sdt>
      <w:sdtPr>
        <w:tag w:val="goog_rdk_2"/>
        <w:id w:val="1160354876"/>
        <w:lock w:val="contentLocked"/>
      </w:sdtPr>
      <w:sdtEndPr/>
      <w:sdtContent>
        <w:tbl>
          <w:tblPr>
            <w:tblStyle w:val="afffffffffd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655B55">
            <w:trPr>
              <w:trHeight w:val="493"/>
            </w:trPr>
            <w:tc>
              <w:tcPr>
                <w:tcW w:w="2214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Usuario</w:t>
                </w:r>
              </w:p>
            </w:tc>
          </w:tr>
          <w:tr w:rsidR="00655B55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usuario debe tener una cuenta activa de Google</w:t>
                </w:r>
              </w:p>
            </w:tc>
          </w:tr>
          <w:tr w:rsidR="00655B55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Seguridad, Tiempos de respuesta bajos</w:t>
                </w:r>
              </w:p>
            </w:tc>
          </w:tr>
          <w:tr w:rsidR="00655B55">
            <w:tc>
              <w:tcPr>
                <w:tcW w:w="2214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sistema permite al usuario iniciar sesión utilizando su cuenta de Google.</w:t>
                </w:r>
              </w:p>
            </w:tc>
          </w:tr>
        </w:tbl>
      </w:sdtContent>
    </w:sdt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Cambria" w:eastAsia="Cambria" w:hAnsi="Cambria" w:cs="Cambria"/>
          <w:color w:val="366091"/>
          <w:sz w:val="32"/>
          <w:szCs w:val="32"/>
        </w:rPr>
      </w:pPr>
      <w:r>
        <w:br w:type="page"/>
      </w:r>
    </w:p>
    <w:p w:rsidR="00655B55" w:rsidRDefault="00180F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Casos de Uso Extendido:</w:t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Caso de Uso CU-001 – Registrar Cliente</w:t>
      </w:r>
    </w:p>
    <w:tbl>
      <w:tblPr>
        <w:tblStyle w:val="affffffff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Usuario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Registrarse como nuevo cliente en el sistema.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no debe estar registrado, credenciales no deben estar utilizadas previamente.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Ser un usuario registrado y con credenciales válidas.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registro de cliente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formulario de registro de cliente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de registro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campos llenados de manera correcta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datos en la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éxito al registrarse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4.1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Validar campos llenados de manera incorrecta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5.1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“No hay conexión con la BDD”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mensaje de tarea fallida</w:t>
            </w:r>
          </w:p>
        </w:tc>
      </w:tr>
    </w:tbl>
    <w:p w:rsidR="00655B55" w:rsidRDefault="00655B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7" w:name="_heading=h.bm7tjvf9g5er" w:colFirst="0" w:colLast="0"/>
      <w:bookmarkEnd w:id="27"/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CU-002 – Autenticar Usuario</w:t>
      </w:r>
    </w:p>
    <w:tbl>
      <w:tblPr>
        <w:tblStyle w:val="affffffff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Usuario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Autenticar credenciales del usuario que desea ingresar.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debe estar previamente registrado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Inicio de </w:t>
            </w:r>
            <w:r w:rsidR="00204BF9">
              <w:t>sesión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 a la ventana del Login</w:t>
            </w:r>
          </w:p>
        </w:tc>
        <w:tc>
          <w:tcPr>
            <w:tcW w:w="1119" w:type="dxa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shd w:val="clear" w:color="auto" w:fill="auto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Ingresa las credenciales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El sistema debe validar el formato del user</w:t>
            </w:r>
          </w:p>
        </w:tc>
      </w:tr>
      <w:tr w:rsidR="00655B55">
        <w:trPr>
          <w:trHeight w:val="802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 las credenciales con la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Válida si es su tercer intento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Muestra mensaje de </w:t>
            </w:r>
            <w:r w:rsidR="00204BF9">
              <w:t>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3.1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El sistema valida el formato del user incorrecto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4.1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Validar las credenciales en la BDD incorrecto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4.2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““No hay conexión con la BDD”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5.1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Valida si es su tercer intento, bloquea la cuenta.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mensaje de tarea fallida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655B55" w:rsidRDefault="00655B55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CU-003 – Administrador Cliente (Agregar) </w:t>
      </w:r>
    </w:p>
    <w:tbl>
      <w:tblPr>
        <w:tblStyle w:val="affffffff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Agregar un nuevo 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N/A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Nuevo cliente  agregado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clientes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agregar cliente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agregar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invalido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en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CU-004 – Administrador Cliente (Actualizar)</w:t>
      </w:r>
    </w:p>
    <w:tbl>
      <w:tblPr>
        <w:tblStyle w:val="afffffff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Actualizar los datos de un 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debe estar previamente registrado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tendrá sus datos actualizados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clientes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actualizar cliente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Mostrar formulario de </w:t>
            </w:r>
            <w:r w:rsidR="00204BF9">
              <w:t>actualización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Actualizar datos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invalido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en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CU-005 – Administrador Cliente (Eliminar)</w:t>
      </w:r>
    </w:p>
    <w:tbl>
      <w:tblPr>
        <w:tblStyle w:val="affffffffff2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Eliminar Cliente 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Cliente existente 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eliminado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clientes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Seleccionar </w:t>
            </w:r>
            <w:r w:rsidR="00204BF9">
              <w:t>botón</w:t>
            </w:r>
            <w:r>
              <w:t xml:space="preserve"> eliminar cliente 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clientes a eliminar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confirmación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Eliminar cliente de la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de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CU-006 – Administrar Dirección (Agregar)</w:t>
      </w:r>
    </w:p>
    <w:tbl>
      <w:tblPr>
        <w:tblStyle w:val="affffffffff3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Agregar una nueva dirección a un 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Cliente debe estar previamente registrado.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tendrá una nueva dirección en sus datos.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dirección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agregar dirección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agregar dirección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invalido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en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CU-007 – Administrar Dirección (Actualizar)</w:t>
      </w:r>
    </w:p>
    <w:tbl>
      <w:tblPr>
        <w:tblStyle w:val="affffffffff4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Actualizar información de dirección 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Dirección previamente registrada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Dirección actualizada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admin de direcciones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actualizar direcciones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Seleccionar dirección de cliente a actualizar 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Mostrar formulario de actualización </w:t>
            </w:r>
          </w:p>
        </w:tc>
      </w:tr>
      <w:tr w:rsidR="00655B55">
        <w:trPr>
          <w:trHeight w:val="448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Completar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10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invalido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10.1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en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CU-008 – Administrar Dirección (Eliminar)</w:t>
      </w:r>
    </w:p>
    <w:tbl>
      <w:tblPr>
        <w:tblStyle w:val="affffffffff5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Eliminar </w:t>
            </w:r>
            <w:r w:rsidR="00204BF9">
              <w:t>dirección</w:t>
            </w:r>
            <w:r>
              <w:t xml:space="preserve"> de un cliente</w:t>
            </w:r>
          </w:p>
        </w:tc>
      </w:tr>
      <w:tr w:rsidR="00655B55">
        <w:trPr>
          <w:trHeight w:val="493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debe estar registrado y con al menos una dirección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Al cliente se le eliminará una dirección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dirección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botón eliminar dirección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dirección a eliminar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confirmación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Eliminar cliente de la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de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CU-009 – Administrador datos comerciales (Agregar)</w:t>
      </w:r>
    </w:p>
    <w:tbl>
      <w:tblPr>
        <w:tblStyle w:val="affffffffff6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Agregar datos comerciales a un 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debe estar previamente registrado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cliente tendrá nuevos datos comerciales.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datos comerciales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agregar datos comerciales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agregar datos comerciales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invalido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en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CU-010 –  Administrador datos comerciales (Actualizar)</w:t>
      </w:r>
    </w:p>
    <w:tbl>
      <w:tblPr>
        <w:tblStyle w:val="affffffffff7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Actualizar los datos comerciales de un cliente 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Tener registrados datos comerciales del 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Datos del cliente actualizado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datos comerciales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actualizar datos comerciales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actualizado datos comerciales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invalido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en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CU-011 – Administrador datos comerciales (Eliminar)</w:t>
      </w:r>
    </w:p>
    <w:tbl>
      <w:tblPr>
        <w:tblStyle w:val="affffffffff8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Eliminar datos comerciales de un 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Cliente debe estar registrado y debe tener al menos un dato comercial registrado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borraran los datos comerciales del cliente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datos comerciales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listado de clientes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botón eliminar datos comerciales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datos comerciales a eliminar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confirmación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Eliminar cliente de la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Mensaje </w:t>
            </w:r>
            <w:r w:rsidR="00204BF9">
              <w:t>operación</w:t>
            </w:r>
            <w:r>
              <w:t xml:space="preserve"> Exitosa 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Mensaje Error de operación 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CU-012 – Administrador de Tarifa (Agregar)</w:t>
      </w:r>
    </w:p>
    <w:tbl>
      <w:tblPr>
        <w:tblStyle w:val="affffffffff9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Agregar nueva tarifa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N/A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Nueva tarifa agregada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tarifas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tarifas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agregar tarifas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para agregar tarifas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rPr>
          <w:trHeight w:val="478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CU-013 – Administrador de Tarifa (Actualizar)</w:t>
      </w:r>
    </w:p>
    <w:tbl>
      <w:tblPr>
        <w:tblStyle w:val="affffffffffa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Actualizar datos de las tarifas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Tarifa agregada con anterioridad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Tarifa actualizada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tarifas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tarifas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actualizar tarifas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para actualizar tarifas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CU-014 – Administrador de Tarifa (Eliminar)</w:t>
      </w:r>
    </w:p>
    <w:tbl>
      <w:tblPr>
        <w:tblStyle w:val="affffff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Eliminar datos de las tarifas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Tarifa agregada con anterioridad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Tarifa Eliminada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tarifas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tarifas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Eliminar tarifas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Seleccionar tarifa a eliminar 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confirmación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Caso de Uso CU-015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Envíos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(Agregar)</w:t>
      </w:r>
    </w:p>
    <w:tbl>
      <w:tblPr>
        <w:tblStyle w:val="afffffff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Agregar </w:t>
            </w:r>
            <w:r w:rsidR="00204BF9">
              <w:t>envíos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204BF9">
            <w:pPr>
              <w:jc w:val="both"/>
            </w:pPr>
            <w:r>
              <w:t>Envió</w:t>
            </w:r>
            <w:r w:rsidR="00180FFA">
              <w:t xml:space="preserve"> se debe asociar a un 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 agregara un </w:t>
            </w:r>
            <w:r w:rsidR="00204BF9">
              <w:t>envió</w:t>
            </w:r>
            <w:r>
              <w:t xml:space="preserve"> a los pendientes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Ingresar al admin de </w:t>
            </w:r>
            <w:r w:rsidR="00204BF9">
              <w:t>envíos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Mostrar listado de </w:t>
            </w:r>
            <w:r w:rsidR="00204BF9">
              <w:t>envíos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Selecciona agregar </w:t>
            </w:r>
            <w:r w:rsidR="00204BF9">
              <w:t>envió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Mostrar formulario para agregar </w:t>
            </w:r>
            <w:r w:rsidR="00204BF9">
              <w:t>envió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jc w:val="both"/>
      </w:pPr>
      <w:r>
        <w:br w:type="page"/>
      </w:r>
    </w:p>
    <w:p w:rsidR="00655B55" w:rsidRDefault="00655B55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CU-016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Envíos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(Actualizar)</w:t>
      </w:r>
    </w:p>
    <w:tbl>
      <w:tblPr>
        <w:tblStyle w:val="affffffffffd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Actualizar un envío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envío debe existir previamente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actualizarán los datos del envío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envío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Mostrar listado de </w:t>
            </w:r>
            <w:r w:rsidR="00204BF9">
              <w:t>envió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actualizar envío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para actualizar envío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Caso de Uso CU-017–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Envíos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(Eliminar)</w:t>
      </w:r>
    </w:p>
    <w:tbl>
      <w:tblPr>
        <w:tblStyle w:val="affffffffffe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080"/>
        <w:gridCol w:w="2340"/>
        <w:gridCol w:w="1125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Eliminar </w:t>
            </w:r>
            <w:r w:rsidR="00204BF9">
              <w:t>envíos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El </w:t>
            </w:r>
            <w:r w:rsidR="00204BF9">
              <w:t>envió</w:t>
            </w:r>
            <w:r>
              <w:t xml:space="preserve"> debe existir previamente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 eliminara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r w:rsidR="00204BF9">
              <w:t>envió</w:t>
            </w:r>
            <w:r>
              <w:t xml:space="preserve"> de los pendientes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envío</w:t>
            </w: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envíos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Eliminar envío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Seleccionar envío a eliminar 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confirmación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Caso de Uso CU-018 – Visualizar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envíos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pendientes</w:t>
      </w:r>
    </w:p>
    <w:tbl>
      <w:tblPr>
        <w:tblStyle w:val="afffffffff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Visualizar la lista de envíos pendientes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Deben existir envíos pendientes previos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listará la lista de envíos pendientes con su información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 información de envíos</w:t>
            </w:r>
          </w:p>
        </w:tc>
        <w:tc>
          <w:tcPr>
            <w:tcW w:w="1119" w:type="dxa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shd w:val="clear" w:color="auto" w:fill="auto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visualizar envíos pendientes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Listar </w:t>
            </w:r>
            <w:r w:rsidR="00204BF9">
              <w:t>envíos</w:t>
            </w:r>
            <w:r>
              <w:t xml:space="preserve"> pendientes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un envío pendiente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5 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Muestra Información de envío 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Consultar seguir viendo información de envíos pendientes negativa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Vuelve a información de envíos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Consultar seguir viendo información de envíos pendientes positiva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Vuelve a listar envíos pendientes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CU-019 – Visualizar envíos realizados</w:t>
      </w:r>
    </w:p>
    <w:tbl>
      <w:tblPr>
        <w:tblStyle w:val="afffffffff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Visualizar la lista de envíos realizados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Deben existir envíos realizados previos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listará la lista de envíos realizados con su información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 información de envíos</w:t>
            </w:r>
          </w:p>
        </w:tc>
        <w:tc>
          <w:tcPr>
            <w:tcW w:w="1119" w:type="dxa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3141" w:type="dxa"/>
            <w:shd w:val="clear" w:color="auto" w:fill="auto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visualizar envíos realizados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Listar envíos realizados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un envío realizado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5 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Muestra Información de envío 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Consultar seguir viendo información de envíos negativa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Vuelve a información de envíos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Consultar seguir viendo información de envíos positiva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Vuelve a listar envíos realizados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8" w:name="_heading=h.swhz2wlgt82c" w:colFirst="0" w:colLast="0"/>
      <w:bookmarkEnd w:id="28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CU-020 – Visualizar Tarifas</w:t>
      </w:r>
    </w:p>
    <w:tbl>
      <w:tblPr>
        <w:tblStyle w:val="affffffff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Visualizar la lista de tarifas disponibles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Deben existir tarifas en la BDD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listaran las tarifas y sus prestaciones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 información de tarifas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Listar tarifas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tarifa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4 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prestaciones de la tarifa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Consultar seguir viendo tarifas negativa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Vuelve a página de inicio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5.1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Consultar seguir viendo tarifas positiva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Vuelve a listar tarifas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9" w:name="_heading=h.e0u2z8o92u5g" w:colFirst="0" w:colLast="0"/>
      <w:bookmarkEnd w:id="29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CU-021 – Carga Masiva de envíos</w:t>
      </w:r>
    </w:p>
    <w:tbl>
      <w:tblPr>
        <w:tblStyle w:val="afffffffffff2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2385"/>
        <w:gridCol w:w="1080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Realizar una carga masiva de envíos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cliente debe estar registrado previamente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 realizará una carga masiva 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Seleccionar cargar envíos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opciones para cargar envíos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carga masiva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4 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formulario y solicita documento con información de la carga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y adjuntar documento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 el documento y formulario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mensaje de carga exitosa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Validar documento incorrecto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Validar formulario incorrecto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mensaje de tarea fallida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30" w:name="_heading=h.2isytzqx09lb" w:colFirst="0" w:colLast="0"/>
      <w:bookmarkEnd w:id="30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CU-022 – Carga Individual de envío</w:t>
      </w:r>
    </w:p>
    <w:tbl>
      <w:tblPr>
        <w:tblStyle w:val="afffffffffff3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2385"/>
        <w:gridCol w:w="1080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Realizar una </w:t>
            </w:r>
            <w:r w:rsidR="00204BF9">
              <w:t>envió</w:t>
            </w:r>
            <w:r>
              <w:t xml:space="preserve"> individual 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cliente debe estar registrado previamente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realizará una carga de envío individual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Seleccionar cargar envíos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opciones para cargar envíos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envío individual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4 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formulario con los datos del envío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mensaje de operación exitosa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Validar formulario incorrecto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Muestra mensaje de tarea fallida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31" w:name="_heading=h.6fsj0gw6xypf" w:colFirst="0" w:colLast="0"/>
      <w:bookmarkEnd w:id="31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CU-023 – Actualización de datos personales</w:t>
      </w:r>
    </w:p>
    <w:tbl>
      <w:tblPr>
        <w:tblStyle w:val="afffffffffff4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2385"/>
        <w:gridCol w:w="1080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Actualizar datos del cliente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cliente debe estar registrado previamente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actualizarán los datos del cliente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 mi cuenta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información de la cuenta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actualizar datos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4 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Muestra formulario de actualización de datos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Actualizar en la BDD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operación exitosa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Validar formulario incorrecto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7.1</w:t>
            </w: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Cancelar acción</w:t>
            </w: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la BDD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operación fallida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32" w:name="_heading=h.8o4xhwgf9o4i" w:colFirst="0" w:colLast="0"/>
      <w:bookmarkEnd w:id="32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CU-024 – Dashboard de análisis e informe de ventas</w:t>
      </w:r>
    </w:p>
    <w:tbl>
      <w:tblPr>
        <w:tblStyle w:val="afffffffffff5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2385"/>
        <w:gridCol w:w="1080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Cliente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Dashboard en el cual se pueda generar análisis de datos e informes de ventas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cliente debe estar registrado previamente, debe tener movimientos para analizar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mostrarán gráficos con información relevante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Ingresar a </w:t>
            </w:r>
            <w:r w:rsidR="00204BF9">
              <w:t>Dashboard</w:t>
            </w:r>
            <w:r>
              <w:t xml:space="preserve"> de análisis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Listar análisis de datos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generar informe de ventas</w:t>
            </w: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4 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Genera informe y lo visualiza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Seguir viendo </w:t>
            </w:r>
            <w:r w:rsidR="00204BF9">
              <w:t>análisis</w:t>
            </w:r>
            <w:r>
              <w:t xml:space="preserve"> de datos Negativo</w:t>
            </w:r>
          </w:p>
        </w:tc>
      </w:tr>
      <w:tr w:rsidR="00655B55">
        <w:tc>
          <w:tcPr>
            <w:tcW w:w="11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Vuelve a la página de inicio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95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4.1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Error al generar el informe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5.1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Seguir viendo </w:t>
            </w:r>
            <w:r w:rsidR="00204BF9">
              <w:t>análisis</w:t>
            </w:r>
            <w:r>
              <w:t xml:space="preserve"> de datos Positivo</w:t>
            </w:r>
          </w:p>
        </w:tc>
      </w:tr>
      <w:tr w:rsidR="00655B55">
        <w:tc>
          <w:tcPr>
            <w:tcW w:w="111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95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Vuelve a listar análisis de datos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655B55" w:rsidRDefault="00655B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CU-025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Usuario (</w:t>
      </w:r>
      <w:r>
        <w:rPr>
          <w:rFonts w:ascii="Arial" w:eastAsia="Arial" w:hAnsi="Arial" w:cs="Arial"/>
          <w:b/>
          <w:color w:val="000000"/>
          <w:sz w:val="26"/>
          <w:szCs w:val="26"/>
        </w:rPr>
        <w:t>Agregar)</w:t>
      </w:r>
    </w:p>
    <w:tbl>
      <w:tblPr>
        <w:tblStyle w:val="afffffffffff6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Agregar usuario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Usuario no debe estar registrado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agregara un usuario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usuario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usuario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agregar usuario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para agregar usuario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jc w:val="both"/>
      </w:pPr>
      <w:r>
        <w:br w:type="page"/>
      </w:r>
    </w:p>
    <w:p w:rsidR="00655B55" w:rsidRDefault="00655B55">
      <w:pPr>
        <w:jc w:val="both"/>
        <w:rPr>
          <w:rFonts w:ascii="Arial" w:eastAsia="Arial" w:hAnsi="Arial" w:cs="Arial"/>
          <w:b/>
          <w:sz w:val="26"/>
          <w:szCs w:val="26"/>
        </w:rPr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CU-026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Usuario (</w:t>
      </w:r>
      <w:r>
        <w:rPr>
          <w:rFonts w:ascii="Arial" w:eastAsia="Arial" w:hAnsi="Arial" w:cs="Arial"/>
          <w:b/>
          <w:color w:val="000000"/>
          <w:sz w:val="26"/>
          <w:szCs w:val="26"/>
        </w:rPr>
        <w:t>Actualizar)</w:t>
      </w:r>
    </w:p>
    <w:tbl>
      <w:tblPr>
        <w:tblStyle w:val="afffffffffff7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Actualizar un usuario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usuario debe existir previamente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actualizarán los datos del usuario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usuario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usuario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actualizar usuario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para actualizar usuario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33" w:name="_heading=h.oiqty1uv613b" w:colFirst="0" w:colLast="0"/>
      <w:bookmarkEnd w:id="33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CU-027– Administrador Usuario (Eliminar)</w:t>
      </w:r>
    </w:p>
    <w:tbl>
      <w:tblPr>
        <w:tblStyle w:val="afffffffffff8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080"/>
        <w:gridCol w:w="2340"/>
        <w:gridCol w:w="1125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Eliminar usuario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usuario debe existir previamente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Se eliminará el usuario 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usuario</w:t>
            </w: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usuario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Eliminar usuario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 xml:space="preserve">Seleccionar usuario a eliminar 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confirmación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Caso de Uso CU-028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Rol (</w:t>
      </w:r>
      <w:r>
        <w:rPr>
          <w:rFonts w:ascii="Arial" w:eastAsia="Arial" w:hAnsi="Arial" w:cs="Arial"/>
          <w:b/>
          <w:color w:val="000000"/>
          <w:sz w:val="26"/>
          <w:szCs w:val="26"/>
        </w:rPr>
        <w:t>Agregar)</w:t>
      </w:r>
    </w:p>
    <w:tbl>
      <w:tblPr>
        <w:tblStyle w:val="afffffffffff9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Agregar rol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Rol no debe existir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agregara un rol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rol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rol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agregar rol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para agregar rol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655B55">
      <w:pPr>
        <w:jc w:val="both"/>
      </w:pPr>
    </w:p>
    <w:p w:rsidR="00655B55" w:rsidRDefault="00180FFA">
      <w:pPr>
        <w:jc w:val="both"/>
      </w:pPr>
      <w:r>
        <w:br w:type="page"/>
      </w:r>
    </w:p>
    <w:p w:rsidR="00655B55" w:rsidRDefault="00655B55">
      <w:pPr>
        <w:jc w:val="both"/>
        <w:rPr>
          <w:rFonts w:ascii="Arial" w:eastAsia="Arial" w:hAnsi="Arial" w:cs="Arial"/>
          <w:b/>
          <w:sz w:val="26"/>
          <w:szCs w:val="26"/>
        </w:rPr>
      </w:pP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34" w:name="_heading=h.qywf325wao9o" w:colFirst="0" w:colLast="0"/>
      <w:bookmarkEnd w:id="34"/>
      <w:r>
        <w:rPr>
          <w:rFonts w:ascii="Arial" w:eastAsia="Arial" w:hAnsi="Arial" w:cs="Arial"/>
          <w:b/>
          <w:color w:val="000000"/>
          <w:sz w:val="26"/>
          <w:szCs w:val="26"/>
        </w:rPr>
        <w:t>Caso de Uso CU</w:t>
      </w:r>
      <w:r>
        <w:rPr>
          <w:rFonts w:ascii="Arial" w:eastAsia="Arial" w:hAnsi="Arial" w:cs="Arial"/>
          <w:b/>
          <w:sz w:val="26"/>
          <w:szCs w:val="26"/>
        </w:rPr>
        <w:t>-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029 – Administrador </w:t>
      </w:r>
      <w:r w:rsidR="00204BF9">
        <w:rPr>
          <w:rFonts w:ascii="Arial" w:eastAsia="Arial" w:hAnsi="Arial" w:cs="Arial"/>
          <w:b/>
          <w:color w:val="000000"/>
          <w:sz w:val="26"/>
          <w:szCs w:val="26"/>
        </w:rPr>
        <w:t>Rol (</w:t>
      </w:r>
      <w:r>
        <w:rPr>
          <w:rFonts w:ascii="Arial" w:eastAsia="Arial" w:hAnsi="Arial" w:cs="Arial"/>
          <w:b/>
          <w:color w:val="000000"/>
          <w:sz w:val="26"/>
          <w:szCs w:val="26"/>
        </w:rPr>
        <w:t>Actualizar)</w:t>
      </w:r>
    </w:p>
    <w:tbl>
      <w:tblPr>
        <w:tblStyle w:val="afffffffffffa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55B55">
        <w:tc>
          <w:tcPr>
            <w:tcW w:w="2224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Actualizar un rol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rol debe existir previamente</w:t>
            </w:r>
          </w:p>
        </w:tc>
      </w:tr>
      <w:tr w:rsidR="00655B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actualizará el rol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rol</w:t>
            </w: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roles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actualizar rol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formulario para actualizar rol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Llenar formulario con la información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Validar formulario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8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17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6.1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Formulario no válido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Sin conexión a BDD</w:t>
            </w:r>
          </w:p>
        </w:tc>
      </w:tr>
      <w:tr w:rsidR="00655B55">
        <w:tc>
          <w:tcPr>
            <w:tcW w:w="1117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51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19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655B55">
      <w:pPr>
        <w:jc w:val="both"/>
      </w:pPr>
    </w:p>
    <w:p w:rsidR="00655B55" w:rsidRDefault="00180FFA">
      <w:pPr>
        <w:jc w:val="both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655B55" w:rsidRDefault="00180F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35" w:name="_heading=h.92l655k9no4n" w:colFirst="0" w:colLast="0"/>
      <w:bookmarkEnd w:id="35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CU-0</w:t>
      </w:r>
      <w:r>
        <w:rPr>
          <w:rFonts w:ascii="Arial" w:eastAsia="Arial" w:hAnsi="Arial" w:cs="Arial"/>
          <w:b/>
          <w:sz w:val="26"/>
          <w:szCs w:val="26"/>
        </w:rPr>
        <w:t xml:space="preserve">30 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– Administrador </w:t>
      </w:r>
      <w:r>
        <w:rPr>
          <w:rFonts w:ascii="Arial" w:eastAsia="Arial" w:hAnsi="Arial" w:cs="Arial"/>
          <w:b/>
          <w:sz w:val="26"/>
          <w:szCs w:val="26"/>
        </w:rPr>
        <w:t>Rol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(Eliminar)</w:t>
      </w:r>
    </w:p>
    <w:tbl>
      <w:tblPr>
        <w:tblStyle w:val="afffffffffffb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080"/>
        <w:gridCol w:w="2340"/>
        <w:gridCol w:w="1125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Administrador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Eliminar rol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rol debe existir previamente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Se eliminará el rol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Ingresar al admin de rol</w:t>
            </w: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Mostrar listado de rol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 Eliminar rol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Seleccionar usuario a rol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Mostrar mensaje de confirmación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7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Confirmar Acción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8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Guardar en BDD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9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Mensaje de éxito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8.1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 xml:space="preserve">Sin </w:t>
            </w:r>
            <w:r w:rsidR="00204BF9">
              <w:t>conexión</w:t>
            </w:r>
            <w:r>
              <w:t xml:space="preserve"> a BDD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9.1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Mensaje de Error</w:t>
            </w:r>
          </w:p>
        </w:tc>
      </w:tr>
    </w:tbl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bookmarkStart w:id="36" w:name="_heading=h.tqjrodkva6zo" w:colFirst="0" w:colLast="0"/>
      <w:bookmarkEnd w:id="36"/>
      <w:r>
        <w:br w:type="page"/>
      </w:r>
    </w:p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Caso de Uso CU-031 – Realizar pagos utilizando MP</w:t>
      </w:r>
    </w:p>
    <w:tbl>
      <w:tblPr>
        <w:tblStyle w:val="afffffffffffc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080"/>
        <w:gridCol w:w="2340"/>
        <w:gridCol w:w="1125"/>
        <w:gridCol w:w="3135"/>
      </w:tblGrid>
      <w:tr w:rsidR="00655B55">
        <w:tc>
          <w:tcPr>
            <w:tcW w:w="22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655B55" w:rsidRDefault="00180FFA">
            <w:pPr>
              <w:jc w:val="both"/>
            </w:pPr>
            <w:r>
              <w:t>Usuario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Permitir al usuario realizar un pago exitoso mediante Mercado Pago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usuario debe haber seleccionado un producto o servicio a pagar.</w:t>
            </w:r>
          </w:p>
        </w:tc>
      </w:tr>
      <w:tr w:rsidR="00655B55">
        <w:tc>
          <w:tcPr>
            <w:tcW w:w="222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655B55" w:rsidRDefault="00180FFA">
            <w:pPr>
              <w:jc w:val="both"/>
            </w:pPr>
            <w:r>
              <w:t>El pago se procesa y se registra en el sistema, el usuario recibe una confirmación.</w:t>
            </w: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1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Selecciona la opción de pagar con Mercado Pago.</w:t>
            </w: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2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Redirige al usuario a la pasarela de Mercado Pago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3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Introduce sus datos de pago y confirma la transacción.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4</w:t>
            </w: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Procesa el pago y devuelve la confirmación.</w:t>
            </w:r>
          </w:p>
        </w:tc>
      </w:tr>
      <w:tr w:rsidR="00655B55">
        <w:tc>
          <w:tcPr>
            <w:tcW w:w="1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</w:t>
            </w:r>
          </w:p>
        </w:tc>
        <w:tc>
          <w:tcPr>
            <w:tcW w:w="342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Recibe la confirmación del pago exitoso.</w:t>
            </w:r>
          </w:p>
        </w:tc>
        <w:tc>
          <w:tcPr>
            <w:tcW w:w="112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1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</w:tr>
      <w:tr w:rsidR="00655B55">
        <w:tc>
          <w:tcPr>
            <w:tcW w:w="8820" w:type="dxa"/>
            <w:gridSpan w:val="5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55B55">
        <w:tc>
          <w:tcPr>
            <w:tcW w:w="1140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20" w:type="dxa"/>
            <w:gridSpan w:val="2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2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5" w:type="dxa"/>
            <w:shd w:val="clear" w:color="auto" w:fill="BFBFBF"/>
            <w:vAlign w:val="center"/>
          </w:tcPr>
          <w:p w:rsidR="00655B55" w:rsidRDefault="00180FFA">
            <w:pPr>
              <w:jc w:val="both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655B55">
            <w:pPr>
              <w:jc w:val="both"/>
            </w:pP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1125" w:type="dxa"/>
            <w:shd w:val="clear" w:color="auto" w:fill="auto"/>
          </w:tcPr>
          <w:p w:rsidR="00655B55" w:rsidRDefault="00180FFA">
            <w:pPr>
              <w:jc w:val="both"/>
            </w:pPr>
            <w:r>
              <w:t>4.1</w:t>
            </w:r>
          </w:p>
        </w:tc>
        <w:tc>
          <w:tcPr>
            <w:tcW w:w="3135" w:type="dxa"/>
            <w:shd w:val="clear" w:color="auto" w:fill="auto"/>
          </w:tcPr>
          <w:p w:rsidR="00655B55" w:rsidRDefault="00180FFA">
            <w:pPr>
              <w:jc w:val="both"/>
            </w:pPr>
            <w:r>
              <w:t>El sistema muestra un mensaje de error y permite al usuario intentar nuevamente o seleccionar otro método de pago.</w:t>
            </w:r>
          </w:p>
        </w:tc>
      </w:tr>
      <w:tr w:rsidR="00655B55">
        <w:tc>
          <w:tcPr>
            <w:tcW w:w="1140" w:type="dxa"/>
            <w:shd w:val="clear" w:color="auto" w:fill="auto"/>
            <w:vAlign w:val="center"/>
          </w:tcPr>
          <w:p w:rsidR="00655B55" w:rsidRDefault="00180FFA">
            <w:pPr>
              <w:jc w:val="both"/>
            </w:pPr>
            <w:r>
              <w:t>5.1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655B55" w:rsidRDefault="00180FFA">
            <w:pPr>
              <w:jc w:val="both"/>
            </w:pPr>
            <w:r>
              <w:t>Recibe el rechazo del pago.</w:t>
            </w:r>
          </w:p>
        </w:tc>
        <w:tc>
          <w:tcPr>
            <w:tcW w:w="1125" w:type="dxa"/>
            <w:shd w:val="clear" w:color="auto" w:fill="auto"/>
          </w:tcPr>
          <w:p w:rsidR="00655B55" w:rsidRDefault="00655B55">
            <w:pPr>
              <w:jc w:val="both"/>
            </w:pPr>
          </w:p>
        </w:tc>
        <w:tc>
          <w:tcPr>
            <w:tcW w:w="3135" w:type="dxa"/>
            <w:shd w:val="clear" w:color="auto" w:fill="auto"/>
          </w:tcPr>
          <w:p w:rsidR="00655B55" w:rsidRDefault="00655B55">
            <w:pPr>
              <w:jc w:val="both"/>
            </w:pPr>
          </w:p>
        </w:tc>
      </w:tr>
    </w:tbl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bookmarkStart w:id="37" w:name="_heading=h.ecs79pyppob" w:colFirst="0" w:colLast="0"/>
      <w:bookmarkEnd w:id="37"/>
      <w:r>
        <w:br w:type="page"/>
      </w:r>
    </w:p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Caso de Uso CU-032 – Obtener reportes de pagos</w:t>
      </w:r>
    </w:p>
    <w:sdt>
      <w:sdtPr>
        <w:tag w:val="goog_rdk_3"/>
        <w:id w:val="-43993826"/>
        <w:lock w:val="contentLocked"/>
      </w:sdtPr>
      <w:sdtEndPr/>
      <w:sdtContent>
        <w:tbl>
          <w:tblPr>
            <w:tblStyle w:val="afffffffffffd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40"/>
            <w:gridCol w:w="1080"/>
            <w:gridCol w:w="2340"/>
            <w:gridCol w:w="1125"/>
            <w:gridCol w:w="3135"/>
          </w:tblGrid>
          <w:tr w:rsidR="00655B55">
            <w:tc>
              <w:tcPr>
                <w:tcW w:w="2220" w:type="dxa"/>
                <w:gridSpan w:val="2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00" w:type="dxa"/>
                <w:gridSpan w:val="3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Administrador</w:t>
                </w:r>
              </w:p>
            </w:tc>
          </w:tr>
          <w:tr w:rsidR="00655B55">
            <w:tc>
              <w:tcPr>
                <w:tcW w:w="222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60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Permitir al administrador obtener un reporte detallado de los pagos procesados.</w:t>
                </w:r>
              </w:p>
            </w:tc>
          </w:tr>
          <w:tr w:rsidR="00655B55">
            <w:tc>
              <w:tcPr>
                <w:tcW w:w="222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0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sistema debe tener almacenadas las transacciones de pago.</w:t>
                </w:r>
              </w:p>
            </w:tc>
          </w:tr>
          <w:tr w:rsidR="00655B55">
            <w:tc>
              <w:tcPr>
                <w:tcW w:w="222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PostCondición</w:t>
                </w:r>
              </w:p>
            </w:tc>
            <w:tc>
              <w:tcPr>
                <w:tcW w:w="660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reporte es generado y visualizado o descargado por el administrador.</w:t>
                </w:r>
              </w:p>
            </w:tc>
          </w:tr>
          <w:tr w:rsidR="00655B55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655B55">
            <w:tc>
              <w:tcPr>
                <w:tcW w:w="1140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20" w:type="dxa"/>
                <w:gridSpan w:val="2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655B55">
            <w:tc>
              <w:tcPr>
                <w:tcW w:w="1140" w:type="dxa"/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1</w:t>
                </w:r>
              </w:p>
            </w:tc>
            <w:tc>
              <w:tcPr>
                <w:tcW w:w="3420" w:type="dxa"/>
                <w:gridSpan w:val="2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Solicita la generación de un reporte de pagos.</w:t>
                </w:r>
              </w:p>
            </w:tc>
            <w:tc>
              <w:tcPr>
                <w:tcW w:w="112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Recolecta la información de las transacciones almacenadas.</w:t>
                </w:r>
              </w:p>
            </w:tc>
          </w:tr>
          <w:tr w:rsidR="00655B55">
            <w:tc>
              <w:tcPr>
                <w:tcW w:w="114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342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Genera el reporte en el formato solicitado (PDF, Excel, etc.).</w:t>
                </w:r>
              </w:p>
            </w:tc>
          </w:tr>
          <w:tr w:rsidR="00655B55">
            <w:tc>
              <w:tcPr>
                <w:tcW w:w="114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4</w:t>
                </w:r>
              </w:p>
            </w:tc>
            <w:tc>
              <w:tcPr>
                <w:tcW w:w="342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Descarga o visualiza el reporte generado.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</w:tr>
          <w:tr w:rsidR="00655B55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655B55">
            <w:tc>
              <w:tcPr>
                <w:tcW w:w="1140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20" w:type="dxa"/>
                <w:gridSpan w:val="2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655B55">
            <w:tc>
              <w:tcPr>
                <w:tcW w:w="1140" w:type="dxa"/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3420" w:type="dxa"/>
                <w:gridSpan w:val="2"/>
                <w:shd w:val="clear" w:color="auto" w:fill="auto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112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3.1</w:t>
                </w:r>
              </w:p>
            </w:tc>
            <w:tc>
              <w:tcPr>
                <w:tcW w:w="313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sistema informa que no existen pagos en el período solicitado.</w:t>
                </w:r>
              </w:p>
            </w:tc>
          </w:tr>
        </w:tbl>
      </w:sdtContent>
    </w:sdt>
    <w:p w:rsidR="00655B55" w:rsidRDefault="00655B55">
      <w:pPr>
        <w:jc w:val="both"/>
      </w:pPr>
    </w:p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bookmarkStart w:id="38" w:name="_heading=h.vda1lgewuxo8" w:colFirst="0" w:colLast="0"/>
      <w:bookmarkEnd w:id="38"/>
      <w:r>
        <w:br w:type="page"/>
      </w:r>
    </w:p>
    <w:p w:rsidR="00655B55" w:rsidRDefault="00180FFA">
      <w:pPr>
        <w:keepNext/>
        <w:spacing w:before="240" w:after="60"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Caso de Uso CU-032 – Iniciar Sesión con Google</w:t>
      </w:r>
    </w:p>
    <w:sdt>
      <w:sdtPr>
        <w:tag w:val="goog_rdk_4"/>
        <w:id w:val="-1308630556"/>
        <w:lock w:val="contentLocked"/>
      </w:sdtPr>
      <w:sdtEndPr/>
      <w:sdtContent>
        <w:tbl>
          <w:tblPr>
            <w:tblStyle w:val="afffffffffffe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40"/>
            <w:gridCol w:w="1080"/>
            <w:gridCol w:w="2340"/>
            <w:gridCol w:w="1125"/>
            <w:gridCol w:w="3135"/>
          </w:tblGrid>
          <w:tr w:rsidR="00655B55">
            <w:tc>
              <w:tcPr>
                <w:tcW w:w="2220" w:type="dxa"/>
                <w:gridSpan w:val="2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00" w:type="dxa"/>
                <w:gridSpan w:val="3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Usuario</w:t>
                </w:r>
              </w:p>
            </w:tc>
          </w:tr>
          <w:tr w:rsidR="00655B55">
            <w:tc>
              <w:tcPr>
                <w:tcW w:w="222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60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Permitir al usuario autenticarse correctamente utilizando su cuenta de Google.</w:t>
                </w:r>
              </w:p>
            </w:tc>
          </w:tr>
          <w:tr w:rsidR="00655B55">
            <w:tc>
              <w:tcPr>
                <w:tcW w:w="222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0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usuario ha elegido la opción de iniciar sesión con Google.</w:t>
                </w:r>
              </w:p>
            </w:tc>
          </w:tr>
          <w:tr w:rsidR="00655B55">
            <w:tc>
              <w:tcPr>
                <w:tcW w:w="222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PostCondición</w:t>
                </w:r>
              </w:p>
            </w:tc>
            <w:tc>
              <w:tcPr>
                <w:tcW w:w="660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usuario queda autenticado en el sistema y es redirigido a la página principal o dashboard.</w:t>
                </w:r>
              </w:p>
            </w:tc>
          </w:tr>
          <w:tr w:rsidR="00655B55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655B55">
            <w:tc>
              <w:tcPr>
                <w:tcW w:w="1140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20" w:type="dxa"/>
                <w:gridSpan w:val="2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655B55">
            <w:tc>
              <w:tcPr>
                <w:tcW w:w="1140" w:type="dxa"/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1</w:t>
                </w:r>
              </w:p>
            </w:tc>
            <w:tc>
              <w:tcPr>
                <w:tcW w:w="3420" w:type="dxa"/>
                <w:gridSpan w:val="2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Selecciona la opción "Iniciar sesión con Google".</w:t>
                </w:r>
              </w:p>
            </w:tc>
            <w:tc>
              <w:tcPr>
                <w:tcW w:w="112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Redirige al usuario a la página de autenticación de Google.</w:t>
                </w:r>
              </w:p>
            </w:tc>
          </w:tr>
          <w:tr w:rsidR="00655B55">
            <w:tc>
              <w:tcPr>
                <w:tcW w:w="114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3</w:t>
                </w:r>
              </w:p>
            </w:tc>
            <w:tc>
              <w:tcPr>
                <w:tcW w:w="342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Introduce sus credenciales de Google y autoriza el acceso al sistema.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4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Verifica las credenciales y obtiene un token de acceso.</w:t>
                </w:r>
              </w:p>
            </w:tc>
          </w:tr>
          <w:tr w:rsidR="00655B55">
            <w:tc>
              <w:tcPr>
                <w:tcW w:w="114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342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5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655B55" w:rsidRDefault="00180FFA">
                <w:pPr>
                  <w:jc w:val="both"/>
                </w:pPr>
                <w:r>
                  <w:t>Redirige al usuario autenticado al dashboard o página principal.</w:t>
                </w:r>
              </w:p>
            </w:tc>
          </w:tr>
          <w:tr w:rsidR="00655B55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655B55">
            <w:tc>
              <w:tcPr>
                <w:tcW w:w="1140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20" w:type="dxa"/>
                <w:gridSpan w:val="2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:rsidR="00655B55" w:rsidRDefault="00180FFA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655B55">
            <w:tc>
              <w:tcPr>
                <w:tcW w:w="1140" w:type="dxa"/>
                <w:shd w:val="clear" w:color="auto" w:fill="auto"/>
                <w:vAlign w:val="center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3420" w:type="dxa"/>
                <w:gridSpan w:val="2"/>
                <w:shd w:val="clear" w:color="auto" w:fill="auto"/>
              </w:tcPr>
              <w:p w:rsidR="00655B55" w:rsidRDefault="00655B55">
                <w:pPr>
                  <w:jc w:val="both"/>
                </w:pPr>
              </w:p>
            </w:tc>
            <w:tc>
              <w:tcPr>
                <w:tcW w:w="112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5.1</w:t>
                </w:r>
              </w:p>
            </w:tc>
            <w:tc>
              <w:tcPr>
                <w:tcW w:w="3135" w:type="dxa"/>
                <w:shd w:val="clear" w:color="auto" w:fill="auto"/>
              </w:tcPr>
              <w:p w:rsidR="00655B55" w:rsidRDefault="00180FFA">
                <w:pPr>
                  <w:jc w:val="both"/>
                </w:pPr>
                <w:r>
                  <w:t>El sistema muestra un mensaje de error y ofrece al usuario intentar nuevamente o seleccionar otro método de autenticación.</w:t>
                </w:r>
              </w:p>
            </w:tc>
          </w:tr>
        </w:tbl>
      </w:sdtContent>
    </w:sdt>
    <w:p w:rsidR="00655B55" w:rsidRDefault="00655B55">
      <w:pPr>
        <w:jc w:val="both"/>
      </w:pPr>
    </w:p>
    <w:p w:rsidR="00655B55" w:rsidRDefault="00655B55">
      <w:pPr>
        <w:jc w:val="both"/>
      </w:pPr>
    </w:p>
    <w:sectPr w:rsidR="00655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FFA" w:rsidRDefault="00180FFA">
      <w:pPr>
        <w:spacing w:after="0" w:line="240" w:lineRule="auto"/>
      </w:pPr>
      <w:r>
        <w:separator/>
      </w:r>
    </w:p>
  </w:endnote>
  <w:endnote w:type="continuationSeparator" w:id="0">
    <w:p w:rsidR="00180FFA" w:rsidRDefault="0018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B55" w:rsidRDefault="00655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B55" w:rsidRDefault="00180F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4F81BD"/>
      </w:rPr>
      <w:t>Arquitectura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B55" w:rsidRDefault="00655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FFA" w:rsidRDefault="00180FFA">
      <w:pPr>
        <w:spacing w:after="0" w:line="240" w:lineRule="auto"/>
      </w:pPr>
      <w:r>
        <w:separator/>
      </w:r>
    </w:p>
  </w:footnote>
  <w:footnote w:type="continuationSeparator" w:id="0">
    <w:p w:rsidR="00180FFA" w:rsidRDefault="0018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B55" w:rsidRDefault="00655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B55" w:rsidRDefault="00180F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612130" cy="735965"/>
          <wp:effectExtent l="0" t="0" r="0" b="0"/>
          <wp:docPr id="10" name="image1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B55" w:rsidRDefault="00655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B457E"/>
    <w:multiLevelType w:val="multilevel"/>
    <w:tmpl w:val="54EA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55"/>
    <w:rsid w:val="00180FFA"/>
    <w:rsid w:val="00204BF9"/>
    <w:rsid w:val="0065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9E99C-F397-4CBA-80B2-6D439C26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1"/>
      </w:numPr>
      <w:spacing w:before="240" w:after="60" w:line="360" w:lineRule="auto"/>
      <w:ind w:left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T1xTzhRKuwdlDh7lEC+39FTFg==">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5057</Words>
  <Characters>27817</Characters>
  <Application>Microsoft Office Word</Application>
  <DocSecurity>0</DocSecurity>
  <Lines>231</Lines>
  <Paragraphs>65</Paragraphs>
  <ScaleCrop>false</ScaleCrop>
  <Company/>
  <LinksUpToDate>false</LinksUpToDate>
  <CharactersWithSpaces>32809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kevin t</cp:lastModifiedBy>
  <cp:revision>2</cp:revision>
  <dcterms:created xsi:type="dcterms:W3CDTF">2017-04-10T00:06:00Z</dcterms:created>
  <dcterms:modified xsi:type="dcterms:W3CDTF">2024-12-16T22:00:00Z</dcterms:modified>
</cp:coreProperties>
</file>