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Documentação do Modelo de Domínio</w:t>
        <w:br/>
        <w:t>Sistema de Atendimento e Agendamento</w:t>
      </w:r>
    </w:p>
    <w:p>
      <w:pPr>
        <w:pStyle w:val="Heading2"/>
      </w:pPr>
      <w:r>
        <w:t>1. Visão Geral</w:t>
      </w:r>
    </w:p>
    <w:p>
      <w:r>
        <w:t>O Sistema de Atendimento e Agendamento tem como objetivo gerenciar o fluxo de atendimento aos cidadãos, permitindo o registro de usuários, geração de senhas, controle de filas, agendamentos, atendimentos e administração dos serviços oferecidos.</w:t>
        <w:br/>
        <w:br/>
        <w:t>Tecnologias previstas:</w:t>
        <w:br/>
        <w:t>- Frontend: React + JavaScript</w:t>
        <w:br/>
        <w:t>- Backend: Python + FastAPI</w:t>
        <w:br/>
        <w:t>- Banco de Dados: PostgreSQL</w:t>
      </w:r>
    </w:p>
    <w:p>
      <w:pPr>
        <w:pStyle w:val="Heading2"/>
      </w:pPr>
      <w:r>
        <w:t>2.1 Cidadão</w:t>
      </w:r>
    </w:p>
    <w:p>
      <w:r>
        <w:t>Representa o cidadão que solicita atendimento.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VARCHAR(150)</w:t>
            </w:r>
          </w:p>
        </w:tc>
        <w:tc>
          <w:tcPr>
            <w:tcW w:type="dxa" w:w="2880"/>
          </w:tcPr>
          <w:p>
            <w:r>
              <w:t>Nome completo</w:t>
            </w:r>
          </w:p>
        </w:tc>
      </w:tr>
      <w:tr>
        <w:tc>
          <w:tcPr>
            <w:tcW w:type="dxa" w:w="2880"/>
          </w:tcPr>
          <w:p>
            <w:r>
              <w:t>cpf</w:t>
            </w:r>
          </w:p>
        </w:tc>
        <w:tc>
          <w:tcPr>
            <w:tcW w:type="dxa" w:w="2880"/>
          </w:tcPr>
          <w:p>
            <w:r>
              <w:t>VARCHAR(11)</w:t>
            </w:r>
          </w:p>
        </w:tc>
        <w:tc>
          <w:tcPr>
            <w:tcW w:type="dxa" w:w="2880"/>
          </w:tcPr>
          <w:p>
            <w:r>
              <w:t>CPF</w:t>
            </w:r>
          </w:p>
        </w:tc>
      </w:tr>
      <w:tr>
        <w:tc>
          <w:tcPr>
            <w:tcW w:type="dxa" w:w="2880"/>
          </w:tcPr>
          <w:p>
            <w:r>
              <w:t>masp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MASP</w:t>
            </w:r>
          </w:p>
        </w:tc>
      </w:tr>
      <w:tr>
        <w:tc>
          <w:tcPr>
            <w:tcW w:type="dxa" w:w="2880"/>
          </w:tcPr>
          <w:p>
            <w:r>
              <w:t>telefone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Contato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Criação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Atualização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Pelo menos CPF ou MASP deve ser informado.</w:t>
      </w:r>
    </w:p>
    <w:p>
      <w:pPr>
        <w:pStyle w:val="ListBullet"/>
      </w:pPr>
      <w:r>
        <w:t>Pode possuir várias senhas e agendamentos.</w:t>
      </w:r>
    </w:p>
    <w:p>
      <w:pPr>
        <w:pStyle w:val="Heading2"/>
      </w:pPr>
      <w:r>
        <w:t>2.2 Serviço</w:t>
      </w:r>
    </w:p>
    <w:p>
      <w:r>
        <w:t>Serviços disponibilizados pelo órgão.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</w:tr>
      <w:tr>
        <w:tc>
          <w:tcPr>
            <w:tcW w:type="dxa" w:w="2880"/>
          </w:tcPr>
          <w:p>
            <w:r>
              <w:t>descricao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prefixo</w:t>
            </w:r>
          </w:p>
        </w:tc>
        <w:tc>
          <w:tcPr>
            <w:tcW w:type="dxa" w:w="2880"/>
          </w:tcPr>
          <w:p>
            <w:r>
              <w:t>VARCHAR(5)</w:t>
            </w:r>
          </w:p>
        </w:tc>
        <w:tc>
          <w:tcPr>
            <w:tcW w:type="dxa" w:w="2880"/>
          </w:tcPr>
          <w:p>
            <w:r>
              <w:t>Prefixo da senha</w:t>
            </w:r>
          </w:p>
        </w:tc>
      </w:tr>
      <w:tr>
        <w:tc>
          <w:tcPr>
            <w:tcW w:type="dxa" w:w="2880"/>
          </w:tcPr>
          <w:p>
            <w:r>
              <w:t>tempo_medio_min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Tempo médio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Disponibilidade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Somente serviços ativos podem gerar senhas.</w:t>
      </w:r>
    </w:p>
    <w:p>
      <w:pPr>
        <w:pStyle w:val="ListBullet"/>
      </w:pPr>
      <w:r>
        <w:t>O prefixo compõe o código da senha (TRI001).</w:t>
      </w:r>
    </w:p>
    <w:p>
      <w:pPr>
        <w:pStyle w:val="Heading2"/>
      </w:pPr>
      <w:r>
        <w:t>2.3 Usuário</w:t>
      </w:r>
    </w:p>
    <w:p>
      <w:r>
        <w:t>Funcionários do sistema.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</w:tr>
      <w:tr>
        <w:tc>
          <w:tcPr>
            <w:tcW w:type="dxa" w:w="2880"/>
          </w:tcPr>
          <w:p>
            <w:r>
              <w:t>matricula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Matrícula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VARCHAR(120)</w:t>
            </w:r>
          </w:p>
        </w:tc>
        <w:tc>
          <w:tcPr>
            <w:tcW w:type="dxa" w:w="2880"/>
          </w:tcPr>
          <w:p>
            <w:r>
              <w:t>E-mail</w:t>
            </w:r>
          </w:p>
        </w:tc>
      </w:tr>
      <w:tr>
        <w:tc>
          <w:tcPr>
            <w:tcW w:type="dxa" w:w="2880"/>
          </w:tcPr>
          <w:p>
            <w:r>
              <w:t>senha</w:t>
            </w:r>
          </w:p>
        </w:tc>
        <w:tc>
          <w:tcPr>
            <w:tcW w:type="dxa" w:w="2880"/>
          </w:tcPr>
          <w:p>
            <w:r>
              <w:t>VARCHAR(255)</w:t>
            </w:r>
          </w:p>
        </w:tc>
        <w:tc>
          <w:tcPr>
            <w:tcW w:type="dxa" w:w="2880"/>
          </w:tcPr>
          <w:p>
            <w:r>
              <w:t>Hash</w:t>
            </w:r>
          </w:p>
        </w:tc>
      </w:tr>
      <w:tr>
        <w:tc>
          <w:tcPr>
            <w:tcW w:type="dxa" w:w="2880"/>
          </w:tcPr>
          <w:p>
            <w:r>
              <w:t>perfil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Administrador, Atendente ou Recepcionista</w:t>
            </w:r>
          </w:p>
        </w:tc>
      </w:tr>
      <w:tr>
        <w:tc>
          <w:tcPr>
            <w:tcW w:type="dxa" w:w="2880"/>
          </w:tcPr>
          <w:p>
            <w:r>
              <w:t>guiche</w:t>
            </w:r>
          </w:p>
        </w:tc>
        <w:tc>
          <w:tcPr>
            <w:tcW w:type="dxa" w:w="2880"/>
          </w:tcPr>
          <w:p>
            <w:r>
              <w:t>VARCHAR(20)</w:t>
            </w:r>
          </w:p>
        </w:tc>
        <w:tc>
          <w:tcPr>
            <w:tcW w:type="dxa" w:w="2880"/>
          </w:tcPr>
          <w:p>
            <w:r>
              <w:t>Guichê</w:t>
            </w:r>
          </w:p>
        </w:tc>
      </w:tr>
      <w:tr>
        <w:tc>
          <w:tcPr>
            <w:tcW w:type="dxa" w:w="2880"/>
          </w:tcPr>
          <w:p>
            <w:r>
              <w:t>ativo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Somente atendentes podem iniciar/finalizar atendimentos.</w:t>
      </w:r>
    </w:p>
    <w:p>
      <w:pPr>
        <w:pStyle w:val="Heading2"/>
      </w:pPr>
      <w:r>
        <w:t>2.4 Senha</w:t>
      </w:r>
    </w:p>
    <w:p>
      <w:r>
        <w:t>Senha gerada para atendimento.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codigo</w:t>
            </w:r>
          </w:p>
        </w:tc>
        <w:tc>
          <w:tcPr>
            <w:tcW w:type="dxa" w:w="2880"/>
          </w:tcPr>
          <w:p>
            <w:r>
              <w:t>VARCHAR(10)</w:t>
            </w:r>
          </w:p>
        </w:tc>
        <w:tc>
          <w:tcPr>
            <w:tcW w:type="dxa" w:w="2880"/>
          </w:tcPr>
          <w:p>
            <w:r>
              <w:t>Ex.: TRI001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cidadao_id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Cidadão</w:t>
            </w:r>
          </w:p>
        </w:tc>
      </w:tr>
      <w:tr>
        <w:tc>
          <w:tcPr>
            <w:tcW w:type="dxa" w:w="2880"/>
          </w:tcPr>
          <w:p>
            <w:r>
              <w:t>servico_id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Serviço</w:t>
            </w:r>
          </w:p>
        </w:tc>
      </w:tr>
      <w:tr>
        <w:tc>
          <w:tcPr>
            <w:tcW w:type="dxa" w:w="2880"/>
          </w:tcPr>
          <w:p>
            <w:r>
              <w:t>gerada_em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Geração</w:t>
            </w:r>
          </w:p>
        </w:tc>
      </w:tr>
      <w:tr>
        <w:tc>
          <w:tcPr>
            <w:tcW w:type="dxa" w:w="2880"/>
          </w:tcPr>
          <w:p>
            <w:r>
              <w:t>chamada_em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Chamada</w:t>
            </w:r>
          </w:p>
        </w:tc>
      </w:tr>
      <w:tr>
        <w:tc>
          <w:tcPr>
            <w:tcW w:type="dxa" w:w="2880"/>
          </w:tcPr>
          <w:p>
            <w:r>
              <w:t>finalizada_em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Finalização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Estados: GERADA, AGUARDANDO, CHAMADA, EM_ATENDIMENTO, FINALIZADA e CANCELADA.</w:t>
      </w:r>
    </w:p>
    <w:p>
      <w:pPr>
        <w:pStyle w:val="ListBullet"/>
      </w:pPr>
      <w:r>
        <w:t>Sequência independente por serviço.</w:t>
      </w:r>
    </w:p>
    <w:p>
      <w:pPr>
        <w:pStyle w:val="Heading2"/>
      </w:pPr>
      <w:r>
        <w:t>2.5 Atendimento</w:t>
      </w:r>
    </w:p>
    <w:p>
      <w:r>
        <w:t>Execução do atendimento.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senha_id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Senha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Atendente</w:t>
            </w:r>
          </w:p>
        </w:tc>
      </w:tr>
      <w:tr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</w:tr>
      <w:tr>
        <w:tc>
          <w:tcPr>
            <w:tcW w:type="dxa" w:w="2880"/>
          </w:tcPr>
          <w:p>
            <w:r>
              <w:t>observacao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Observações</w:t>
            </w:r>
          </w:p>
        </w:tc>
      </w:tr>
      <w:tr>
        <w:tc>
          <w:tcPr>
            <w:tcW w:type="dxa" w:w="2880"/>
          </w:tcPr>
          <w:p>
            <w:r>
              <w:t>iniciado_em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Início</w:t>
            </w:r>
          </w:p>
        </w:tc>
      </w:tr>
      <w:tr>
        <w:tc>
          <w:tcPr>
            <w:tcW w:type="dxa" w:w="2880"/>
          </w:tcPr>
          <w:p>
            <w:r>
              <w:t>finalizado_em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Fim</w:t>
            </w:r>
          </w:p>
        </w:tc>
      </w:tr>
      <w:tr>
        <w:tc>
          <w:tcPr>
            <w:tcW w:type="dxa" w:w="2880"/>
          </w:tcPr>
          <w:p>
            <w:r>
              <w:t>duracao_segundos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Duração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Todo atendimento referencia uma senha existente.</w:t>
      </w:r>
    </w:p>
    <w:p>
      <w:pPr>
        <w:pStyle w:val="Heading2"/>
      </w:pPr>
      <w:r>
        <w:t>2.6 Agendamento</w:t>
      </w:r>
    </w:p>
    <w:p>
      <w:r>
        <w:t>Atendimentos marcados previamente.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BIGINT</w:t>
            </w:r>
          </w:p>
        </w:tc>
        <w:tc>
          <w:tcPr>
            <w:tcW w:type="dxa" w:w="2880"/>
          </w:tcPr>
          <w:p>
            <w:r>
              <w:t>Identificador</w:t>
            </w:r>
          </w:p>
        </w:tc>
      </w:tr>
      <w:tr>
        <w:tc>
          <w:tcPr>
            <w:tcW w:type="dxa" w:w="2880"/>
          </w:tcPr>
          <w:p>
            <w:r>
              <w:t>cidadao_id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Cidadão</w:t>
            </w:r>
          </w:p>
        </w:tc>
      </w:tr>
      <w:tr>
        <w:tc>
          <w:tcPr>
            <w:tcW w:type="dxa" w:w="2880"/>
          </w:tcPr>
          <w:p>
            <w:r>
              <w:t>servico_id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Serviço</w:t>
            </w:r>
          </w:p>
        </w:tc>
      </w:tr>
      <w:tr>
        <w:tc>
          <w:tcPr>
            <w:tcW w:type="dxa" w:w="2880"/>
          </w:tcPr>
          <w:p>
            <w:r>
              <w:t>usuario_id</w:t>
            </w:r>
          </w:p>
        </w:tc>
        <w:tc>
          <w:tcPr>
            <w:tcW w:type="dxa" w:w="2880"/>
          </w:tcPr>
          <w:p>
            <w:r>
              <w:t>FK</w:t>
            </w:r>
          </w:p>
        </w:tc>
        <w:tc>
          <w:tcPr>
            <w:tcW w:type="dxa" w:w="2880"/>
          </w:tcPr>
          <w:p>
            <w:r>
              <w:t>Responsável</w:t>
            </w:r>
          </w:p>
        </w:tc>
      </w:tr>
      <w:tr>
        <w:tc>
          <w:tcPr>
            <w:tcW w:type="dxa" w:w="2880"/>
          </w:tcPr>
          <w:p>
            <w:r>
              <w:t>data_hora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Data/Hora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ENUM</w:t>
            </w:r>
          </w:p>
        </w:tc>
        <w:tc>
          <w:tcPr>
            <w:tcW w:type="dxa" w:w="2880"/>
          </w:tcPr>
          <w:p>
            <w:r>
              <w:t>Situação</w:t>
            </w:r>
          </w:p>
        </w:tc>
      </w:tr>
    </w:tbl>
    <w:p>
      <w:pPr>
        <w:pStyle w:val="IntenseQuote"/>
      </w:pPr>
      <w:r>
        <w:t>Regras de negócio:</w:t>
      </w:r>
    </w:p>
    <w:p>
      <w:pPr>
        <w:pStyle w:val="ListBullet"/>
      </w:pPr>
      <w:r>
        <w:t>Agendamentos devem ser criados para datas futuras.</w:t>
      </w:r>
    </w:p>
    <w:p>
      <w:pPr>
        <w:pStyle w:val="Heading2"/>
      </w:pPr>
      <w:r>
        <w:t>2.7 Notificação (Versão 2)</w:t>
      </w:r>
    </w:p>
    <w:p>
      <w:r>
        <w:t>Responsável pelo envio de lembretes de agendamento por e-mail, SMS ou WhatsApp.</w:t>
      </w:r>
    </w:p>
    <w:p>
      <w:pPr>
        <w:pStyle w:val="Heading2"/>
      </w:pPr>
      <w:r>
        <w:t>3. Relacionamentos</w:t>
      </w:r>
    </w:p>
    <w:p>
      <w:r>
        <w:t>• Cidadão 1:N Senha</w:t>
        <w:br/>
        <w:t>• Cidadão 1:N Agendamento</w:t>
        <w:br/>
        <w:t>• Serviço 1:N Senha</w:t>
        <w:br/>
        <w:t>• Serviço 1:N Agendamento</w:t>
        <w:br/>
        <w:t>• Senha 1:1 Atendimento</w:t>
        <w:br/>
        <w:t>• Usuário 1:N Atendimento</w:t>
        <w:br/>
        <w:t>• Usuário 1:N Agendamento</w:t>
        <w:br/>
        <w:t>• Agendamento 1:N Notificação</w:t>
      </w:r>
    </w:p>
    <w:p>
      <w:pPr>
        <w:pStyle w:val="Heading2"/>
      </w:pPr>
      <w:r>
        <w:t>4. Regras Gerais de Negócio</w:t>
      </w:r>
    </w:p>
    <w:p>
      <w:pPr>
        <w:pStyle w:val="ListNumber"/>
      </w:pPr>
      <w:r>
        <w:t>RN01 - Informar CPF ou MASP obrigatoriamente.</w:t>
      </w:r>
    </w:p>
    <w:p>
      <w:pPr>
        <w:pStyle w:val="ListNumber"/>
      </w:pPr>
      <w:r>
        <w:t>RN02 - Apenas serviços ativos podem gerar senhas.</w:t>
      </w:r>
    </w:p>
    <w:p>
      <w:pPr>
        <w:pStyle w:val="ListNumber"/>
      </w:pPr>
      <w:r>
        <w:t>RN03 - A senha utiliza o prefixo do serviço.</w:t>
      </w:r>
    </w:p>
    <w:p>
      <w:pPr>
        <w:pStyle w:val="ListNumber"/>
      </w:pPr>
      <w:r>
        <w:t>RN04 - Cada serviço possui sequência própria de senhas.</w:t>
      </w:r>
    </w:p>
    <w:p>
      <w:pPr>
        <w:pStyle w:val="ListNumber"/>
      </w:pPr>
      <w:r>
        <w:t>RN05 - Uma senha só pode ser atendida uma vez.</w:t>
      </w:r>
    </w:p>
    <w:p>
      <w:pPr>
        <w:pStyle w:val="ListNumber"/>
      </w:pPr>
      <w:r>
        <w:t>RN06 - Apenas atendentes iniciam/finalizam atendimentos.</w:t>
      </w:r>
    </w:p>
    <w:p>
      <w:pPr>
        <w:pStyle w:val="ListNumber"/>
      </w:pPr>
      <w:r>
        <w:t>RN07 - Atendimento registra início e fim.</w:t>
      </w:r>
    </w:p>
    <w:p>
      <w:pPr>
        <w:pStyle w:val="ListNumber"/>
      </w:pPr>
      <w:r>
        <w:t>RN08 - Agendamentos apenas para datas futuras.</w:t>
      </w:r>
    </w:p>
    <w:p>
      <w:pPr>
        <w:pStyle w:val="Heading2"/>
      </w:pPr>
      <w:r>
        <w:t>5. Roadmap</w:t>
      </w:r>
    </w:p>
    <w:p>
      <w:pPr>
        <w:pStyle w:val="ListBullet"/>
      </w:pPr>
      <w:r>
        <w:t>MVP: cidadãos, serviços, senhas, atendimento e histórico.</w:t>
      </w:r>
    </w:p>
    <w:p>
      <w:pPr>
        <w:pStyle w:val="ListBullet"/>
      </w:pPr>
      <w:r>
        <w:t>Versão 2: login, perfis, agendamentos e dashboard.</w:t>
      </w:r>
    </w:p>
    <w:p>
      <w:pPr>
        <w:pStyle w:val="ListBullet"/>
      </w:pPr>
      <w:r>
        <w:t>Versão 3: notificações, relatórios e integrações.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