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Anforderungsanalyst,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Zahlungen für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  <w:br/>
        <w:t xml:space="preserve">        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17, Tomcat, Spring, Wicket, PostgreSql, Windows 11, IntelliJ IDEA, Jira, Atlassian Tools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Scrum, Azure DevOps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Scrum, Azure DevOps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für Webentwickler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Kompaktkurs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07.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07.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