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F16C" w14:textId="77777777" w:rsidR="00B802FC" w:rsidRDefault="00B802FC">
      <w:pPr>
        <w:spacing w:after="120" w:line="240" w:lineRule="auto"/>
        <w:rPr>
          <w:rFonts w:ascii="Arial" w:eastAsia="Arial" w:hAnsi="Arial" w:cs="Arial"/>
        </w:rPr>
      </w:pPr>
    </w:p>
    <w:p w14:paraId="4CC77C4C" w14:textId="77777777" w:rsidR="00B802FC" w:rsidRDefault="001E607B">
      <w:pPr>
        <w:spacing w:after="120" w:line="240" w:lineRule="auto"/>
        <w:rPr>
          <w:rFonts w:ascii="Arial" w:eastAsia="Arial" w:hAnsi="Arial" w:cs="Arial"/>
        </w:rPr>
      </w:pPr>
      <w:r>
        <w:rPr>
          <w:noProof/>
        </w:rPr>
        <mc:AlternateContent>
          <mc:Choice Requires="wpg">
            <w:drawing>
              <wp:anchor distT="0" distB="0" distL="114300" distR="114300" simplePos="0" relativeHeight="251658240" behindDoc="0" locked="0" layoutInCell="1" hidden="0" allowOverlap="1" wp14:anchorId="35391FBE" wp14:editId="6B8397F5">
                <wp:simplePos x="0" y="0"/>
                <wp:positionH relativeFrom="column">
                  <wp:posOffset>63501</wp:posOffset>
                </wp:positionH>
                <wp:positionV relativeFrom="paragraph">
                  <wp:posOffset>50800</wp:posOffset>
                </wp:positionV>
                <wp:extent cx="6808470" cy="41910"/>
                <wp:effectExtent l="0" t="0" r="0" b="0"/>
                <wp:wrapNone/>
                <wp:docPr id="2" name="Straight Arrow Connector 2"/>
                <wp:cNvGraphicFramePr/>
                <a:graphic xmlns:a="http://schemas.openxmlformats.org/drawingml/2006/main">
                  <a:graphicData uri="http://schemas.microsoft.com/office/word/2010/wordprocessingShape">
                    <wps:wsp>
                      <wps:cNvCnPr/>
                      <wps:spPr>
                        <a:xfrm>
                          <a:off x="1951290" y="3768570"/>
                          <a:ext cx="6789420" cy="22860"/>
                        </a:xfrm>
                        <a:prstGeom prst="straightConnector1">
                          <a:avLst/>
                        </a:prstGeom>
                        <a:noFill/>
                        <a:ln w="19050" cap="flat" cmpd="thickThin">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6808470" cy="41910"/>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08470" cy="41910"/>
                        </a:xfrm>
                        <a:prstGeom prst="rect"/>
                        <a:ln/>
                      </pic:spPr>
                    </pic:pic>
                  </a:graphicData>
                </a:graphic>
              </wp:anchor>
            </w:drawing>
          </mc:Fallback>
        </mc:AlternateContent>
      </w:r>
    </w:p>
    <w:p w14:paraId="2834B6EB" w14:textId="77777777" w:rsidR="005B6A21" w:rsidRDefault="005B6A21" w:rsidP="005B6A21">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b/>
          <w:color w:val="000000"/>
        </w:rPr>
      </w:pPr>
      <w:r>
        <w:rPr>
          <w:rFonts w:ascii="Cambria" w:eastAsia="Cambria" w:hAnsi="Cambria" w:cs="Cambria"/>
          <w:b/>
          <w:color w:val="000000"/>
        </w:rPr>
        <w:t>EDUCATION</w:t>
      </w:r>
      <w:r>
        <w:rPr>
          <w:rFonts w:ascii="Cambria" w:eastAsia="Cambria" w:hAnsi="Cambria" w:cs="Cambria"/>
          <w:b/>
          <w:color w:val="000000"/>
        </w:rPr>
        <w:tab/>
      </w:r>
    </w:p>
    <w:p w14:paraId="095A0B8C" w14:textId="3CDD6444" w:rsidR="005B6A21" w:rsidRDefault="005B6A21" w:rsidP="005B6A21">
      <w:pPr>
        <w:pBdr>
          <w:top w:val="nil"/>
          <w:left w:val="nil"/>
          <w:bottom w:val="nil"/>
          <w:right w:val="nil"/>
          <w:between w:val="nil"/>
        </w:pBdr>
        <w:tabs>
          <w:tab w:val="left" w:pos="360"/>
          <w:tab w:val="right" w:pos="10800"/>
          <w:tab w:val="right" w:pos="10710"/>
        </w:tabs>
        <w:spacing w:before="240" w:after="0" w:line="240" w:lineRule="auto"/>
        <w:rPr>
          <w:rFonts w:ascii="Times New Roman" w:eastAsia="Times New Roman" w:hAnsi="Times New Roman" w:cs="Times New Roman"/>
        </w:rPr>
      </w:pPr>
      <w:r>
        <w:rPr>
          <w:rFonts w:ascii="Cambria" w:eastAsia="Cambria" w:hAnsi="Cambria" w:cs="Cambria"/>
          <w:b/>
          <w:color w:val="000000"/>
        </w:rPr>
        <w:t xml:space="preserve">Master of Science in Applied Statistics                                                                                                  GPA: 3.35/4.00  </w:t>
      </w:r>
      <w:r>
        <w:rPr>
          <w:rFonts w:ascii="Cambria" w:eastAsia="Cambria" w:hAnsi="Cambria" w:cs="Cambria"/>
          <w:b/>
          <w:color w:val="000000"/>
        </w:rPr>
        <w:tab/>
      </w:r>
      <w:r>
        <w:rPr>
          <w:rFonts w:ascii="Arial" w:eastAsia="Arial" w:hAnsi="Arial" w:cs="Arial"/>
          <w:color w:val="000000"/>
          <w:sz w:val="20"/>
          <w:szCs w:val="20"/>
        </w:rPr>
        <w:tab/>
      </w:r>
      <w:r>
        <w:rPr>
          <w:rFonts w:ascii="Times New Roman" w:eastAsia="Times New Roman" w:hAnsi="Times New Roman" w:cs="Times New Roman"/>
          <w:color w:val="000000"/>
        </w:rPr>
        <w:t>West Chester University                                                                                               August 202</w:t>
      </w:r>
      <w:r w:rsidR="006C74D8">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 Pre</w:t>
      </w:r>
      <w:r>
        <w:rPr>
          <w:rFonts w:ascii="Times New Roman" w:eastAsia="Times New Roman" w:hAnsi="Times New Roman" w:cs="Times New Roman"/>
        </w:rPr>
        <w:t>sent</w:t>
      </w:r>
    </w:p>
    <w:p w14:paraId="5E79B9D9" w14:textId="77777777" w:rsidR="005B6A21" w:rsidRDefault="005B6A21" w:rsidP="005B6A21">
      <w:pPr>
        <w:pBdr>
          <w:top w:val="nil"/>
          <w:left w:val="nil"/>
          <w:bottom w:val="nil"/>
          <w:right w:val="nil"/>
          <w:between w:val="nil"/>
        </w:pBdr>
        <w:spacing w:after="60"/>
        <w:ind w:left="245" w:hanging="245"/>
        <w:jc w:val="both"/>
        <w:rPr>
          <w:rFonts w:ascii="Cambria" w:eastAsia="Cambria" w:hAnsi="Cambria" w:cs="Cambria"/>
          <w:b/>
          <w:color w:val="000000"/>
        </w:rPr>
      </w:pPr>
      <w:r>
        <w:rPr>
          <w:rFonts w:ascii="Times New Roman" w:eastAsia="Times New Roman" w:hAnsi="Times New Roman" w:cs="Times New Roman"/>
          <w:b/>
        </w:rPr>
        <w:t>Bachelor of Science in Biology</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Cambria" w:eastAsia="Cambria" w:hAnsi="Cambria" w:cs="Cambria"/>
          <w:b/>
          <w:color w:val="000000"/>
        </w:rPr>
        <w:tab/>
        <w:t>GPA: 3.64/4.00</w:t>
      </w:r>
    </w:p>
    <w:p w14:paraId="7EDB9850" w14:textId="77777777" w:rsidR="005B6A21" w:rsidRDefault="005B6A21" w:rsidP="005B6A21">
      <w:pPr>
        <w:pBdr>
          <w:top w:val="nil"/>
          <w:left w:val="nil"/>
          <w:bottom w:val="nil"/>
          <w:right w:val="nil"/>
          <w:between w:val="nil"/>
        </w:pBdr>
        <w:tabs>
          <w:tab w:val="left" w:pos="360"/>
          <w:tab w:val="right" w:pos="9990"/>
          <w:tab w:val="right" w:pos="10710"/>
        </w:tabs>
        <w:spacing w:after="60" w:line="240" w:lineRule="auto"/>
        <w:ind w:left="245" w:hanging="245"/>
        <w:rPr>
          <w:rFonts w:ascii="Cambria" w:eastAsia="Cambria" w:hAnsi="Cambria" w:cs="Cambria"/>
          <w:color w:val="000000"/>
        </w:rPr>
      </w:pPr>
      <w:r>
        <w:rPr>
          <w:rFonts w:ascii="Cambria" w:eastAsia="Cambria" w:hAnsi="Cambria" w:cs="Cambria"/>
          <w:color w:val="000000"/>
        </w:rPr>
        <w:tab/>
      </w:r>
      <w:r>
        <w:rPr>
          <w:rFonts w:ascii="Cambria" w:eastAsia="Cambria" w:hAnsi="Cambria" w:cs="Cambria"/>
          <w:color w:val="000000"/>
        </w:rPr>
        <w:tab/>
        <w:t>The Pennsylvania State University, University Park, PA</w:t>
      </w:r>
      <w:r>
        <w:rPr>
          <w:rFonts w:ascii="Cambria" w:eastAsia="Cambria" w:hAnsi="Cambria" w:cs="Cambria"/>
        </w:rPr>
        <w:t xml:space="preserve"> </w:t>
      </w:r>
      <w:r>
        <w:rPr>
          <w:rFonts w:ascii="Cambria" w:eastAsia="Cambria" w:hAnsi="Cambria" w:cs="Cambria"/>
        </w:rPr>
        <w:tab/>
        <w:t xml:space="preserve">         </w:t>
      </w:r>
      <w:r>
        <w:rPr>
          <w:rFonts w:ascii="Cambria" w:eastAsia="Cambria" w:hAnsi="Cambria" w:cs="Cambria"/>
          <w:color w:val="000000"/>
        </w:rPr>
        <w:t>August 2017-</w:t>
      </w:r>
      <w:r>
        <w:rPr>
          <w:rFonts w:ascii="Cambria" w:eastAsia="Cambria" w:hAnsi="Cambria" w:cs="Cambria"/>
          <w:b/>
          <w:color w:val="000000"/>
        </w:rPr>
        <w:t xml:space="preserve"> </w:t>
      </w:r>
      <w:r>
        <w:rPr>
          <w:rFonts w:ascii="Cambria" w:eastAsia="Cambria" w:hAnsi="Cambria" w:cs="Cambria"/>
          <w:color w:val="000000"/>
        </w:rPr>
        <w:t>May 2021</w:t>
      </w:r>
    </w:p>
    <w:p w14:paraId="496F3723" w14:textId="77777777" w:rsidR="005B6A21" w:rsidRDefault="005B6A21" w:rsidP="005B6A21">
      <w:pPr>
        <w:pBdr>
          <w:top w:val="nil"/>
          <w:left w:val="nil"/>
          <w:bottom w:val="nil"/>
          <w:right w:val="nil"/>
          <w:between w:val="nil"/>
        </w:pBdr>
        <w:tabs>
          <w:tab w:val="left" w:pos="1800"/>
          <w:tab w:val="right" w:pos="9990"/>
          <w:tab w:val="right" w:pos="10710"/>
        </w:tabs>
        <w:spacing w:after="60" w:line="240" w:lineRule="auto"/>
        <w:ind w:left="360" w:hanging="240"/>
        <w:rPr>
          <w:rFonts w:ascii="Cambria" w:eastAsia="Cambria" w:hAnsi="Cambria" w:cs="Cambria"/>
          <w:b/>
          <w:color w:val="000000"/>
        </w:rPr>
      </w:pPr>
      <w:r>
        <w:rPr>
          <w:rFonts w:ascii="Cambria" w:eastAsia="Cambria" w:hAnsi="Cambria" w:cs="Cambria"/>
          <w:color w:val="000000"/>
        </w:rPr>
        <w:tab/>
        <w:t>Dean’s List: FA 17, SP 19, SP 20, FA 20, SP 21</w:t>
      </w:r>
      <w:r>
        <w:rPr>
          <w:rFonts w:ascii="Cambria" w:eastAsia="Cambria" w:hAnsi="Cambria" w:cs="Cambria"/>
          <w:b/>
          <w:color w:val="000000"/>
        </w:rPr>
        <w:t xml:space="preserve">   </w:t>
      </w:r>
    </w:p>
    <w:p w14:paraId="1BF85511" w14:textId="77777777" w:rsidR="00B802FC" w:rsidRDefault="001E607B">
      <w:pPr>
        <w:tabs>
          <w:tab w:val="left" w:pos="1800"/>
          <w:tab w:val="left" w:pos="6480"/>
          <w:tab w:val="right" w:pos="10080"/>
          <w:tab w:val="right" w:pos="10710"/>
        </w:tabs>
        <w:spacing w:after="0" w:line="240" w:lineRule="auto"/>
        <w:rPr>
          <w:rFonts w:ascii="Cambria" w:eastAsia="Cambria" w:hAnsi="Cambria" w:cs="Cambria"/>
        </w:rPr>
      </w:pPr>
      <w:r>
        <w:rPr>
          <w:rFonts w:ascii="Cambria" w:eastAsia="Cambria" w:hAnsi="Cambria" w:cs="Cambria"/>
          <w:b/>
        </w:rPr>
        <w:tab/>
      </w:r>
    </w:p>
    <w:p w14:paraId="20E41E68" w14:textId="77777777" w:rsidR="00B802FC" w:rsidRDefault="001E607B">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b/>
          <w:color w:val="000000"/>
        </w:rPr>
      </w:pPr>
      <w:r>
        <w:rPr>
          <w:rFonts w:ascii="Cambria" w:eastAsia="Cambria" w:hAnsi="Cambria" w:cs="Cambria"/>
          <w:b/>
          <w:color w:val="000000"/>
        </w:rPr>
        <w:t>EXPERIENCE</w:t>
      </w:r>
      <w:r>
        <w:rPr>
          <w:rFonts w:ascii="Cambria" w:eastAsia="Cambria" w:hAnsi="Cambria" w:cs="Cambria"/>
          <w:b/>
          <w:color w:val="000000"/>
        </w:rPr>
        <w:tab/>
      </w:r>
    </w:p>
    <w:p w14:paraId="6A6F3C38" w14:textId="05BE9F71" w:rsidR="00B802FC" w:rsidRDefault="00B802FC">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b/>
        </w:rPr>
      </w:pPr>
    </w:p>
    <w:p w14:paraId="7CF768BF" w14:textId="162E909C" w:rsidR="00DA6C5A" w:rsidRDefault="00DA6C5A">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b/>
        </w:rPr>
      </w:pPr>
      <w:r>
        <w:rPr>
          <w:rFonts w:ascii="Cambria" w:eastAsia="Cambria" w:hAnsi="Cambria" w:cs="Cambria"/>
          <w:b/>
        </w:rPr>
        <w:t>Teva Pharmaceuticals January 2023-Present</w:t>
      </w:r>
    </w:p>
    <w:p w14:paraId="55193376" w14:textId="782F89C8" w:rsidR="00DA6C5A" w:rsidRPr="00DA6C5A" w:rsidRDefault="00DA6C5A" w:rsidP="00DA6C5A">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i/>
          <w:u w:val="single"/>
        </w:rPr>
      </w:pPr>
      <w:r>
        <w:rPr>
          <w:rFonts w:ascii="Cambria" w:eastAsia="Cambria" w:hAnsi="Cambria" w:cs="Cambria"/>
          <w:b/>
        </w:rPr>
        <w:tab/>
      </w:r>
      <w:r w:rsidRPr="00DA6C5A">
        <w:rPr>
          <w:rFonts w:ascii="Cambria" w:eastAsia="Cambria" w:hAnsi="Cambria" w:cs="Cambria"/>
          <w:i/>
          <w:u w:val="single"/>
        </w:rPr>
        <w:t>Microbiology Senior Quality Control Associate (Biological Researcher II)</w:t>
      </w:r>
    </w:p>
    <w:p w14:paraId="2E622586" w14:textId="4A747C20" w:rsidR="005B6A21" w:rsidRDefault="005B6A21" w:rsidP="00DA6C5A">
      <w:pPr>
        <w:numPr>
          <w:ilvl w:val="0"/>
          <w:numId w:val="3"/>
        </w:numPr>
        <w:shd w:val="clear" w:color="auto" w:fill="FFFFFF"/>
        <w:spacing w:before="100" w:beforeAutospacing="1" w:after="100" w:afterAutospacing="1" w:line="240" w:lineRule="auto"/>
        <w:rPr>
          <w:rFonts w:asciiTheme="majorHAnsi" w:hAnsiTheme="majorHAnsi" w:cs="Times New Roman"/>
        </w:rPr>
      </w:pPr>
      <w:r>
        <w:rPr>
          <w:rFonts w:asciiTheme="majorHAnsi" w:hAnsiTheme="majorHAnsi" w:cs="Times New Roman"/>
        </w:rPr>
        <w:t>Creation of Trend Reports through analysis of environmental monitoring and utilities data</w:t>
      </w:r>
    </w:p>
    <w:p w14:paraId="0907C827" w14:textId="2B31BE66" w:rsidR="00DA6C5A" w:rsidRPr="00FA5BDB" w:rsidRDefault="00DA6C5A" w:rsidP="00DA6C5A">
      <w:pPr>
        <w:numPr>
          <w:ilvl w:val="0"/>
          <w:numId w:val="3"/>
        </w:numPr>
        <w:shd w:val="clear" w:color="auto" w:fill="FFFFFF"/>
        <w:spacing w:before="100" w:beforeAutospacing="1" w:after="100" w:afterAutospacing="1" w:line="240" w:lineRule="auto"/>
        <w:rPr>
          <w:rFonts w:asciiTheme="majorHAnsi" w:hAnsiTheme="majorHAnsi" w:cs="Times New Roman"/>
        </w:rPr>
      </w:pPr>
      <w:r w:rsidRPr="00FA5BDB">
        <w:rPr>
          <w:rFonts w:asciiTheme="majorHAnsi" w:hAnsiTheme="majorHAnsi" w:cs="Times New Roman"/>
        </w:rPr>
        <w:t>Performs environmental monitoring and sampling of plant utilities (WFI, purified water, compressed gas) and production clean rooms using particle counters, contact plates and microbial air samplers.  Process environmental monitoring samples including plate enumeration and data entry.</w:t>
      </w:r>
    </w:p>
    <w:p w14:paraId="0A963093" w14:textId="653D529A" w:rsidR="00DA6C5A" w:rsidRPr="00FA5BDB" w:rsidRDefault="00DA6C5A" w:rsidP="00DA6C5A">
      <w:pPr>
        <w:numPr>
          <w:ilvl w:val="0"/>
          <w:numId w:val="3"/>
        </w:numPr>
        <w:shd w:val="clear" w:color="auto" w:fill="FFFFFF"/>
        <w:spacing w:before="100" w:beforeAutospacing="1" w:after="100" w:afterAutospacing="1" w:line="240" w:lineRule="auto"/>
        <w:rPr>
          <w:rFonts w:asciiTheme="majorHAnsi" w:hAnsiTheme="majorHAnsi" w:cs="Times New Roman"/>
        </w:rPr>
      </w:pPr>
      <w:r w:rsidRPr="00FA5BDB">
        <w:rPr>
          <w:rFonts w:asciiTheme="majorHAnsi" w:hAnsiTheme="majorHAnsi" w:cs="Times New Roman"/>
        </w:rPr>
        <w:t>Performs routine and non-routine microbiological and analytical testing such as bioburden testing, bacterial endotoxin testing, conductivity testing, total organic carbon testing, media growth promotion and gram staining.</w:t>
      </w:r>
    </w:p>
    <w:p w14:paraId="3ED237EA" w14:textId="55C96B99" w:rsidR="00DA6C5A" w:rsidRPr="00FA5BDB" w:rsidRDefault="00DA6C5A" w:rsidP="00DA6C5A">
      <w:pPr>
        <w:numPr>
          <w:ilvl w:val="0"/>
          <w:numId w:val="3"/>
        </w:numPr>
        <w:shd w:val="clear" w:color="auto" w:fill="FFFFFF"/>
        <w:spacing w:before="100" w:beforeAutospacing="1" w:after="100" w:afterAutospacing="1" w:line="240" w:lineRule="auto"/>
        <w:rPr>
          <w:rFonts w:asciiTheme="majorHAnsi" w:hAnsiTheme="majorHAnsi" w:cs="Times New Roman"/>
        </w:rPr>
      </w:pPr>
      <w:r w:rsidRPr="00FA5BDB">
        <w:rPr>
          <w:rFonts w:asciiTheme="majorHAnsi" w:hAnsiTheme="majorHAnsi" w:cs="Times New Roman"/>
        </w:rPr>
        <w:t xml:space="preserve">Identify bacteria, molds, yeast, and other related organisms. </w:t>
      </w:r>
    </w:p>
    <w:p w14:paraId="5F1C3998" w14:textId="77777777" w:rsidR="00DA6C5A" w:rsidRPr="00FA5BDB" w:rsidRDefault="00DA6C5A" w:rsidP="00DA6C5A">
      <w:pPr>
        <w:numPr>
          <w:ilvl w:val="0"/>
          <w:numId w:val="3"/>
        </w:numPr>
        <w:shd w:val="clear" w:color="auto" w:fill="FFFFFF"/>
        <w:spacing w:before="100" w:beforeAutospacing="1" w:after="100" w:afterAutospacing="1" w:line="240" w:lineRule="auto"/>
        <w:rPr>
          <w:rFonts w:asciiTheme="majorHAnsi" w:hAnsiTheme="majorHAnsi" w:cs="Times New Roman"/>
        </w:rPr>
      </w:pPr>
      <w:r w:rsidRPr="00FA5BDB">
        <w:rPr>
          <w:rFonts w:asciiTheme="majorHAnsi" w:hAnsiTheme="majorHAnsi" w:cs="Times New Roman"/>
        </w:rPr>
        <w:t>Maintain compliance with applicable ICH, GMP and safety regulations.  Notify management of unexpected results, procedural deviations and equipment problems.</w:t>
      </w:r>
    </w:p>
    <w:p w14:paraId="58DA5D06" w14:textId="1E3D75CF" w:rsidR="00DA6C5A" w:rsidRPr="00FA5BDB" w:rsidRDefault="00DA6C5A" w:rsidP="00DA6C5A">
      <w:pPr>
        <w:numPr>
          <w:ilvl w:val="0"/>
          <w:numId w:val="3"/>
        </w:numPr>
        <w:shd w:val="clear" w:color="auto" w:fill="FFFFFF"/>
        <w:spacing w:before="100" w:beforeAutospacing="1" w:after="100" w:afterAutospacing="1" w:line="240" w:lineRule="auto"/>
        <w:rPr>
          <w:rFonts w:asciiTheme="majorHAnsi" w:hAnsiTheme="majorHAnsi" w:cs="Times New Roman"/>
        </w:rPr>
      </w:pPr>
      <w:r w:rsidRPr="00FA5BDB">
        <w:rPr>
          <w:rFonts w:asciiTheme="majorHAnsi" w:hAnsiTheme="majorHAnsi" w:cs="Times New Roman"/>
        </w:rPr>
        <w:t xml:space="preserve">Writing and review of standard operating procedures, work instructions, protocols, reports and laboratory investigations. Respond to technical questions and problems. </w:t>
      </w:r>
      <w:r w:rsidR="005B6A21">
        <w:rPr>
          <w:rFonts w:asciiTheme="majorHAnsi" w:hAnsiTheme="majorHAnsi" w:cs="Times New Roman"/>
        </w:rPr>
        <w:t xml:space="preserve"> </w:t>
      </w:r>
    </w:p>
    <w:p w14:paraId="4C2FA318" w14:textId="77777777" w:rsidR="00DA6C5A" w:rsidRPr="00FA5BDB" w:rsidRDefault="00DA6C5A" w:rsidP="00DA6C5A">
      <w:pPr>
        <w:numPr>
          <w:ilvl w:val="0"/>
          <w:numId w:val="3"/>
        </w:numPr>
        <w:shd w:val="clear" w:color="auto" w:fill="FFFFFF"/>
        <w:spacing w:before="100" w:beforeAutospacing="1" w:after="100" w:afterAutospacing="1" w:line="240" w:lineRule="auto"/>
        <w:rPr>
          <w:rFonts w:asciiTheme="majorHAnsi" w:hAnsiTheme="majorHAnsi" w:cs="Times New Roman"/>
        </w:rPr>
      </w:pPr>
      <w:r w:rsidRPr="00FA5BDB">
        <w:rPr>
          <w:rFonts w:asciiTheme="majorHAnsi" w:hAnsiTheme="majorHAnsi" w:cs="Times New Roman"/>
        </w:rPr>
        <w:t>Assist management and BOSS team with instrument and equipment maintenance, troubleshooting and compliance.</w:t>
      </w:r>
    </w:p>
    <w:p w14:paraId="48661246" w14:textId="04849F0F" w:rsidR="00B802FC" w:rsidRDefault="001E607B">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b/>
        </w:rPr>
      </w:pPr>
      <w:r>
        <w:rPr>
          <w:rFonts w:ascii="Cambria" w:eastAsia="Cambria" w:hAnsi="Cambria" w:cs="Cambria"/>
          <w:b/>
        </w:rPr>
        <w:t>Adaptimm</w:t>
      </w:r>
      <w:r w:rsidR="00DA6C5A">
        <w:rPr>
          <w:rFonts w:ascii="Cambria" w:eastAsia="Cambria" w:hAnsi="Cambria" w:cs="Cambria"/>
          <w:b/>
        </w:rPr>
        <w:t>une, LLC November 2021 – December 2022</w:t>
      </w:r>
    </w:p>
    <w:p w14:paraId="0ED7F0C8" w14:textId="6F16B923" w:rsidR="00B802FC" w:rsidRDefault="001E607B">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i/>
          <w:color w:val="000000"/>
          <w:u w:val="single"/>
        </w:rPr>
      </w:pPr>
      <w:r>
        <w:rPr>
          <w:rFonts w:ascii="Cambria" w:eastAsia="Cambria" w:hAnsi="Cambria" w:cs="Cambria"/>
          <w:b/>
        </w:rPr>
        <w:tab/>
      </w:r>
      <w:r>
        <w:rPr>
          <w:rFonts w:ascii="Cambria" w:eastAsia="Cambria" w:hAnsi="Cambria" w:cs="Cambria"/>
          <w:i/>
          <w:color w:val="000000"/>
          <w:u w:val="single"/>
        </w:rPr>
        <w:t>Quality Control Specialist - Microbiology</w:t>
      </w:r>
      <w:r>
        <w:rPr>
          <w:rFonts w:ascii="Cambria" w:eastAsia="Cambria" w:hAnsi="Cambria" w:cs="Cambria"/>
          <w:i/>
          <w:u w:val="single"/>
        </w:rPr>
        <w:t xml:space="preserve"> October 2022-</w:t>
      </w:r>
      <w:r w:rsidR="005B6A21">
        <w:rPr>
          <w:rFonts w:ascii="Cambria" w:eastAsia="Cambria" w:hAnsi="Cambria" w:cs="Cambria"/>
          <w:i/>
          <w:u w:val="single"/>
        </w:rPr>
        <w:t>December2022</w:t>
      </w:r>
    </w:p>
    <w:p w14:paraId="006ACF52" w14:textId="77777777" w:rsidR="00FA5BDB" w:rsidRDefault="001E607B">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b/>
          <w:color w:val="000000"/>
        </w:rPr>
      </w:pPr>
      <w:r>
        <w:rPr>
          <w:rFonts w:ascii="Cambria" w:eastAsia="Cambria" w:hAnsi="Cambria" w:cs="Cambria"/>
          <w:b/>
        </w:rPr>
        <w:tab/>
      </w:r>
      <w:r>
        <w:rPr>
          <w:rFonts w:ascii="Cambria" w:eastAsia="Cambria" w:hAnsi="Cambria" w:cs="Cambria"/>
          <w:i/>
          <w:u w:val="single"/>
        </w:rPr>
        <w:t>Quality Control Associate - Microbiology November 2021 - September 2022</w:t>
      </w:r>
      <w:r>
        <w:rPr>
          <w:rFonts w:ascii="Cambria" w:eastAsia="Cambria" w:hAnsi="Cambria" w:cs="Cambria"/>
          <w:b/>
          <w:color w:val="000000"/>
        </w:rPr>
        <w:t xml:space="preserve">       </w:t>
      </w:r>
    </w:p>
    <w:p w14:paraId="0D3CEAF9" w14:textId="19A23F80" w:rsidR="00B802FC" w:rsidRDefault="001E607B">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i/>
          <w:color w:val="000000"/>
          <w:u w:val="single"/>
        </w:rPr>
      </w:pPr>
      <w:r>
        <w:rPr>
          <w:rFonts w:ascii="Cambria" w:eastAsia="Cambria" w:hAnsi="Cambria" w:cs="Cambria"/>
          <w:b/>
          <w:color w:val="000000"/>
        </w:rPr>
        <w:t xml:space="preserve">                                                         </w:t>
      </w:r>
    </w:p>
    <w:p w14:paraId="750EFC6A"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b/>
          <w:color w:val="000000"/>
        </w:rPr>
      </w:pPr>
      <w:r>
        <w:rPr>
          <w:rFonts w:ascii="Cambria" w:eastAsia="Cambria" w:hAnsi="Cambria" w:cs="Cambria"/>
          <w:color w:val="000000"/>
        </w:rPr>
        <w:t xml:space="preserve">Performed sterility </w:t>
      </w:r>
      <w:r>
        <w:rPr>
          <w:rFonts w:ascii="Cambria" w:eastAsia="Cambria" w:hAnsi="Cambria" w:cs="Cambria"/>
        </w:rPr>
        <w:t xml:space="preserve">and bioburden </w:t>
      </w:r>
      <w:r>
        <w:rPr>
          <w:rFonts w:ascii="Cambria" w:eastAsia="Cambria" w:hAnsi="Cambria" w:cs="Cambria"/>
          <w:color w:val="000000"/>
        </w:rPr>
        <w:t xml:space="preserve">using the </w:t>
      </w:r>
      <w:proofErr w:type="spellStart"/>
      <w:r>
        <w:rPr>
          <w:rFonts w:ascii="Cambria" w:eastAsia="Cambria" w:hAnsi="Cambria" w:cs="Cambria"/>
          <w:color w:val="000000"/>
        </w:rPr>
        <w:t>BacT</w:t>
      </w:r>
      <w:proofErr w:type="spellEnd"/>
      <w:r>
        <w:rPr>
          <w:rFonts w:ascii="Cambria" w:eastAsia="Cambria" w:hAnsi="Cambria" w:cs="Cambria"/>
          <w:color w:val="000000"/>
        </w:rPr>
        <w:t xml:space="preserve">/Alert3D </w:t>
      </w:r>
      <w:r>
        <w:rPr>
          <w:rFonts w:ascii="Cambria" w:eastAsia="Cambria" w:hAnsi="Cambria" w:cs="Cambria"/>
        </w:rPr>
        <w:t xml:space="preserve">as well as </w:t>
      </w:r>
      <w:r>
        <w:rPr>
          <w:rFonts w:ascii="Cambria" w:eastAsia="Cambria" w:hAnsi="Cambria" w:cs="Cambria"/>
          <w:color w:val="000000"/>
        </w:rPr>
        <w:t xml:space="preserve">endotoxin using the </w:t>
      </w:r>
      <w:proofErr w:type="spellStart"/>
      <w:r>
        <w:rPr>
          <w:rFonts w:ascii="Cambria" w:eastAsia="Cambria" w:hAnsi="Cambria" w:cs="Cambria"/>
          <w:color w:val="000000"/>
        </w:rPr>
        <w:t>nexgenMCS</w:t>
      </w:r>
      <w:proofErr w:type="spellEnd"/>
    </w:p>
    <w:p w14:paraId="5AF663EB"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b/>
          <w:color w:val="000000"/>
        </w:rPr>
      </w:pPr>
      <w:r>
        <w:rPr>
          <w:rFonts w:ascii="Cambria" w:eastAsia="Cambria" w:hAnsi="Cambria" w:cs="Cambria"/>
          <w:color w:val="000000"/>
        </w:rPr>
        <w:t>Performed growth promotion for release of materials as well as media inventory monitoring and communication, kept up complete and up to date lab records and documentation</w:t>
      </w:r>
    </w:p>
    <w:p w14:paraId="3964207D" w14:textId="3BBB2868"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color w:val="000000"/>
        </w:rPr>
      </w:pPr>
      <w:r>
        <w:rPr>
          <w:rFonts w:ascii="Cambria" w:eastAsia="Cambria" w:hAnsi="Cambria" w:cs="Cambria"/>
          <w:color w:val="000000"/>
        </w:rPr>
        <w:t>Trainer for aseptic behaviors, gown qualification, environmental monitoring, SMA OneTouch use, endotoxin testing, sterility testing, use of environmental monitoring equipment (</w:t>
      </w:r>
      <w:proofErr w:type="spellStart"/>
      <w:r>
        <w:rPr>
          <w:rFonts w:ascii="Cambria" w:eastAsia="Cambria" w:hAnsi="Cambria" w:cs="Cambria"/>
          <w:color w:val="000000"/>
        </w:rPr>
        <w:t>Climet</w:t>
      </w:r>
      <w:proofErr w:type="spellEnd"/>
      <w:r>
        <w:rPr>
          <w:rFonts w:ascii="Cambria" w:eastAsia="Cambria" w:hAnsi="Cambria" w:cs="Cambria"/>
          <w:color w:val="000000"/>
        </w:rPr>
        <w:t xml:space="preserve"> 453 and SAS 180)</w:t>
      </w:r>
    </w:p>
    <w:p w14:paraId="513F2763"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color w:val="000000"/>
        </w:rPr>
      </w:pPr>
      <w:r>
        <w:rPr>
          <w:rFonts w:ascii="Cambria" w:eastAsia="Cambria" w:hAnsi="Cambria" w:cs="Cambria"/>
          <w:color w:val="000000"/>
        </w:rPr>
        <w:t>Initiated and completed deviations as well as aided in investigations for root cause</w:t>
      </w:r>
    </w:p>
    <w:p w14:paraId="7ED6E1D8"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color w:val="000000"/>
        </w:rPr>
      </w:pPr>
      <w:r>
        <w:rPr>
          <w:rFonts w:ascii="Cambria" w:eastAsia="Cambria" w:hAnsi="Cambria" w:cs="Cambria"/>
          <w:color w:val="000000"/>
        </w:rPr>
        <w:t>Wrote and aided in streamlining of numerous new standard operating procedures and work instructions for the QC Micro Group</w:t>
      </w:r>
    </w:p>
    <w:p w14:paraId="14A3165B"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color w:val="000000"/>
        </w:rPr>
      </w:pPr>
      <w:r>
        <w:rPr>
          <w:rFonts w:ascii="Cambria" w:eastAsia="Cambria" w:hAnsi="Cambria" w:cs="Cambria"/>
          <w:color w:val="000000"/>
        </w:rPr>
        <w:t xml:space="preserve">Aided with validations: time studies for endotoxin, </w:t>
      </w:r>
      <w:r>
        <w:rPr>
          <w:rFonts w:ascii="Cambria" w:eastAsia="Cambria" w:hAnsi="Cambria" w:cs="Cambria"/>
        </w:rPr>
        <w:t>media hold</w:t>
      </w:r>
      <w:r>
        <w:rPr>
          <w:rFonts w:ascii="Cambria" w:eastAsia="Cambria" w:hAnsi="Cambria" w:cs="Cambria"/>
          <w:color w:val="000000"/>
        </w:rPr>
        <w:t xml:space="preserve"> study for</w:t>
      </w:r>
      <w:r>
        <w:rPr>
          <w:rFonts w:ascii="Cambria" w:eastAsia="Cambria" w:hAnsi="Cambria" w:cs="Cambria"/>
        </w:rPr>
        <w:t xml:space="preserve"> environmental monitoring samples</w:t>
      </w:r>
      <w:r>
        <w:rPr>
          <w:rFonts w:ascii="Cambria" w:eastAsia="Cambria" w:hAnsi="Cambria" w:cs="Cambria"/>
          <w:color w:val="000000"/>
        </w:rPr>
        <w:t>, data integrity on environmental monitoring trend reports</w:t>
      </w:r>
    </w:p>
    <w:p w14:paraId="4F9D5056"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color w:val="000000"/>
        </w:rPr>
      </w:pPr>
      <w:r>
        <w:rPr>
          <w:rFonts w:ascii="Cambria" w:eastAsia="Cambria" w:hAnsi="Cambria" w:cs="Cambria"/>
        </w:rPr>
        <w:t>Primary for</w:t>
      </w:r>
      <w:r>
        <w:rPr>
          <w:rFonts w:ascii="Cambria" w:eastAsia="Cambria" w:hAnsi="Cambria" w:cs="Cambria"/>
          <w:color w:val="000000"/>
        </w:rPr>
        <w:t xml:space="preserve"> the creation of quarterly trend reports via the use of MODA application as well as EM summaries for product release </w:t>
      </w:r>
    </w:p>
    <w:p w14:paraId="611FE4AF"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color w:val="000000"/>
        </w:rPr>
      </w:pPr>
      <w:r>
        <w:rPr>
          <w:rFonts w:ascii="Cambria" w:eastAsia="Cambria" w:hAnsi="Cambria" w:cs="Cambria"/>
          <w:color w:val="000000"/>
        </w:rPr>
        <w:t xml:space="preserve">Aided in contamination control strategy report working with three different sites to draft a policy and site-specific strategies </w:t>
      </w:r>
    </w:p>
    <w:p w14:paraId="1F94E791"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b/>
          <w:color w:val="000000"/>
        </w:rPr>
      </w:pPr>
      <w:r>
        <w:rPr>
          <w:rFonts w:ascii="Cambria" w:eastAsia="Cambria" w:hAnsi="Cambria" w:cs="Cambria"/>
          <w:color w:val="000000"/>
        </w:rPr>
        <w:t xml:space="preserve">Worked with plates and microorganisms via performing daily reads, incubation, and sampling </w:t>
      </w:r>
    </w:p>
    <w:p w14:paraId="2E845EEC"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b/>
          <w:color w:val="000000"/>
        </w:rPr>
      </w:pPr>
      <w:r>
        <w:rPr>
          <w:rFonts w:ascii="Cambria" w:eastAsia="Cambria" w:hAnsi="Cambria" w:cs="Cambria"/>
          <w:color w:val="000000"/>
        </w:rPr>
        <w:t xml:space="preserve">Worked on </w:t>
      </w:r>
      <w:r>
        <w:rPr>
          <w:rFonts w:ascii="Cambria" w:eastAsia="Cambria" w:hAnsi="Cambria" w:cs="Cambria"/>
        </w:rPr>
        <w:t xml:space="preserve">identification of </w:t>
      </w:r>
      <w:r>
        <w:rPr>
          <w:rFonts w:ascii="Cambria" w:eastAsia="Cambria" w:hAnsi="Cambria" w:cs="Cambria"/>
          <w:color w:val="000000"/>
        </w:rPr>
        <w:t>microorganisms via the use of the VITEK</w:t>
      </w:r>
      <w:r>
        <w:rPr>
          <w:rFonts w:ascii="Cambria" w:eastAsia="Cambria" w:hAnsi="Cambria" w:cs="Cambria"/>
        </w:rPr>
        <w:t xml:space="preserve"> MS</w:t>
      </w:r>
    </w:p>
    <w:p w14:paraId="273A54E2"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b/>
          <w:color w:val="000000"/>
        </w:rPr>
      </w:pPr>
      <w:r>
        <w:rPr>
          <w:rFonts w:ascii="Cambria" w:eastAsia="Cambria" w:hAnsi="Cambria" w:cs="Cambria"/>
          <w:color w:val="000000"/>
        </w:rPr>
        <w:lastRenderedPageBreak/>
        <w:t xml:space="preserve">Created new environmental monitoring maps using </w:t>
      </w:r>
      <w:r>
        <w:rPr>
          <w:rFonts w:ascii="Cambria" w:eastAsia="Cambria" w:hAnsi="Cambria" w:cs="Cambria"/>
        </w:rPr>
        <w:t>V</w:t>
      </w:r>
      <w:r>
        <w:rPr>
          <w:rFonts w:ascii="Cambria" w:eastAsia="Cambria" w:hAnsi="Cambria" w:cs="Cambria"/>
          <w:color w:val="000000"/>
        </w:rPr>
        <w:t>isio</w:t>
      </w:r>
    </w:p>
    <w:p w14:paraId="2A6DCE57" w14:textId="77777777" w:rsidR="00B61D30" w:rsidRPr="00B61D30" w:rsidRDefault="001E607B" w:rsidP="00B61D30">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b/>
          <w:color w:val="000000"/>
        </w:rPr>
      </w:pPr>
      <w:r>
        <w:rPr>
          <w:rFonts w:ascii="Cambria" w:eastAsia="Cambria" w:hAnsi="Cambria" w:cs="Cambria"/>
          <w:color w:val="000000"/>
        </w:rPr>
        <w:t xml:space="preserve">Trained in </w:t>
      </w:r>
      <w:r w:rsidR="00B61D30">
        <w:rPr>
          <w:rFonts w:ascii="Cambria" w:eastAsia="Cambria" w:hAnsi="Cambria" w:cs="Cambria"/>
          <w:color w:val="000000"/>
        </w:rPr>
        <w:t xml:space="preserve">testing of incoming lots of compressed gas and CO2 for purity to release into manufacturing use </w:t>
      </w:r>
    </w:p>
    <w:p w14:paraId="718290F9" w14:textId="24492858" w:rsidR="00B802FC" w:rsidRDefault="00B61D30" w:rsidP="00B61D30">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b/>
          <w:color w:val="000000"/>
        </w:rPr>
      </w:pPr>
      <w:r>
        <w:rPr>
          <w:rFonts w:ascii="Cambria" w:eastAsia="Cambria" w:hAnsi="Cambria" w:cs="Cambria"/>
          <w:color w:val="000000"/>
        </w:rPr>
        <w:t xml:space="preserve">Began training on PCR/VSV-G testing </w:t>
      </w:r>
      <w:r>
        <w:rPr>
          <w:rFonts w:ascii="Cambria" w:eastAsia="Cambria" w:hAnsi="Cambria" w:cs="Cambria"/>
          <w:b/>
          <w:color w:val="000000"/>
        </w:rPr>
        <w:tab/>
      </w:r>
    </w:p>
    <w:p w14:paraId="39008FF3" w14:textId="77777777" w:rsidR="00B802FC" w:rsidRDefault="001E607B">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b/>
        </w:rPr>
      </w:pPr>
      <w:r>
        <w:rPr>
          <w:rFonts w:ascii="Cambria" w:eastAsia="Cambria" w:hAnsi="Cambria" w:cs="Cambria"/>
          <w:b/>
          <w:color w:val="000000"/>
        </w:rPr>
        <w:t>Eurofins Scientific Insourcing S</w:t>
      </w:r>
      <w:r>
        <w:rPr>
          <w:rFonts w:ascii="Cambria" w:eastAsia="Cambria" w:hAnsi="Cambria" w:cs="Cambria"/>
          <w:b/>
        </w:rPr>
        <w:t>olutions Contractor at Adaptimmune, LLC</w:t>
      </w:r>
    </w:p>
    <w:p w14:paraId="659F41E7" w14:textId="77777777" w:rsidR="00B802FC" w:rsidRDefault="001E607B">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i/>
          <w:color w:val="000000"/>
          <w:u w:val="single"/>
        </w:rPr>
      </w:pPr>
      <w:r>
        <w:rPr>
          <w:rFonts w:ascii="Cambria" w:eastAsia="Cambria" w:hAnsi="Cambria" w:cs="Cambria"/>
        </w:rPr>
        <w:tab/>
      </w:r>
      <w:r>
        <w:rPr>
          <w:rFonts w:ascii="Cambria" w:eastAsia="Cambria" w:hAnsi="Cambria" w:cs="Cambria"/>
          <w:i/>
          <w:color w:val="000000"/>
          <w:u w:val="single"/>
        </w:rPr>
        <w:t>Quality Control Associate -Microbiology June 2021 - Nove</w:t>
      </w:r>
      <w:r>
        <w:rPr>
          <w:rFonts w:ascii="Cambria" w:eastAsia="Cambria" w:hAnsi="Cambria" w:cs="Cambria"/>
          <w:i/>
          <w:u w:val="single"/>
        </w:rPr>
        <w:t>mber 2021</w:t>
      </w:r>
      <w:r>
        <w:rPr>
          <w:rFonts w:ascii="Cambria" w:eastAsia="Cambria" w:hAnsi="Cambria" w:cs="Cambria"/>
          <w:color w:val="000000"/>
        </w:rPr>
        <w:t xml:space="preserve"> </w:t>
      </w:r>
    </w:p>
    <w:p w14:paraId="29B038F3"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b/>
          <w:color w:val="000000"/>
        </w:rPr>
      </w:pPr>
      <w:r>
        <w:rPr>
          <w:rFonts w:ascii="Cambria" w:eastAsia="Cambria" w:hAnsi="Cambria" w:cs="Cambria"/>
          <w:color w:val="000000"/>
        </w:rPr>
        <w:t>Developed knowledge of CGMP regulations</w:t>
      </w:r>
    </w:p>
    <w:p w14:paraId="688589AF"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b/>
          <w:color w:val="000000"/>
        </w:rPr>
      </w:pPr>
      <w:r>
        <w:rPr>
          <w:rFonts w:ascii="Cambria" w:eastAsia="Cambria" w:hAnsi="Cambria" w:cs="Cambria"/>
          <w:color w:val="000000"/>
        </w:rPr>
        <w:t>Gown qualified for up to grade A spaces</w:t>
      </w:r>
    </w:p>
    <w:p w14:paraId="65FFDC62"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ind w:right="-29"/>
        <w:rPr>
          <w:rFonts w:ascii="Cambria" w:eastAsia="Cambria" w:hAnsi="Cambria" w:cs="Cambria"/>
          <w:b/>
          <w:color w:val="000000"/>
        </w:rPr>
      </w:pPr>
      <w:r>
        <w:rPr>
          <w:rFonts w:ascii="Cambria" w:eastAsia="Cambria" w:hAnsi="Cambria" w:cs="Cambria"/>
          <w:color w:val="000000"/>
        </w:rPr>
        <w:t>Executed daily environmental routine monitoring and lab maintenance</w:t>
      </w:r>
    </w:p>
    <w:p w14:paraId="2C916E7D" w14:textId="6274718A" w:rsidR="00B802FC" w:rsidRDefault="001E607B" w:rsidP="005B6A21">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b/>
          <w:color w:val="000000"/>
        </w:rPr>
      </w:pPr>
      <w:r>
        <w:rPr>
          <w:rFonts w:ascii="Cambria" w:eastAsia="Cambria" w:hAnsi="Cambria" w:cs="Cambria"/>
          <w:b/>
          <w:color w:val="000000"/>
        </w:rPr>
        <w:tab/>
        <w:t xml:space="preserve">                                                              </w:t>
      </w:r>
    </w:p>
    <w:p w14:paraId="62487704" w14:textId="686F719E" w:rsidR="00B802FC" w:rsidRDefault="005B6A21" w:rsidP="005B6A21">
      <w:pPr>
        <w:pBdr>
          <w:top w:val="nil"/>
          <w:left w:val="nil"/>
          <w:bottom w:val="nil"/>
          <w:right w:val="nil"/>
          <w:between w:val="nil"/>
        </w:pBdr>
        <w:tabs>
          <w:tab w:val="left" w:pos="1800"/>
          <w:tab w:val="right" w:pos="9990"/>
          <w:tab w:val="right" w:pos="10710"/>
        </w:tabs>
        <w:spacing w:after="60" w:line="240" w:lineRule="auto"/>
        <w:rPr>
          <w:rFonts w:ascii="Cambria" w:eastAsia="Cambria" w:hAnsi="Cambria" w:cs="Cambria"/>
          <w:b/>
          <w:color w:val="000000"/>
        </w:rPr>
      </w:pPr>
      <w:r>
        <w:rPr>
          <w:rFonts w:ascii="Cambria" w:eastAsia="Cambria" w:hAnsi="Cambria" w:cs="Cambria"/>
          <w:b/>
          <w:color w:val="000000"/>
        </w:rPr>
        <w:t>TECHNICAL SKILLS</w:t>
      </w:r>
    </w:p>
    <w:p w14:paraId="118770FB" w14:textId="4AAB2A40" w:rsidR="005B6A21" w:rsidRDefault="005B6A21" w:rsidP="005B6A21">
      <w:pPr>
        <w:tabs>
          <w:tab w:val="left" w:pos="1800"/>
          <w:tab w:val="right" w:pos="10710"/>
        </w:tabs>
        <w:spacing w:after="0" w:line="240" w:lineRule="auto"/>
        <w:rPr>
          <w:rFonts w:ascii="Cambria" w:eastAsia="Cambria" w:hAnsi="Cambria" w:cs="Cambria"/>
          <w:b/>
        </w:rPr>
      </w:pPr>
      <w:r>
        <w:rPr>
          <w:rFonts w:ascii="Cambria" w:eastAsia="Cambria" w:hAnsi="Cambria" w:cs="Cambria"/>
          <w:b/>
        </w:rPr>
        <w:t>Quantitative Skills</w:t>
      </w:r>
    </w:p>
    <w:p w14:paraId="14061664" w14:textId="77777777" w:rsidR="005B6A21" w:rsidRDefault="005B6A21" w:rsidP="005B6A21">
      <w:pPr>
        <w:tabs>
          <w:tab w:val="left" w:pos="1800"/>
          <w:tab w:val="right" w:pos="10710"/>
        </w:tabs>
        <w:spacing w:after="0" w:line="240" w:lineRule="auto"/>
        <w:rPr>
          <w:rFonts w:ascii="Cambria" w:eastAsia="Cambria" w:hAnsi="Cambria" w:cs="Cambria"/>
          <w:b/>
        </w:rPr>
      </w:pPr>
    </w:p>
    <w:p w14:paraId="4895BF90" w14:textId="77777777" w:rsidR="005B6A21" w:rsidRPr="005B6A21" w:rsidRDefault="005B6A21" w:rsidP="005B6A21">
      <w:pPr>
        <w:numPr>
          <w:ilvl w:val="0"/>
          <w:numId w:val="2"/>
        </w:numPr>
        <w:pBdr>
          <w:top w:val="nil"/>
          <w:left w:val="nil"/>
          <w:bottom w:val="nil"/>
          <w:right w:val="nil"/>
          <w:between w:val="nil"/>
        </w:pBdr>
        <w:tabs>
          <w:tab w:val="left" w:pos="1800"/>
          <w:tab w:val="right" w:pos="10710"/>
        </w:tabs>
        <w:spacing w:after="0" w:line="240" w:lineRule="auto"/>
        <w:rPr>
          <w:rFonts w:ascii="Cambria" w:eastAsia="Cambria" w:hAnsi="Cambria" w:cs="Cambria"/>
          <w:color w:val="000000"/>
        </w:rPr>
      </w:pPr>
      <w:r>
        <w:rPr>
          <w:rFonts w:ascii="Cambria" w:eastAsia="Cambria" w:hAnsi="Cambria" w:cs="Cambria"/>
          <w:color w:val="000000"/>
        </w:rPr>
        <w:t xml:space="preserve">SAS &amp; R Programming </w:t>
      </w:r>
    </w:p>
    <w:p w14:paraId="33E2CADC" w14:textId="77777777" w:rsidR="005B6A21" w:rsidRDefault="005B6A21" w:rsidP="005B6A21">
      <w:pPr>
        <w:numPr>
          <w:ilvl w:val="0"/>
          <w:numId w:val="2"/>
        </w:numPr>
        <w:pBdr>
          <w:top w:val="nil"/>
          <w:left w:val="nil"/>
          <w:bottom w:val="nil"/>
          <w:right w:val="nil"/>
          <w:between w:val="nil"/>
        </w:pBdr>
        <w:tabs>
          <w:tab w:val="left" w:pos="1800"/>
          <w:tab w:val="right" w:pos="10710"/>
        </w:tabs>
        <w:spacing w:after="0" w:line="240" w:lineRule="auto"/>
        <w:rPr>
          <w:rFonts w:ascii="Cambria" w:eastAsia="Cambria" w:hAnsi="Cambria" w:cs="Cambria"/>
          <w:color w:val="000000"/>
        </w:rPr>
      </w:pPr>
      <w:r>
        <w:rPr>
          <w:rFonts w:ascii="Cambria" w:eastAsia="Cambria" w:hAnsi="Cambria" w:cs="Cambria"/>
          <w:color w:val="000000"/>
        </w:rPr>
        <w:t>Microsoft Office, Use of Quality Systems for GMP labs (QCLIMS and MODA)</w:t>
      </w:r>
    </w:p>
    <w:p w14:paraId="481BA49B" w14:textId="7B0F3E79" w:rsidR="005B6A21" w:rsidRPr="005B6A21" w:rsidRDefault="005B6A21" w:rsidP="005B6A21">
      <w:pPr>
        <w:numPr>
          <w:ilvl w:val="0"/>
          <w:numId w:val="2"/>
        </w:numPr>
        <w:pBdr>
          <w:top w:val="nil"/>
          <w:left w:val="nil"/>
          <w:bottom w:val="nil"/>
          <w:right w:val="nil"/>
          <w:between w:val="nil"/>
        </w:pBdr>
        <w:tabs>
          <w:tab w:val="left" w:pos="1800"/>
          <w:tab w:val="right" w:pos="10710"/>
        </w:tabs>
        <w:spacing w:after="0" w:line="240" w:lineRule="auto"/>
        <w:rPr>
          <w:rFonts w:ascii="Cambria" w:eastAsia="Cambria" w:hAnsi="Cambria" w:cs="Cambria"/>
          <w:color w:val="000000"/>
        </w:rPr>
      </w:pPr>
      <w:r>
        <w:rPr>
          <w:rFonts w:ascii="Cambria" w:eastAsia="Cambria" w:hAnsi="Cambria" w:cs="Cambria"/>
          <w:color w:val="000000"/>
        </w:rPr>
        <w:t xml:space="preserve">Visio </w:t>
      </w:r>
    </w:p>
    <w:p w14:paraId="34ED5FF8" w14:textId="77777777" w:rsidR="005B6A21" w:rsidRDefault="005B6A21">
      <w:pPr>
        <w:tabs>
          <w:tab w:val="left" w:pos="1800"/>
          <w:tab w:val="left" w:pos="6480"/>
          <w:tab w:val="right" w:pos="10080"/>
          <w:tab w:val="right" w:pos="10710"/>
        </w:tabs>
        <w:spacing w:after="0" w:line="240" w:lineRule="auto"/>
        <w:rPr>
          <w:rFonts w:ascii="Cambria" w:eastAsia="Cambria" w:hAnsi="Cambria" w:cs="Cambria"/>
          <w:b/>
        </w:rPr>
      </w:pPr>
    </w:p>
    <w:p w14:paraId="110ACAD8" w14:textId="58E79A69" w:rsidR="00B802FC" w:rsidRDefault="001E607B">
      <w:pPr>
        <w:tabs>
          <w:tab w:val="left" w:pos="1800"/>
          <w:tab w:val="left" w:pos="6480"/>
          <w:tab w:val="right" w:pos="10080"/>
          <w:tab w:val="right" w:pos="10710"/>
        </w:tabs>
        <w:spacing w:after="0" w:line="240" w:lineRule="auto"/>
        <w:rPr>
          <w:rFonts w:ascii="Cambria" w:eastAsia="Cambria" w:hAnsi="Cambria" w:cs="Cambria"/>
          <w:b/>
        </w:rPr>
      </w:pPr>
      <w:r>
        <w:rPr>
          <w:rFonts w:ascii="Cambria" w:eastAsia="Cambria" w:hAnsi="Cambria" w:cs="Cambria"/>
          <w:b/>
        </w:rPr>
        <w:t xml:space="preserve">Laboratory Skills </w:t>
      </w:r>
    </w:p>
    <w:p w14:paraId="39A55D1B"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rPr>
          <w:rFonts w:ascii="Cambria" w:eastAsia="Cambria" w:hAnsi="Cambria" w:cs="Cambria"/>
          <w:color w:val="000000"/>
        </w:rPr>
      </w:pPr>
      <w:r>
        <w:rPr>
          <w:rFonts w:ascii="Cambria" w:eastAsia="Cambria" w:hAnsi="Cambria" w:cs="Cambria"/>
          <w:color w:val="000000"/>
        </w:rPr>
        <w:t>Knowledge of CGMP regulations and aseptic technique in up to Grade A spaces (gown qualified)</w:t>
      </w:r>
    </w:p>
    <w:p w14:paraId="17F19852"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rPr>
          <w:rFonts w:ascii="Cambria" w:eastAsia="Cambria" w:hAnsi="Cambria" w:cs="Cambria"/>
          <w:color w:val="000000"/>
        </w:rPr>
      </w:pPr>
      <w:r>
        <w:rPr>
          <w:rFonts w:ascii="Cambria" w:eastAsia="Cambria" w:hAnsi="Cambria" w:cs="Cambria"/>
          <w:color w:val="000000"/>
        </w:rPr>
        <w:t>Sterility, Growth Promotion and Endotoxin testing, interpretation of results and data</w:t>
      </w:r>
    </w:p>
    <w:p w14:paraId="2A6D4E84"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rPr>
          <w:rFonts w:ascii="Cambria" w:eastAsia="Cambria" w:hAnsi="Cambria" w:cs="Cambria"/>
          <w:color w:val="000000"/>
        </w:rPr>
      </w:pPr>
      <w:r>
        <w:rPr>
          <w:rFonts w:ascii="Cambria" w:eastAsia="Cambria" w:hAnsi="Cambria" w:cs="Cambria"/>
          <w:color w:val="000000"/>
        </w:rPr>
        <w:t>Plate reads, environmental monitoring, organism IDs, VITEK machine, gram stain, catalase test, streaking, use of microscope, technical scientific writing, technical presentations</w:t>
      </w:r>
    </w:p>
    <w:p w14:paraId="3E69F7CB" w14:textId="77777777" w:rsidR="00B802FC" w:rsidRDefault="001E607B">
      <w:pPr>
        <w:numPr>
          <w:ilvl w:val="0"/>
          <w:numId w:val="2"/>
        </w:numPr>
        <w:pBdr>
          <w:top w:val="nil"/>
          <w:left w:val="nil"/>
          <w:bottom w:val="nil"/>
          <w:right w:val="nil"/>
          <w:between w:val="nil"/>
        </w:pBdr>
        <w:tabs>
          <w:tab w:val="left" w:pos="1800"/>
          <w:tab w:val="right" w:pos="10710"/>
        </w:tabs>
        <w:spacing w:after="0" w:line="240" w:lineRule="auto"/>
        <w:rPr>
          <w:rFonts w:ascii="Cambria" w:eastAsia="Cambria" w:hAnsi="Cambria" w:cs="Cambria"/>
          <w:color w:val="000000"/>
        </w:rPr>
      </w:pPr>
      <w:r>
        <w:rPr>
          <w:rFonts w:ascii="Cambria" w:eastAsia="Cambria" w:hAnsi="Cambria" w:cs="Cambria"/>
          <w:color w:val="000000"/>
        </w:rPr>
        <w:t>Lab maintenance, cleaning, and stocking needs as well as media inventory, cGMP trainer, knowledge of GDP</w:t>
      </w:r>
    </w:p>
    <w:p w14:paraId="091D5450" w14:textId="7EC3D8B8" w:rsidR="00B802FC" w:rsidRDefault="001E607B">
      <w:pPr>
        <w:tabs>
          <w:tab w:val="left" w:pos="1800"/>
          <w:tab w:val="right" w:pos="10710"/>
        </w:tabs>
        <w:spacing w:after="0" w:line="240" w:lineRule="auto"/>
        <w:rPr>
          <w:rFonts w:ascii="Cambria" w:eastAsia="Cambria" w:hAnsi="Cambria" w:cs="Cambria"/>
          <w:b/>
        </w:rPr>
      </w:pPr>
      <w:r>
        <w:rPr>
          <w:rFonts w:ascii="Cambria" w:eastAsia="Cambria" w:hAnsi="Cambria" w:cs="Cambria"/>
          <w:b/>
        </w:rPr>
        <w:tab/>
      </w:r>
    </w:p>
    <w:p w14:paraId="45382960" w14:textId="13CB713C" w:rsidR="00B802FC" w:rsidRDefault="001E607B">
      <w:pPr>
        <w:tabs>
          <w:tab w:val="left" w:pos="1800"/>
          <w:tab w:val="right" w:pos="10710"/>
        </w:tabs>
        <w:spacing w:after="0" w:line="240" w:lineRule="auto"/>
        <w:rPr>
          <w:rFonts w:ascii="Cambria" w:eastAsia="Cambria" w:hAnsi="Cambria" w:cs="Cambria"/>
          <w:b/>
        </w:rPr>
      </w:pPr>
      <w:r>
        <w:rPr>
          <w:rFonts w:ascii="Cambria" w:eastAsia="Cambria" w:hAnsi="Cambria" w:cs="Cambria"/>
          <w:b/>
        </w:rPr>
        <w:t>Relevant Coursework</w:t>
      </w:r>
    </w:p>
    <w:p w14:paraId="16981714" w14:textId="77777777" w:rsidR="00B802FC" w:rsidRDefault="00B802FC">
      <w:pPr>
        <w:tabs>
          <w:tab w:val="left" w:pos="1800"/>
          <w:tab w:val="right" w:pos="10710"/>
        </w:tabs>
        <w:spacing w:after="0" w:line="240" w:lineRule="auto"/>
        <w:rPr>
          <w:rFonts w:ascii="Cambria" w:eastAsia="Cambria" w:hAnsi="Cambria" w:cs="Cambria"/>
          <w:b/>
        </w:rPr>
      </w:pPr>
    </w:p>
    <w:p w14:paraId="4B5ABDBC" w14:textId="6BBC36CE" w:rsidR="005B6A21" w:rsidRPr="005B6A21" w:rsidRDefault="005B6A21" w:rsidP="005B6A21">
      <w:pPr>
        <w:numPr>
          <w:ilvl w:val="0"/>
          <w:numId w:val="2"/>
        </w:numPr>
        <w:pBdr>
          <w:top w:val="nil"/>
          <w:left w:val="nil"/>
          <w:bottom w:val="nil"/>
          <w:right w:val="nil"/>
          <w:between w:val="nil"/>
        </w:pBdr>
        <w:tabs>
          <w:tab w:val="left" w:pos="1800"/>
          <w:tab w:val="right" w:pos="10710"/>
        </w:tabs>
        <w:spacing w:after="0" w:line="240" w:lineRule="auto"/>
        <w:rPr>
          <w:rFonts w:ascii="Cambria" w:eastAsia="Cambria" w:hAnsi="Cambria" w:cs="Cambria"/>
          <w:color w:val="000000"/>
        </w:rPr>
      </w:pPr>
      <w:r>
        <w:rPr>
          <w:rFonts w:ascii="Cambria" w:eastAsia="Cambria" w:hAnsi="Cambria" w:cs="Cambria"/>
          <w:color w:val="000000"/>
        </w:rPr>
        <w:t>Mathematical Statistics, SAS Programming, R programming, Computational Statistics, Linear Models, Survival Analysis, Principles of Experimental Analysis</w:t>
      </w:r>
    </w:p>
    <w:p w14:paraId="63BA0D84" w14:textId="7D94AA6B" w:rsidR="00B802FC" w:rsidRDefault="001E607B">
      <w:pPr>
        <w:numPr>
          <w:ilvl w:val="0"/>
          <w:numId w:val="2"/>
        </w:numPr>
        <w:pBdr>
          <w:top w:val="nil"/>
          <w:left w:val="nil"/>
          <w:bottom w:val="nil"/>
          <w:right w:val="nil"/>
          <w:between w:val="nil"/>
        </w:pBdr>
        <w:tabs>
          <w:tab w:val="left" w:pos="1800"/>
          <w:tab w:val="right" w:pos="10710"/>
        </w:tabs>
        <w:spacing w:after="0" w:line="240" w:lineRule="auto"/>
        <w:rPr>
          <w:rFonts w:ascii="Cambria" w:eastAsia="Cambria" w:hAnsi="Cambria" w:cs="Cambria"/>
          <w:color w:val="000000"/>
        </w:rPr>
      </w:pPr>
      <w:r>
        <w:rPr>
          <w:rFonts w:ascii="Cambria" w:eastAsia="Cambria" w:hAnsi="Cambria" w:cs="Cambria"/>
          <w:color w:val="000000"/>
        </w:rPr>
        <w:t>Cell Biology, Epidemiology, Physiology, Function and Development, Molecules and Cells, Neuroscience, Biometry, Ecology, Biochemistry, Organic Chemistry lab techniques</w:t>
      </w:r>
    </w:p>
    <w:p w14:paraId="2AFD5F62" w14:textId="77777777" w:rsidR="00B802FC" w:rsidRDefault="00B802FC">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color w:val="000000"/>
        </w:rPr>
      </w:pPr>
    </w:p>
    <w:p w14:paraId="5540FFDA" w14:textId="77777777" w:rsidR="00B802FC" w:rsidRDefault="001E607B">
      <w:pPr>
        <w:pBdr>
          <w:top w:val="nil"/>
          <w:left w:val="nil"/>
          <w:bottom w:val="nil"/>
          <w:right w:val="nil"/>
          <w:between w:val="nil"/>
        </w:pBdr>
        <w:tabs>
          <w:tab w:val="left" w:pos="1800"/>
          <w:tab w:val="right" w:pos="10710"/>
        </w:tabs>
        <w:spacing w:after="0" w:line="240" w:lineRule="auto"/>
        <w:ind w:left="245" w:right="-29" w:hanging="245"/>
        <w:rPr>
          <w:rFonts w:ascii="Cambria" w:eastAsia="Cambria" w:hAnsi="Cambria" w:cs="Cambria"/>
          <w:color w:val="000000"/>
        </w:rPr>
      </w:pPr>
      <w:r>
        <w:rPr>
          <w:rFonts w:ascii="Cambria" w:eastAsia="Cambria" w:hAnsi="Cambria" w:cs="Cambria"/>
          <w:b/>
          <w:color w:val="000000"/>
        </w:rPr>
        <w:t>HONORS &amp;</w:t>
      </w:r>
      <w:r>
        <w:rPr>
          <w:rFonts w:ascii="Cambria" w:eastAsia="Cambria" w:hAnsi="Cambria" w:cs="Cambria"/>
          <w:b/>
          <w:color w:val="000000"/>
        </w:rPr>
        <w:tab/>
        <w:t>Member, Phi Sigma Rho – Women in STEM Sorority</w:t>
      </w:r>
      <w:r>
        <w:rPr>
          <w:rFonts w:ascii="Cambria" w:eastAsia="Cambria" w:hAnsi="Cambria" w:cs="Cambria"/>
          <w:color w:val="000000"/>
        </w:rPr>
        <w:tab/>
        <w:t>September 2020 – May 2021</w:t>
      </w:r>
    </w:p>
    <w:p w14:paraId="39A43273" w14:textId="77777777" w:rsidR="00B802FC" w:rsidRDefault="001E607B">
      <w:pPr>
        <w:pBdr>
          <w:top w:val="nil"/>
          <w:left w:val="nil"/>
          <w:bottom w:val="nil"/>
          <w:right w:val="nil"/>
          <w:between w:val="nil"/>
        </w:pBdr>
        <w:tabs>
          <w:tab w:val="left" w:pos="1800"/>
          <w:tab w:val="left" w:pos="4606"/>
          <w:tab w:val="left" w:pos="6480"/>
          <w:tab w:val="right" w:pos="10080"/>
          <w:tab w:val="right" w:pos="10710"/>
        </w:tabs>
        <w:spacing w:after="0" w:line="240" w:lineRule="auto"/>
        <w:ind w:left="245" w:right="-29" w:hanging="245"/>
        <w:rPr>
          <w:rFonts w:ascii="Cambria" w:eastAsia="Cambria" w:hAnsi="Cambria" w:cs="Cambria"/>
          <w:color w:val="000000"/>
          <w:u w:val="single"/>
        </w:rPr>
      </w:pPr>
      <w:r>
        <w:rPr>
          <w:rFonts w:ascii="Cambria" w:eastAsia="Cambria" w:hAnsi="Cambria" w:cs="Cambria"/>
          <w:b/>
          <w:color w:val="000000"/>
        </w:rPr>
        <w:t>INVOLVEMENT</w:t>
      </w:r>
      <w:r>
        <w:rPr>
          <w:rFonts w:ascii="Cambria" w:eastAsia="Cambria" w:hAnsi="Cambria" w:cs="Cambria"/>
          <w:color w:val="000000"/>
        </w:rPr>
        <w:tab/>
      </w:r>
      <w:r>
        <w:rPr>
          <w:rFonts w:ascii="Cambria" w:eastAsia="Cambria" w:hAnsi="Cambria" w:cs="Cambria"/>
          <w:i/>
          <w:color w:val="000000"/>
          <w:u w:val="single"/>
        </w:rPr>
        <w:t>Penn State University</w:t>
      </w:r>
    </w:p>
    <w:p w14:paraId="6B3040F6" w14:textId="77777777" w:rsidR="00B802FC" w:rsidRDefault="001E607B">
      <w:pPr>
        <w:numPr>
          <w:ilvl w:val="0"/>
          <w:numId w:val="1"/>
        </w:numPr>
        <w:pBdr>
          <w:top w:val="nil"/>
          <w:left w:val="nil"/>
          <w:bottom w:val="nil"/>
          <w:right w:val="nil"/>
          <w:between w:val="nil"/>
        </w:pBdr>
        <w:tabs>
          <w:tab w:val="left" w:pos="1800"/>
          <w:tab w:val="left" w:pos="4606"/>
          <w:tab w:val="left" w:pos="6480"/>
          <w:tab w:val="right" w:pos="10080"/>
          <w:tab w:val="right" w:pos="10710"/>
        </w:tabs>
        <w:spacing w:after="60" w:line="240" w:lineRule="auto"/>
        <w:ind w:right="-29"/>
        <w:rPr>
          <w:rFonts w:ascii="Cambria" w:eastAsia="Cambria" w:hAnsi="Cambria" w:cs="Cambria"/>
          <w:color w:val="000000"/>
        </w:rPr>
      </w:pPr>
      <w:r>
        <w:rPr>
          <w:rFonts w:ascii="Cambria" w:eastAsia="Cambria" w:hAnsi="Cambria" w:cs="Cambria"/>
          <w:color w:val="000000"/>
        </w:rPr>
        <w:t xml:space="preserve">Membership Educator – coordinated the membership education period for a group of 20 </w:t>
      </w:r>
      <w:proofErr w:type="gramStart"/>
      <w:r>
        <w:rPr>
          <w:rFonts w:ascii="Cambria" w:eastAsia="Cambria" w:hAnsi="Cambria" w:cs="Cambria"/>
          <w:color w:val="000000"/>
        </w:rPr>
        <w:t>women</w:t>
      </w:r>
      <w:proofErr w:type="gramEnd"/>
    </w:p>
    <w:p w14:paraId="4450A350" w14:textId="03341D64" w:rsidR="005B6A21" w:rsidRDefault="005B6A21" w:rsidP="005B6A21">
      <w:pPr>
        <w:pBdr>
          <w:top w:val="nil"/>
          <w:left w:val="nil"/>
          <w:bottom w:val="nil"/>
          <w:right w:val="nil"/>
          <w:between w:val="nil"/>
        </w:pBdr>
        <w:tabs>
          <w:tab w:val="left" w:pos="1800"/>
          <w:tab w:val="left" w:pos="4606"/>
          <w:tab w:val="left" w:pos="6480"/>
          <w:tab w:val="right" w:pos="10080"/>
          <w:tab w:val="right" w:pos="10710"/>
        </w:tabs>
        <w:spacing w:after="60" w:line="240" w:lineRule="auto"/>
        <w:ind w:right="-29"/>
        <w:rPr>
          <w:rFonts w:ascii="Cambria" w:eastAsia="Cambria" w:hAnsi="Cambria" w:cs="Cambria"/>
          <w:color w:val="000000"/>
        </w:rPr>
      </w:pPr>
    </w:p>
    <w:sectPr w:rsidR="005B6A21">
      <w:headerReference w:type="default" r:id="rId9"/>
      <w:pgSz w:w="12240" w:h="15840"/>
      <w:pgMar w:top="720" w:right="720" w:bottom="432" w:left="720" w:header="634" w:footer="2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765A6" w14:textId="77777777" w:rsidR="00FA5992" w:rsidRDefault="00FA5992">
      <w:pPr>
        <w:spacing w:after="0" w:line="240" w:lineRule="auto"/>
      </w:pPr>
      <w:r>
        <w:separator/>
      </w:r>
    </w:p>
  </w:endnote>
  <w:endnote w:type="continuationSeparator" w:id="0">
    <w:p w14:paraId="2164DFEC" w14:textId="77777777" w:rsidR="00FA5992" w:rsidRDefault="00FA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BD674" w14:textId="77777777" w:rsidR="00FA5992" w:rsidRDefault="00FA5992">
      <w:pPr>
        <w:spacing w:after="0" w:line="240" w:lineRule="auto"/>
      </w:pPr>
      <w:r>
        <w:separator/>
      </w:r>
    </w:p>
  </w:footnote>
  <w:footnote w:type="continuationSeparator" w:id="0">
    <w:p w14:paraId="09381ADD" w14:textId="77777777" w:rsidR="00FA5992" w:rsidRDefault="00FA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3481C" w14:textId="77777777" w:rsidR="00B802FC" w:rsidRDefault="001E607B">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40"/>
        <w:szCs w:val="40"/>
      </w:rPr>
    </w:pPr>
    <w:r>
      <w:rPr>
        <w:rFonts w:ascii="Cambria" w:eastAsia="Cambria" w:hAnsi="Cambria" w:cs="Cambria"/>
        <w:b/>
        <w:color w:val="000000"/>
        <w:sz w:val="40"/>
        <w:szCs w:val="40"/>
      </w:rPr>
      <w:t>Isabelle T. Rennenberg</w:t>
    </w:r>
  </w:p>
  <w:p w14:paraId="15D25428" w14:textId="77777777" w:rsidR="00B802FC" w:rsidRDefault="001E607B">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isarenn@gmail.com</w:t>
    </w:r>
  </w:p>
  <w:p w14:paraId="40F35148" w14:textId="77777777" w:rsidR="00B802FC" w:rsidRDefault="001E607B">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r>
      <w:rPr>
        <w:rFonts w:ascii="Cambria" w:eastAsia="Cambria" w:hAnsi="Cambria" w:cs="Cambria"/>
        <w:color w:val="000000"/>
      </w:rPr>
      <w:t>(267) 980-9710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91C88"/>
    <w:multiLevelType w:val="hybridMultilevel"/>
    <w:tmpl w:val="9296006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4CEF2F5B"/>
    <w:multiLevelType w:val="multilevel"/>
    <w:tmpl w:val="FB185280"/>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6ED70DE8"/>
    <w:multiLevelType w:val="hybridMultilevel"/>
    <w:tmpl w:val="0518E0CE"/>
    <w:lvl w:ilvl="0" w:tplc="BCB04A5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CB043CC"/>
    <w:multiLevelType w:val="multilevel"/>
    <w:tmpl w:val="707257B4"/>
    <w:lvl w:ilvl="0">
      <w:start w:val="1"/>
      <w:numFmt w:val="bullet"/>
      <w:pStyle w:val="Achievemen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1664550982">
    <w:abstractNumId w:val="3"/>
  </w:num>
  <w:num w:numId="2" w16cid:durableId="1677535439">
    <w:abstractNumId w:val="1"/>
  </w:num>
  <w:num w:numId="3" w16cid:durableId="2056927709">
    <w:abstractNumId w:val="0"/>
  </w:num>
  <w:num w:numId="4" w16cid:durableId="1429959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2FC"/>
    <w:rsid w:val="00005D33"/>
    <w:rsid w:val="001E607B"/>
    <w:rsid w:val="003559B6"/>
    <w:rsid w:val="00390A47"/>
    <w:rsid w:val="005B6A21"/>
    <w:rsid w:val="006C74D8"/>
    <w:rsid w:val="00812705"/>
    <w:rsid w:val="00B61D30"/>
    <w:rsid w:val="00B802FC"/>
    <w:rsid w:val="00C46CA4"/>
    <w:rsid w:val="00DA6C5A"/>
    <w:rsid w:val="00FA5992"/>
    <w:rsid w:val="00FA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6EA5"/>
  <w15:docId w15:val="{488C4A82-F429-474B-A9DA-D763F63D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ddress2">
    <w:name w:val="Address 2"/>
    <w:basedOn w:val="Normal"/>
    <w:rsid w:val="00A83680"/>
    <w:pPr>
      <w:framePr w:w="2030" w:wrap="notBeside" w:vAnchor="page" w:hAnchor="page" w:x="6121" w:y="1153"/>
      <w:spacing w:after="0" w:line="160" w:lineRule="atLeast"/>
      <w:jc w:val="both"/>
    </w:pPr>
    <w:rPr>
      <w:rFonts w:ascii="Arial" w:eastAsia="Times New Roman" w:hAnsi="Arial" w:cs="Times New Roman"/>
      <w:sz w:val="14"/>
      <w:szCs w:val="20"/>
    </w:rPr>
  </w:style>
  <w:style w:type="paragraph" w:customStyle="1" w:styleId="Achievement">
    <w:name w:val="Achievement"/>
    <w:basedOn w:val="BodyText"/>
    <w:rsid w:val="00A83680"/>
    <w:pPr>
      <w:numPr>
        <w:numId w:val="1"/>
      </w:numPr>
      <w:spacing w:after="60" w:line="220" w:lineRule="atLeast"/>
      <w:jc w:val="both"/>
    </w:pPr>
    <w:rPr>
      <w:rFonts w:ascii="Arial" w:eastAsia="Times New Roman" w:hAnsi="Arial" w:cs="Times New Roman"/>
      <w:spacing w:val="-5"/>
      <w:sz w:val="20"/>
      <w:szCs w:val="20"/>
    </w:rPr>
  </w:style>
  <w:style w:type="paragraph" w:customStyle="1" w:styleId="Institution">
    <w:name w:val="Institution"/>
    <w:basedOn w:val="Normal"/>
    <w:next w:val="Achievement"/>
    <w:autoRedefine/>
    <w:rsid w:val="00B90E28"/>
    <w:pPr>
      <w:tabs>
        <w:tab w:val="left" w:pos="1800"/>
        <w:tab w:val="right" w:pos="10800"/>
      </w:tabs>
      <w:spacing w:before="240" w:after="0" w:line="240" w:lineRule="auto"/>
    </w:pPr>
    <w:rPr>
      <w:rFonts w:ascii="Arial" w:eastAsia="Times New Roman" w:hAnsi="Arial" w:cs="Times New Roman"/>
      <w:b/>
      <w:szCs w:val="20"/>
    </w:rPr>
  </w:style>
  <w:style w:type="paragraph" w:styleId="BodyText">
    <w:name w:val="Body Text"/>
    <w:basedOn w:val="Normal"/>
    <w:link w:val="BodyTextChar"/>
    <w:uiPriority w:val="99"/>
    <w:semiHidden/>
    <w:unhideWhenUsed/>
    <w:rsid w:val="00A83680"/>
    <w:pPr>
      <w:spacing w:after="120"/>
    </w:pPr>
  </w:style>
  <w:style w:type="character" w:customStyle="1" w:styleId="BodyTextChar">
    <w:name w:val="Body Text Char"/>
    <w:basedOn w:val="DefaultParagraphFont"/>
    <w:link w:val="BodyText"/>
    <w:uiPriority w:val="99"/>
    <w:semiHidden/>
    <w:rsid w:val="00A83680"/>
  </w:style>
  <w:style w:type="paragraph" w:styleId="ListParagraph">
    <w:name w:val="List Paragraph"/>
    <w:basedOn w:val="Normal"/>
    <w:uiPriority w:val="34"/>
    <w:qFormat/>
    <w:rsid w:val="007D346F"/>
    <w:pPr>
      <w:ind w:left="720"/>
      <w:contextualSpacing/>
    </w:pPr>
  </w:style>
  <w:style w:type="paragraph" w:styleId="Header">
    <w:name w:val="header"/>
    <w:basedOn w:val="Normal"/>
    <w:link w:val="HeaderChar"/>
    <w:uiPriority w:val="99"/>
    <w:unhideWhenUsed/>
    <w:rsid w:val="00E93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372"/>
  </w:style>
  <w:style w:type="paragraph" w:styleId="Footer">
    <w:name w:val="footer"/>
    <w:basedOn w:val="Normal"/>
    <w:link w:val="FooterChar"/>
    <w:uiPriority w:val="99"/>
    <w:unhideWhenUsed/>
    <w:rsid w:val="00E93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372"/>
  </w:style>
  <w:style w:type="paragraph" w:styleId="BalloonText">
    <w:name w:val="Balloon Text"/>
    <w:basedOn w:val="Normal"/>
    <w:link w:val="BalloonTextChar"/>
    <w:uiPriority w:val="99"/>
    <w:semiHidden/>
    <w:unhideWhenUsed/>
    <w:rsid w:val="00E93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372"/>
    <w:rPr>
      <w:rFonts w:ascii="Tahoma" w:hAnsi="Tahoma" w:cs="Tahoma"/>
      <w:sz w:val="16"/>
      <w:szCs w:val="16"/>
    </w:rPr>
  </w:style>
  <w:style w:type="character" w:styleId="Hyperlink">
    <w:name w:val="Hyperlink"/>
    <w:basedOn w:val="DefaultParagraphFont"/>
    <w:uiPriority w:val="99"/>
    <w:unhideWhenUsed/>
    <w:rsid w:val="00E93372"/>
    <w:rPr>
      <w:color w:val="0000FF" w:themeColor="hyperlink"/>
      <w:u w:val="single"/>
    </w:rPr>
  </w:style>
  <w:style w:type="character" w:styleId="CommentReference">
    <w:name w:val="annotation reference"/>
    <w:basedOn w:val="DefaultParagraphFont"/>
    <w:uiPriority w:val="99"/>
    <w:semiHidden/>
    <w:unhideWhenUsed/>
    <w:rsid w:val="00456267"/>
    <w:rPr>
      <w:sz w:val="16"/>
      <w:szCs w:val="16"/>
    </w:rPr>
  </w:style>
  <w:style w:type="paragraph" w:styleId="CommentText">
    <w:name w:val="annotation text"/>
    <w:basedOn w:val="Normal"/>
    <w:link w:val="CommentTextChar"/>
    <w:uiPriority w:val="99"/>
    <w:semiHidden/>
    <w:unhideWhenUsed/>
    <w:rsid w:val="00456267"/>
    <w:pPr>
      <w:spacing w:line="240" w:lineRule="auto"/>
    </w:pPr>
    <w:rPr>
      <w:sz w:val="20"/>
      <w:szCs w:val="20"/>
    </w:rPr>
  </w:style>
  <w:style w:type="character" w:customStyle="1" w:styleId="CommentTextChar">
    <w:name w:val="Comment Text Char"/>
    <w:basedOn w:val="DefaultParagraphFont"/>
    <w:link w:val="CommentText"/>
    <w:uiPriority w:val="99"/>
    <w:semiHidden/>
    <w:rsid w:val="00456267"/>
    <w:rPr>
      <w:sz w:val="20"/>
      <w:szCs w:val="20"/>
    </w:rPr>
  </w:style>
  <w:style w:type="paragraph" w:styleId="CommentSubject">
    <w:name w:val="annotation subject"/>
    <w:basedOn w:val="CommentText"/>
    <w:next w:val="CommentText"/>
    <w:link w:val="CommentSubjectChar"/>
    <w:uiPriority w:val="99"/>
    <w:semiHidden/>
    <w:unhideWhenUsed/>
    <w:rsid w:val="00456267"/>
    <w:rPr>
      <w:b/>
      <w:bCs/>
    </w:rPr>
  </w:style>
  <w:style w:type="character" w:customStyle="1" w:styleId="CommentSubjectChar">
    <w:name w:val="Comment Subject Char"/>
    <w:basedOn w:val="CommentTextChar"/>
    <w:link w:val="CommentSubject"/>
    <w:uiPriority w:val="99"/>
    <w:semiHidden/>
    <w:rsid w:val="00456267"/>
    <w:rPr>
      <w:b/>
      <w:bCs/>
      <w:sz w:val="20"/>
      <w:szCs w:val="20"/>
    </w:rPr>
  </w:style>
  <w:style w:type="character" w:styleId="PlaceholderText">
    <w:name w:val="Placeholder Text"/>
    <w:basedOn w:val="DefaultParagraphFont"/>
    <w:uiPriority w:val="99"/>
    <w:semiHidden/>
    <w:rsid w:val="00231F0E"/>
    <w:rPr>
      <w:color w:val="808080"/>
    </w:rPr>
  </w:style>
  <w:style w:type="character" w:customStyle="1" w:styleId="UnresolvedMention1">
    <w:name w:val="Unresolved Mention1"/>
    <w:basedOn w:val="DefaultParagraphFont"/>
    <w:uiPriority w:val="99"/>
    <w:semiHidden/>
    <w:unhideWhenUsed/>
    <w:rsid w:val="00D6219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4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2n8V89S0V2JgMp1EgAsjzZZIjQ==">AMUW2mXLhwIK5kdq3r+ty5LI47oNcRvVbcCnt3CppIDUmYhnkaylJNcHRYKJwEsbfb1OsoLwt0O45JXvFIOL88ZxLY5n2dUezO5uqL9bepio5NFHfZ/Qx1c=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Creech</dc:creator>
  <cp:lastModifiedBy>Rennenberg, Isabelle T.</cp:lastModifiedBy>
  <cp:revision>3</cp:revision>
  <dcterms:created xsi:type="dcterms:W3CDTF">2023-10-25T22:29:00Z</dcterms:created>
  <dcterms:modified xsi:type="dcterms:W3CDTF">2023-10-25T22:37:00Z</dcterms:modified>
</cp:coreProperties>
</file>