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5ADA" w14:textId="77777777" w:rsidR="00E53F62" w:rsidRDefault="00E53F62">
      <w:pPr>
        <w:spacing w:after="120"/>
        <w:rPr>
          <w:b/>
          <w:bCs/>
          <w:color w:val="1F3864"/>
          <w:sz w:val="52"/>
          <w:szCs w:val="52"/>
        </w:rPr>
      </w:pPr>
    </w:p>
    <w:p w14:paraId="35EEE38F" w14:textId="77777777" w:rsidR="00E53F62" w:rsidRDefault="00E53F62">
      <w:pPr>
        <w:spacing w:after="120"/>
        <w:rPr>
          <w:b/>
          <w:bCs/>
          <w:color w:val="1F3864"/>
          <w:sz w:val="52"/>
          <w:szCs w:val="52"/>
        </w:rPr>
      </w:pPr>
    </w:p>
    <w:p w14:paraId="60D992D5" w14:textId="0CB925E1" w:rsidR="00EF4C83" w:rsidRDefault="00000000">
      <w:pPr>
        <w:spacing w:after="120"/>
      </w:pPr>
      <w:r>
        <w:rPr>
          <w:b/>
          <w:bCs/>
          <w:color w:val="1F3864"/>
          <w:sz w:val="52"/>
          <w:szCs w:val="52"/>
        </w:rPr>
        <w:t>CENTRAL DATA HUB</w:t>
      </w:r>
    </w:p>
    <w:p w14:paraId="15E2DAC3" w14:textId="77777777" w:rsidR="00EF4C83" w:rsidRDefault="00000000">
      <w:pPr>
        <w:spacing w:after="120"/>
      </w:pPr>
      <w:r>
        <w:rPr>
          <w:b/>
          <w:bCs/>
          <w:color w:val="2E5FA3"/>
          <w:sz w:val="30"/>
          <w:szCs w:val="30"/>
        </w:rPr>
        <w:t>BI / Analytics Architecture — Technical Solution Write-Up</w:t>
      </w:r>
    </w:p>
    <w:p w14:paraId="5C8F46EB" w14:textId="77777777" w:rsidR="00EF4C83" w:rsidRDefault="00000000">
      <w:pPr>
        <w:spacing w:after="600"/>
      </w:pPr>
      <w:r>
        <w:rPr>
          <w:color w:val="595959"/>
        </w:rPr>
        <w:t>InfoMatrix | Daz Tech | Premier</w:t>
      </w:r>
    </w:p>
    <w:p w14:paraId="7FA0923D" w14:textId="77777777" w:rsidR="00EF4C83" w:rsidRDefault="00000000">
      <w:r>
        <w:rPr>
          <w:noProof/>
        </w:rPr>
        <w:drawing>
          <wp:inline distT="0" distB="0" distL="0" distR="0" wp14:anchorId="149ADDEE" wp14:editId="1440BA6C">
            <wp:extent cx="876300" cy="723900"/>
            <wp:effectExtent l="0" t="0" r="0" b="0"/>
            <wp:docPr id="1" name="logo_premier.png" descr="logo_premier.png" title="logo_prem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6300" cy="723900"/>
                    </a:xfrm>
                    <a:prstGeom prst="rect">
                      <a:avLst/>
                    </a:prstGeom>
                  </pic:spPr>
                </pic:pic>
              </a:graphicData>
            </a:graphic>
          </wp:inline>
        </w:drawing>
      </w:r>
      <w:r>
        <w:t xml:space="preserve">          </w:t>
      </w:r>
      <w:r>
        <w:rPr>
          <w:noProof/>
        </w:rPr>
        <w:drawing>
          <wp:inline distT="0" distB="0" distL="0" distR="0" wp14:anchorId="123C753D" wp14:editId="346A5AE3">
            <wp:extent cx="1504950" cy="371475"/>
            <wp:effectExtent l="0" t="0" r="0" b="0"/>
            <wp:docPr id="1610805020" name="logo_daz.jpeg" descr="logo_daz.jpeg" title="logo_daz.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504950" cy="371475"/>
                    </a:xfrm>
                    <a:prstGeom prst="rect">
                      <a:avLst/>
                    </a:prstGeom>
                  </pic:spPr>
                </pic:pic>
              </a:graphicData>
            </a:graphic>
          </wp:inline>
        </w:drawing>
      </w:r>
      <w:r>
        <w:t xml:space="preserve">          </w:t>
      </w:r>
      <w:r>
        <w:rPr>
          <w:noProof/>
        </w:rPr>
        <w:drawing>
          <wp:inline distT="0" distB="0" distL="0" distR="0" wp14:anchorId="6F2D7301" wp14:editId="3DA1E493">
            <wp:extent cx="1333500" cy="638175"/>
            <wp:effectExtent l="0" t="0" r="0" b="0"/>
            <wp:docPr id="1753232323" name="logo_im.png" descr="logo_im.png" title="logo_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333500" cy="638175"/>
                    </a:xfrm>
                    <a:prstGeom prst="rect">
                      <a:avLst/>
                    </a:prstGeom>
                  </pic:spPr>
                </pic:pic>
              </a:graphicData>
            </a:graphic>
          </wp:inline>
        </w:drawing>
      </w:r>
    </w:p>
    <w:p w14:paraId="4E1736E7" w14:textId="77777777" w:rsidR="00EF4C83" w:rsidRDefault="00000000">
      <w:r>
        <w:br w:type="page"/>
      </w:r>
    </w:p>
    <w:p w14:paraId="6BA228C9" w14:textId="77777777" w:rsidR="00EF4C83" w:rsidRDefault="00000000">
      <w:pPr>
        <w:spacing w:after="200"/>
      </w:pPr>
      <w:r>
        <w:rPr>
          <w:b/>
          <w:bCs/>
          <w:color w:val="2E74B5"/>
          <w:sz w:val="32"/>
          <w:szCs w:val="32"/>
        </w:rPr>
        <w:lastRenderedPageBreak/>
        <w:t>Table of Contents</w:t>
      </w:r>
    </w:p>
    <w:p w14:paraId="4703A44D" w14:textId="77777777" w:rsidR="00EF4C83" w:rsidRDefault="00000000">
      <w:pPr>
        <w:tabs>
          <w:tab w:val="right" w:leader="dot" w:pos="10080"/>
        </w:tabs>
        <w:spacing w:after="110"/>
      </w:pPr>
      <w:proofErr w:type="gramStart"/>
      <w:r>
        <w:rPr>
          <w:b/>
          <w:bCs/>
          <w:color w:val="1F3864"/>
          <w:sz w:val="21"/>
          <w:szCs w:val="21"/>
        </w:rPr>
        <w:t>6.1  Overview</w:t>
      </w:r>
      <w:proofErr w:type="gramEnd"/>
      <w:r>
        <w:rPr>
          <w:b/>
          <w:bCs/>
          <w:color w:val="1F3864"/>
          <w:sz w:val="21"/>
          <w:szCs w:val="21"/>
        </w:rPr>
        <w:t xml:space="preserve"> and Design Approach</w:t>
      </w:r>
      <w:r>
        <w:rPr>
          <w:color w:val="1F3864"/>
          <w:sz w:val="21"/>
          <w:szCs w:val="21"/>
        </w:rPr>
        <w:tab/>
        <w:t>3</w:t>
      </w:r>
    </w:p>
    <w:p w14:paraId="71C2EC6B" w14:textId="77777777" w:rsidR="00EF4C83" w:rsidRDefault="00000000">
      <w:pPr>
        <w:tabs>
          <w:tab w:val="right" w:leader="dot" w:pos="10080"/>
        </w:tabs>
        <w:spacing w:after="110"/>
      </w:pPr>
      <w:proofErr w:type="gramStart"/>
      <w:r>
        <w:rPr>
          <w:b/>
          <w:bCs/>
          <w:color w:val="1F3864"/>
          <w:sz w:val="21"/>
          <w:szCs w:val="21"/>
        </w:rPr>
        <w:t>6.2  BI</w:t>
      </w:r>
      <w:proofErr w:type="gramEnd"/>
      <w:r>
        <w:rPr>
          <w:b/>
          <w:bCs/>
          <w:color w:val="1F3864"/>
          <w:sz w:val="21"/>
          <w:szCs w:val="21"/>
        </w:rPr>
        <w:t xml:space="preserve"> / Semantic-Layer Architecture</w:t>
      </w:r>
      <w:r>
        <w:rPr>
          <w:color w:val="1F3864"/>
          <w:sz w:val="21"/>
          <w:szCs w:val="21"/>
        </w:rPr>
        <w:tab/>
        <w:t>4</w:t>
      </w:r>
    </w:p>
    <w:p w14:paraId="5DF4CBE4" w14:textId="77777777" w:rsidR="00EF4C83" w:rsidRDefault="00000000">
      <w:pPr>
        <w:tabs>
          <w:tab w:val="right" w:leader="dot" w:pos="10080"/>
        </w:tabs>
        <w:spacing w:after="110"/>
      </w:pPr>
      <w:proofErr w:type="gramStart"/>
      <w:r>
        <w:rPr>
          <w:b/>
          <w:bCs/>
          <w:color w:val="1F3864"/>
          <w:sz w:val="21"/>
          <w:szCs w:val="21"/>
        </w:rPr>
        <w:t>6.3  Proposed</w:t>
      </w:r>
      <w:proofErr w:type="gramEnd"/>
      <w:r>
        <w:rPr>
          <w:b/>
          <w:bCs/>
          <w:color w:val="1F3864"/>
          <w:sz w:val="21"/>
          <w:szCs w:val="21"/>
        </w:rPr>
        <w:t xml:space="preserve"> BI Tools</w:t>
      </w:r>
      <w:r>
        <w:rPr>
          <w:color w:val="1F3864"/>
          <w:sz w:val="21"/>
          <w:szCs w:val="21"/>
        </w:rPr>
        <w:tab/>
        <w:t>7</w:t>
      </w:r>
    </w:p>
    <w:p w14:paraId="133ECFF5" w14:textId="77777777" w:rsidR="00EF4C83" w:rsidRDefault="00000000">
      <w:pPr>
        <w:tabs>
          <w:tab w:val="right" w:leader="dot" w:pos="10080"/>
        </w:tabs>
        <w:spacing w:after="110"/>
      </w:pPr>
      <w:proofErr w:type="gramStart"/>
      <w:r>
        <w:rPr>
          <w:b/>
          <w:bCs/>
          <w:color w:val="1F3864"/>
          <w:sz w:val="21"/>
          <w:szCs w:val="21"/>
        </w:rPr>
        <w:t>6.4  Tool</w:t>
      </w:r>
      <w:proofErr w:type="gramEnd"/>
      <w:r>
        <w:rPr>
          <w:b/>
          <w:bCs/>
          <w:color w:val="1F3864"/>
          <w:sz w:val="21"/>
          <w:szCs w:val="21"/>
        </w:rPr>
        <w:t>-Selection Justification</w:t>
      </w:r>
      <w:r>
        <w:rPr>
          <w:color w:val="1F3864"/>
          <w:sz w:val="21"/>
          <w:szCs w:val="21"/>
        </w:rPr>
        <w:tab/>
        <w:t>8</w:t>
      </w:r>
    </w:p>
    <w:p w14:paraId="6BBCB395" w14:textId="77777777" w:rsidR="00EF4C83" w:rsidRDefault="00000000">
      <w:pPr>
        <w:tabs>
          <w:tab w:val="right" w:leader="dot" w:pos="10080"/>
        </w:tabs>
        <w:spacing w:after="110"/>
      </w:pPr>
      <w:proofErr w:type="gramStart"/>
      <w:r>
        <w:rPr>
          <w:b/>
          <w:bCs/>
          <w:color w:val="1F3864"/>
          <w:sz w:val="21"/>
          <w:szCs w:val="21"/>
        </w:rPr>
        <w:t>6.5  Integration</w:t>
      </w:r>
      <w:proofErr w:type="gramEnd"/>
      <w:r>
        <w:rPr>
          <w:b/>
          <w:bCs/>
          <w:color w:val="1F3864"/>
          <w:sz w:val="21"/>
          <w:szCs w:val="21"/>
        </w:rPr>
        <w:t xml:space="preserve"> with the MPP Platform</w:t>
      </w:r>
      <w:r>
        <w:rPr>
          <w:color w:val="1F3864"/>
          <w:sz w:val="21"/>
          <w:szCs w:val="21"/>
        </w:rPr>
        <w:tab/>
        <w:t>11</w:t>
      </w:r>
    </w:p>
    <w:p w14:paraId="41424334" w14:textId="77777777" w:rsidR="00EF4C83" w:rsidRDefault="00000000">
      <w:pPr>
        <w:tabs>
          <w:tab w:val="right" w:leader="dot" w:pos="10080"/>
        </w:tabs>
        <w:spacing w:after="110"/>
      </w:pPr>
      <w:proofErr w:type="gramStart"/>
      <w:r>
        <w:rPr>
          <w:b/>
          <w:bCs/>
          <w:color w:val="1F3864"/>
          <w:sz w:val="21"/>
          <w:szCs w:val="21"/>
        </w:rPr>
        <w:t>6.6  Integration</w:t>
      </w:r>
      <w:proofErr w:type="gramEnd"/>
      <w:r>
        <w:rPr>
          <w:b/>
          <w:bCs/>
          <w:color w:val="1F3864"/>
          <w:sz w:val="21"/>
          <w:szCs w:val="21"/>
        </w:rPr>
        <w:t xml:space="preserve"> with the Lakehouse</w:t>
      </w:r>
      <w:r>
        <w:rPr>
          <w:color w:val="1F3864"/>
          <w:sz w:val="21"/>
          <w:szCs w:val="21"/>
        </w:rPr>
        <w:tab/>
        <w:t>12</w:t>
      </w:r>
    </w:p>
    <w:p w14:paraId="26190745" w14:textId="77777777" w:rsidR="00EF4C83" w:rsidRDefault="00000000">
      <w:pPr>
        <w:tabs>
          <w:tab w:val="right" w:leader="dot" w:pos="10080"/>
        </w:tabs>
        <w:spacing w:after="110"/>
      </w:pPr>
      <w:proofErr w:type="gramStart"/>
      <w:r>
        <w:rPr>
          <w:b/>
          <w:bCs/>
          <w:color w:val="1F3864"/>
          <w:sz w:val="21"/>
          <w:szCs w:val="21"/>
        </w:rPr>
        <w:t>6.7  Integration</w:t>
      </w:r>
      <w:proofErr w:type="gramEnd"/>
      <w:r>
        <w:rPr>
          <w:b/>
          <w:bCs/>
          <w:color w:val="1F3864"/>
          <w:sz w:val="21"/>
          <w:szCs w:val="21"/>
        </w:rPr>
        <w:t xml:space="preserve"> with Data Governance and Catalog</w:t>
      </w:r>
      <w:r>
        <w:rPr>
          <w:color w:val="1F3864"/>
          <w:sz w:val="21"/>
          <w:szCs w:val="21"/>
        </w:rPr>
        <w:tab/>
        <w:t>12</w:t>
      </w:r>
    </w:p>
    <w:p w14:paraId="2938B2B1" w14:textId="77777777" w:rsidR="00EF4C83" w:rsidRDefault="00000000">
      <w:pPr>
        <w:tabs>
          <w:tab w:val="right" w:leader="dot" w:pos="10080"/>
        </w:tabs>
        <w:spacing w:after="110"/>
      </w:pPr>
      <w:proofErr w:type="gramStart"/>
      <w:r>
        <w:rPr>
          <w:b/>
          <w:bCs/>
          <w:color w:val="1F3864"/>
          <w:sz w:val="21"/>
          <w:szCs w:val="21"/>
        </w:rPr>
        <w:t>6.8  Self</w:t>
      </w:r>
      <w:proofErr w:type="gramEnd"/>
      <w:r>
        <w:rPr>
          <w:b/>
          <w:bCs/>
          <w:color w:val="1F3864"/>
          <w:sz w:val="21"/>
          <w:szCs w:val="21"/>
        </w:rPr>
        <w:t>-Service Analytics Architecture</w:t>
      </w:r>
      <w:r>
        <w:rPr>
          <w:color w:val="1F3864"/>
          <w:sz w:val="21"/>
          <w:szCs w:val="21"/>
        </w:rPr>
        <w:tab/>
        <w:t>13</w:t>
      </w:r>
    </w:p>
    <w:p w14:paraId="7F2BF4DB" w14:textId="77777777" w:rsidR="00EF4C83" w:rsidRDefault="00000000">
      <w:pPr>
        <w:tabs>
          <w:tab w:val="right" w:leader="dot" w:pos="10080"/>
        </w:tabs>
        <w:spacing w:after="110"/>
      </w:pPr>
      <w:proofErr w:type="gramStart"/>
      <w:r>
        <w:rPr>
          <w:b/>
          <w:bCs/>
          <w:color w:val="1F3864"/>
          <w:sz w:val="21"/>
          <w:szCs w:val="21"/>
        </w:rPr>
        <w:t>6.9  Reporting</w:t>
      </w:r>
      <w:proofErr w:type="gramEnd"/>
      <w:r>
        <w:rPr>
          <w:b/>
          <w:bCs/>
          <w:color w:val="1F3864"/>
          <w:sz w:val="21"/>
          <w:szCs w:val="21"/>
        </w:rPr>
        <w:t xml:space="preserve"> and Dashboard Architecture</w:t>
      </w:r>
      <w:r>
        <w:rPr>
          <w:color w:val="1F3864"/>
          <w:sz w:val="21"/>
          <w:szCs w:val="21"/>
        </w:rPr>
        <w:tab/>
        <w:t>14</w:t>
      </w:r>
    </w:p>
    <w:p w14:paraId="545D7D7A" w14:textId="77777777" w:rsidR="00EF4C83" w:rsidRDefault="00000000">
      <w:pPr>
        <w:tabs>
          <w:tab w:val="right" w:leader="dot" w:pos="10080"/>
        </w:tabs>
        <w:spacing w:after="110"/>
      </w:pPr>
      <w:proofErr w:type="gramStart"/>
      <w:r>
        <w:rPr>
          <w:b/>
          <w:bCs/>
          <w:color w:val="1F3864"/>
          <w:sz w:val="21"/>
          <w:szCs w:val="21"/>
        </w:rPr>
        <w:t>6.10  Compute</w:t>
      </w:r>
      <w:proofErr w:type="gramEnd"/>
      <w:r>
        <w:rPr>
          <w:b/>
          <w:bCs/>
          <w:color w:val="1F3864"/>
          <w:sz w:val="21"/>
          <w:szCs w:val="21"/>
        </w:rPr>
        <w:t>-Cluster Architecture</w:t>
      </w:r>
      <w:r>
        <w:rPr>
          <w:color w:val="1F3864"/>
          <w:sz w:val="21"/>
          <w:szCs w:val="21"/>
        </w:rPr>
        <w:tab/>
        <w:t>15</w:t>
      </w:r>
    </w:p>
    <w:p w14:paraId="21A39E58" w14:textId="77777777" w:rsidR="00EF4C83" w:rsidRDefault="00000000">
      <w:pPr>
        <w:tabs>
          <w:tab w:val="right" w:leader="dot" w:pos="10080"/>
        </w:tabs>
        <w:spacing w:after="110"/>
      </w:pPr>
      <w:proofErr w:type="gramStart"/>
      <w:r>
        <w:rPr>
          <w:b/>
          <w:bCs/>
          <w:color w:val="1F3864"/>
          <w:sz w:val="21"/>
          <w:szCs w:val="21"/>
        </w:rPr>
        <w:t>6.11  AI</w:t>
      </w:r>
      <w:proofErr w:type="gramEnd"/>
      <w:r>
        <w:rPr>
          <w:b/>
          <w:bCs/>
          <w:color w:val="1F3864"/>
          <w:sz w:val="21"/>
          <w:szCs w:val="21"/>
        </w:rPr>
        <w:t>/ML Platform Design</w:t>
      </w:r>
      <w:r>
        <w:rPr>
          <w:color w:val="1F3864"/>
          <w:sz w:val="21"/>
          <w:szCs w:val="21"/>
        </w:rPr>
        <w:tab/>
        <w:t>17</w:t>
      </w:r>
    </w:p>
    <w:p w14:paraId="1CFE5476" w14:textId="77777777" w:rsidR="00EF4C83" w:rsidRDefault="00000000">
      <w:pPr>
        <w:tabs>
          <w:tab w:val="right" w:leader="dot" w:pos="10080"/>
        </w:tabs>
        <w:spacing w:after="110"/>
      </w:pPr>
      <w:proofErr w:type="gramStart"/>
      <w:r>
        <w:rPr>
          <w:b/>
          <w:bCs/>
          <w:color w:val="1F3864"/>
          <w:sz w:val="21"/>
          <w:szCs w:val="21"/>
        </w:rPr>
        <w:t>6.12  Compliance</w:t>
      </w:r>
      <w:proofErr w:type="gramEnd"/>
      <w:r>
        <w:rPr>
          <w:b/>
          <w:bCs/>
          <w:color w:val="1F3864"/>
          <w:sz w:val="21"/>
          <w:szCs w:val="21"/>
        </w:rPr>
        <w:t xml:space="preserve"> with Tender Requirements</w:t>
      </w:r>
      <w:r>
        <w:rPr>
          <w:color w:val="1F3864"/>
          <w:sz w:val="21"/>
          <w:szCs w:val="21"/>
        </w:rPr>
        <w:tab/>
        <w:t>19</w:t>
      </w:r>
    </w:p>
    <w:p w14:paraId="63FAF913" w14:textId="77777777" w:rsidR="00EF4C83" w:rsidRDefault="00000000">
      <w:pPr>
        <w:tabs>
          <w:tab w:val="right" w:leader="dot" w:pos="10080"/>
        </w:tabs>
        <w:spacing w:after="110"/>
      </w:pPr>
      <w:proofErr w:type="gramStart"/>
      <w:r>
        <w:rPr>
          <w:b/>
          <w:bCs/>
          <w:color w:val="1F3864"/>
          <w:sz w:val="21"/>
          <w:szCs w:val="21"/>
        </w:rPr>
        <w:t>6.13  Conclusion</w:t>
      </w:r>
      <w:proofErr w:type="gramEnd"/>
      <w:r>
        <w:rPr>
          <w:color w:val="1F3864"/>
          <w:sz w:val="21"/>
          <w:szCs w:val="21"/>
        </w:rPr>
        <w:tab/>
        <w:t>20</w:t>
      </w:r>
    </w:p>
    <w:p w14:paraId="2E322F4F" w14:textId="77777777" w:rsidR="00EF4C83" w:rsidRDefault="00000000">
      <w:r>
        <w:br w:type="page"/>
      </w:r>
    </w:p>
    <w:p w14:paraId="564DC8A2" w14:textId="77777777" w:rsidR="00EF4C83" w:rsidRDefault="00000000">
      <w:pPr>
        <w:pStyle w:val="Heading1"/>
        <w:keepNext/>
        <w:shd w:val="clear" w:color="auto" w:fill="1F3864"/>
      </w:pPr>
      <w:proofErr w:type="gramStart"/>
      <w:r>
        <w:lastRenderedPageBreak/>
        <w:t>6.1  Overview</w:t>
      </w:r>
      <w:proofErr w:type="gramEnd"/>
      <w:r>
        <w:t xml:space="preserve"> and Design Approach</w:t>
      </w:r>
    </w:p>
    <w:p w14:paraId="0116CE04" w14:textId="65BC7D4B" w:rsidR="00EF4C83" w:rsidRDefault="00000000">
      <w:pPr>
        <w:spacing w:after="120" w:line="264" w:lineRule="auto"/>
        <w:jc w:val="both"/>
      </w:pPr>
      <w:r>
        <w:t>This document presents the BI / Analytics architecture proposed for Central Data Hub (CDH), delivered through Pakistan Revenue Automation (Pvt.) Limited (PRAL). It addresses Section 6 of the tender</w:t>
      </w:r>
      <w:r w:rsidR="00CC4779">
        <w:t xml:space="preserve"> and</w:t>
      </w:r>
      <w:r>
        <w:t xml:space="preserve"> also provides the two artefacts the evaluation specifically requires: the </w:t>
      </w:r>
      <w:r>
        <w:rPr>
          <w:b/>
          <w:bCs/>
        </w:rPr>
        <w:t>compute-cluster architecture diagram</w:t>
      </w:r>
      <w:r>
        <w:t xml:space="preserve"> (Section 6.10) and the </w:t>
      </w:r>
      <w:r>
        <w:rPr>
          <w:b/>
          <w:bCs/>
        </w:rPr>
        <w:t>AI/ML platform design</w:t>
      </w:r>
      <w:r>
        <w:t xml:space="preserve"> (Section 6.11).</w:t>
      </w:r>
    </w:p>
    <w:p w14:paraId="62EA16CA" w14:textId="77777777" w:rsidR="00EF4C83" w:rsidRDefault="00000000">
      <w:pPr>
        <w:spacing w:after="120" w:line="264" w:lineRule="auto"/>
        <w:jc w:val="both"/>
      </w:pPr>
      <w:r>
        <w:t xml:space="preserve">The CDH is a single, fully on-premises </w:t>
      </w:r>
      <w:proofErr w:type="spellStart"/>
      <w:r>
        <w:t>lakehouse</w:t>
      </w:r>
      <w:proofErr w:type="spellEnd"/>
      <w:r>
        <w:t xml:space="preserve"> that consolidates FBR's transactional systems (including IRIS, </w:t>
      </w:r>
      <w:proofErr w:type="spellStart"/>
      <w:r>
        <w:t>eFBR</w:t>
      </w:r>
      <w:proofErr w:type="spellEnd"/>
      <w:r>
        <w:t xml:space="preserve">, </w:t>
      </w:r>
      <w:proofErr w:type="spellStart"/>
      <w:r>
        <w:t>RegSys</w:t>
      </w:r>
      <w:proofErr w:type="spellEnd"/>
      <w:r>
        <w:t xml:space="preserve"> and TAMS) into governed </w:t>
      </w:r>
      <w:proofErr w:type="gramStart"/>
      <w:r>
        <w:t>Bronze, Silver and Gold</w:t>
      </w:r>
      <w:proofErr w:type="gramEnd"/>
      <w:r>
        <w:t xml:space="preserve"> layers, held on Oracle AI Database 26ai on Exadata (MPP) and HPE </w:t>
      </w:r>
      <w:proofErr w:type="spellStart"/>
      <w:r>
        <w:t>Alletra</w:t>
      </w:r>
      <w:proofErr w:type="spellEnd"/>
      <w:r>
        <w:t xml:space="preserve"> Storage MP X10000 (object storage), with a Redis Enterprise serving cache. The BI / Analytics tier sits on top of the </w:t>
      </w:r>
      <w:proofErr w:type="gramStart"/>
      <w:r>
        <w:t>Gold</w:t>
      </w:r>
      <w:proofErr w:type="gramEnd"/>
      <w:r>
        <w:t xml:space="preserve"> layer. It turns those governed data products into statutory reports, executive dashboards, officer-facing case lists and self-service analysis, without creating a second copy of the data or a second version of any metric.</w:t>
      </w:r>
    </w:p>
    <w:p w14:paraId="7095947E" w14:textId="77777777" w:rsidR="00EF4C83" w:rsidRDefault="00000000">
      <w:pPr>
        <w:spacing w:before="80" w:after="120" w:line="264" w:lineRule="auto"/>
        <w:jc w:val="both"/>
      </w:pPr>
      <w:r>
        <w:t xml:space="preserve">Both products are deployed on-premises inside FBR's network perimeter, authenticate through the same </w:t>
      </w:r>
      <w:r w:rsidR="00D862BD">
        <w:t>SSO</w:t>
      </w:r>
      <w:r>
        <w:t xml:space="preserve"> / AD identity fabric, read the same certified Gold-layer data products, and are governed through the same catalog. The reference architecture below shows where this tier sits in the overall platform: Zone 11 (Data Consumers) and Zone 4 (Data Science &amp; Analytics), fed by Zone 3 (Central Data Hub) and exposed to applications and partners through Zone 10 (API Framework).</w:t>
      </w:r>
    </w:p>
    <w:p w14:paraId="356EAB85" w14:textId="77777777" w:rsidR="00EF4C83" w:rsidRDefault="00000000">
      <w:pPr>
        <w:keepNext/>
        <w:spacing w:before="80"/>
        <w:jc w:val="center"/>
      </w:pPr>
      <w:r>
        <w:rPr>
          <w:noProof/>
        </w:rPr>
        <w:drawing>
          <wp:inline distT="0" distB="0" distL="0" distR="0" wp14:anchorId="06CAB4F2" wp14:editId="298C5DB7">
            <wp:extent cx="6096000" cy="4067175"/>
            <wp:effectExtent l="0" t="0" r="0" b="0"/>
            <wp:docPr id="948195654" name="ref_diagram.jpg" descr="ref_diagram.jpg" title="ref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067175"/>
                    </a:xfrm>
                    <a:prstGeom prst="rect">
                      <a:avLst/>
                    </a:prstGeom>
                  </pic:spPr>
                </pic:pic>
              </a:graphicData>
            </a:graphic>
          </wp:inline>
        </w:drawing>
      </w:r>
    </w:p>
    <w:p w14:paraId="71B6EFFF" w14:textId="77777777" w:rsidR="00EF4C83" w:rsidRDefault="00000000">
      <w:pPr>
        <w:spacing w:before="60" w:after="200"/>
        <w:jc w:val="center"/>
      </w:pPr>
      <w:r>
        <w:rPr>
          <w:i/>
          <w:iCs/>
          <w:color w:val="44546A"/>
          <w:sz w:val="17"/>
          <w:szCs w:val="17"/>
        </w:rPr>
        <w:t>Figure 1 — CDH Reference Architecture Diagram (BI / Analytics components in Zones 4 and 11)</w:t>
      </w:r>
    </w:p>
    <w:p w14:paraId="1221EBF2" w14:textId="77777777" w:rsidR="00EF4C83" w:rsidRDefault="00000000">
      <w:pPr>
        <w:pStyle w:val="Heading2"/>
        <w:keepNext/>
      </w:pPr>
      <w:proofErr w:type="gramStart"/>
      <w:r>
        <w:t>6.1.1  BI</w:t>
      </w:r>
      <w:proofErr w:type="gramEnd"/>
      <w:r>
        <w:t xml:space="preserve"> / Analytics Design Principles</w:t>
      </w:r>
    </w:p>
    <w:p w14:paraId="3A656261" w14:textId="77777777" w:rsidR="00EF4C83" w:rsidRDefault="00000000">
      <w:pPr>
        <w:pStyle w:val="ListParagraph"/>
        <w:numPr>
          <w:ilvl w:val="0"/>
          <w:numId w:val="2"/>
        </w:numPr>
        <w:spacing w:after="70" w:line="260" w:lineRule="auto"/>
        <w:jc w:val="both"/>
      </w:pPr>
      <w:r>
        <w:rPr>
          <w:b/>
          <w:bCs/>
        </w:rPr>
        <w:t>One version of the truth:</w:t>
      </w:r>
      <w:r>
        <w:t xml:space="preserve"> every KPI is defined once in the </w:t>
      </w:r>
      <w:proofErr w:type="gramStart"/>
      <w:r>
        <w:t>Gold</w:t>
      </w:r>
      <w:proofErr w:type="gramEnd"/>
      <w:r>
        <w:t xml:space="preserve"> layer and the semantic layer. Both BI tools consume those definitions; neither redefines them locally.</w:t>
      </w:r>
    </w:p>
    <w:p w14:paraId="5E7BF74E" w14:textId="77777777" w:rsidR="00EF4C83" w:rsidRDefault="00000000">
      <w:pPr>
        <w:pStyle w:val="ListParagraph"/>
        <w:numPr>
          <w:ilvl w:val="0"/>
          <w:numId w:val="2"/>
        </w:numPr>
        <w:spacing w:after="70" w:line="260" w:lineRule="auto"/>
        <w:jc w:val="both"/>
      </w:pPr>
      <w:r>
        <w:rPr>
          <w:b/>
          <w:bCs/>
        </w:rPr>
        <w:t>Query in place:</w:t>
      </w:r>
      <w:r>
        <w:t xml:space="preserve"> BI tools query the MPP database and the open-format </w:t>
      </w:r>
      <w:r w:rsidR="00136122">
        <w:t>Lakehouse</w:t>
      </w:r>
      <w:r>
        <w:t xml:space="preserve"> directly through certified connectors. Data is not bulk-extracted into a separate BI silo.</w:t>
      </w:r>
    </w:p>
    <w:p w14:paraId="54CB63E5" w14:textId="77777777" w:rsidR="00EF4C83" w:rsidRDefault="00000000">
      <w:pPr>
        <w:pStyle w:val="ListParagraph"/>
        <w:numPr>
          <w:ilvl w:val="0"/>
          <w:numId w:val="2"/>
        </w:numPr>
        <w:spacing w:after="70" w:line="260" w:lineRule="auto"/>
        <w:jc w:val="both"/>
      </w:pPr>
      <w:r>
        <w:rPr>
          <w:b/>
          <w:bCs/>
        </w:rPr>
        <w:t>Governed self-service:</w:t>
      </w:r>
      <w:r>
        <w:t xml:space="preserve"> business users build their own analysis on certified, quality-scored data, within guardrails for security, performance and publication.</w:t>
      </w:r>
    </w:p>
    <w:p w14:paraId="19C42C00" w14:textId="77777777" w:rsidR="00EF4C83" w:rsidRDefault="00000000">
      <w:pPr>
        <w:pStyle w:val="ListParagraph"/>
        <w:numPr>
          <w:ilvl w:val="0"/>
          <w:numId w:val="2"/>
        </w:numPr>
        <w:spacing w:after="70" w:line="260" w:lineRule="auto"/>
        <w:jc w:val="both"/>
      </w:pPr>
      <w:r>
        <w:rPr>
          <w:b/>
          <w:bCs/>
        </w:rPr>
        <w:lastRenderedPageBreak/>
        <w:t>Security by design:</w:t>
      </w:r>
      <w:r>
        <w:t xml:space="preserve"> identity, row- and column-level security, masking and audit are enforced consistently from the database through the semantic layer to the dashboard.</w:t>
      </w:r>
    </w:p>
    <w:p w14:paraId="15D8AD61" w14:textId="77777777" w:rsidR="00EF4C83" w:rsidRDefault="00000000">
      <w:pPr>
        <w:pStyle w:val="ListParagraph"/>
        <w:numPr>
          <w:ilvl w:val="0"/>
          <w:numId w:val="2"/>
        </w:numPr>
        <w:spacing w:after="70" w:line="260" w:lineRule="auto"/>
        <w:jc w:val="both"/>
      </w:pPr>
      <w:r>
        <w:rPr>
          <w:b/>
          <w:bCs/>
        </w:rPr>
        <w:t>Fit-for-purpose tooling:</w:t>
      </w:r>
      <w:r>
        <w:t xml:space="preserve"> statutory pixel-perfect reporting and exploratory visual analytics have different requirements. Each is served by the tool best suited to it, with defined boundaries between them.</w:t>
      </w:r>
    </w:p>
    <w:p w14:paraId="3480309D" w14:textId="77777777" w:rsidR="00EF4C83" w:rsidRDefault="00000000">
      <w:pPr>
        <w:pStyle w:val="ListParagraph"/>
        <w:numPr>
          <w:ilvl w:val="0"/>
          <w:numId w:val="2"/>
        </w:numPr>
        <w:spacing w:after="70" w:line="260" w:lineRule="auto"/>
        <w:jc w:val="both"/>
      </w:pPr>
      <w:r>
        <w:rPr>
          <w:b/>
          <w:bCs/>
        </w:rPr>
        <w:t>Fully on-premises and air-gapped:</w:t>
      </w:r>
      <w:r>
        <w:t xml:space="preserve"> no BI, semantic or AI/ML component depends on public cloud services or external connectivity.</w:t>
      </w:r>
    </w:p>
    <w:p w14:paraId="34D5D0BA" w14:textId="77777777" w:rsidR="00EF4C83" w:rsidRDefault="00000000" w:rsidP="00AD67C6">
      <w:proofErr w:type="gramStart"/>
      <w:r>
        <w:t>6.2  BI</w:t>
      </w:r>
      <w:proofErr w:type="gramEnd"/>
      <w:r>
        <w:t xml:space="preserve"> / Semantic-Layer Architecture</w:t>
      </w:r>
    </w:p>
    <w:p w14:paraId="09B5334F" w14:textId="77777777" w:rsidR="00EF4C83" w:rsidRDefault="00000000">
      <w:pPr>
        <w:spacing w:after="120" w:line="264" w:lineRule="auto"/>
        <w:jc w:val="both"/>
      </w:pPr>
      <w:r>
        <w:t xml:space="preserve">The BI architecture is </w:t>
      </w:r>
      <w:r w:rsidR="00136122">
        <w:t>organized</w:t>
      </w:r>
      <w:r>
        <w:t xml:space="preserve"> into five logical layers, shown in Figure 2, with security and governance applied as vertical, cross-cutting planes. Each layer has a single responsibility, so a change in one layer (for example, a new dashboard or a new </w:t>
      </w:r>
      <w:proofErr w:type="gramStart"/>
      <w:r>
        <w:t>Gold</w:t>
      </w:r>
      <w:proofErr w:type="gramEnd"/>
      <w:r>
        <w:t xml:space="preserve"> table) does not require rework in the others.</w:t>
      </w:r>
    </w:p>
    <w:p w14:paraId="23B93FE7" w14:textId="69D381B1" w:rsidR="00AD67C6" w:rsidRPr="00AD67C6" w:rsidRDefault="00AD67C6" w:rsidP="00AD67C6">
      <w:pPr>
        <w:keepNext/>
        <w:spacing w:before="80"/>
        <w:jc w:val="center"/>
      </w:pPr>
      <w:r w:rsidRPr="00AD67C6">
        <w:rPr>
          <w:noProof/>
        </w:rPr>
        <w:drawing>
          <wp:inline distT="0" distB="0" distL="0" distR="0" wp14:anchorId="5146C9D1" wp14:editId="4742D433">
            <wp:extent cx="6400800" cy="5598795"/>
            <wp:effectExtent l="0" t="0" r="0" b="1905"/>
            <wp:docPr id="107983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5598795"/>
                    </a:xfrm>
                    <a:prstGeom prst="rect">
                      <a:avLst/>
                    </a:prstGeom>
                    <a:noFill/>
                    <a:ln>
                      <a:noFill/>
                    </a:ln>
                  </pic:spPr>
                </pic:pic>
              </a:graphicData>
            </a:graphic>
          </wp:inline>
        </w:drawing>
      </w:r>
    </w:p>
    <w:p w14:paraId="077E18F9" w14:textId="2ADF627C" w:rsidR="00EF4C83" w:rsidRDefault="00EF4C83">
      <w:pPr>
        <w:keepNext/>
        <w:spacing w:before="80"/>
        <w:jc w:val="center"/>
      </w:pPr>
    </w:p>
    <w:p w14:paraId="0B90AF93" w14:textId="77777777" w:rsidR="00EF4C83" w:rsidRDefault="00000000">
      <w:pPr>
        <w:spacing w:before="60" w:after="200"/>
        <w:jc w:val="center"/>
      </w:pPr>
      <w:r>
        <w:rPr>
          <w:i/>
          <w:iCs/>
          <w:color w:val="44546A"/>
          <w:sz w:val="17"/>
          <w:szCs w:val="17"/>
        </w:rPr>
        <w:t>Figure 2 — BI and Semantic-Layer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4480"/>
      </w:tblGrid>
      <w:tr w:rsidR="00EF4C83" w14:paraId="64D015EF"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48AC46D6" w14:textId="77777777" w:rsidR="00EF4C83" w:rsidRDefault="00000000">
            <w:pPr>
              <w:spacing w:after="40" w:line="250" w:lineRule="auto"/>
            </w:pPr>
            <w:r>
              <w:rPr>
                <w:b/>
                <w:bCs/>
                <w:color w:val="FFFFFF"/>
                <w:sz w:val="18"/>
                <w:szCs w:val="18"/>
              </w:rPr>
              <w:lastRenderedPageBreak/>
              <w:t>Layer</w:t>
            </w:r>
          </w:p>
        </w:tc>
        <w:tc>
          <w:tcPr>
            <w:tcW w:w="3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4264E92" w14:textId="77777777" w:rsidR="00EF4C83" w:rsidRDefault="00000000">
            <w:pPr>
              <w:spacing w:after="40" w:line="250" w:lineRule="auto"/>
            </w:pPr>
            <w:r>
              <w:rPr>
                <w:b/>
                <w:bCs/>
                <w:color w:val="FFFFFF"/>
                <w:sz w:val="18"/>
                <w:szCs w:val="18"/>
              </w:rPr>
              <w:t>Components</w:t>
            </w:r>
          </w:p>
        </w:tc>
        <w:tc>
          <w:tcPr>
            <w:tcW w:w="44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CA0EDD0" w14:textId="77777777" w:rsidR="00EF4C83" w:rsidRDefault="00000000">
            <w:pPr>
              <w:spacing w:after="40" w:line="250" w:lineRule="auto"/>
            </w:pPr>
            <w:r>
              <w:rPr>
                <w:b/>
                <w:bCs/>
                <w:color w:val="FFFFFF"/>
                <w:sz w:val="18"/>
                <w:szCs w:val="18"/>
              </w:rPr>
              <w:t>Function</w:t>
            </w:r>
          </w:p>
        </w:tc>
      </w:tr>
      <w:tr w:rsidR="00EF4C83" w14:paraId="65D98117"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DE655B5" w14:textId="77777777" w:rsidR="00EF4C83" w:rsidRDefault="00000000">
            <w:pPr>
              <w:spacing w:after="40" w:line="250" w:lineRule="auto"/>
            </w:pPr>
            <w:r>
              <w:rPr>
                <w:b/>
                <w:bCs/>
                <w:sz w:val="18"/>
                <w:szCs w:val="18"/>
              </w:rPr>
              <w:t>Central Data Hub</w:t>
            </w:r>
          </w:p>
        </w:tc>
        <w:tc>
          <w:tcPr>
            <w:tcW w:w="3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872B91A" w14:textId="77777777" w:rsidR="00EF4C83" w:rsidRDefault="00000000">
            <w:pPr>
              <w:spacing w:after="40" w:line="250" w:lineRule="auto"/>
            </w:pPr>
            <w:r>
              <w:rPr>
                <w:sz w:val="18"/>
                <w:szCs w:val="18"/>
              </w:rPr>
              <w:t xml:space="preserve">Bronze / Silver / Gold / Cache layers on HPE </w:t>
            </w:r>
            <w:proofErr w:type="spellStart"/>
            <w:r>
              <w:rPr>
                <w:sz w:val="18"/>
                <w:szCs w:val="18"/>
              </w:rPr>
              <w:t>Alletra</w:t>
            </w:r>
            <w:proofErr w:type="spellEnd"/>
            <w:r>
              <w:rPr>
                <w:sz w:val="18"/>
                <w:szCs w:val="18"/>
              </w:rPr>
              <w:t xml:space="preserve"> X10000 and Oracle Exadata / AI Database 26ai</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433E4B3" w14:textId="77777777" w:rsidR="00EF4C83" w:rsidRDefault="00000000">
            <w:pPr>
              <w:spacing w:after="40" w:line="250" w:lineRule="auto"/>
            </w:pPr>
            <w:r>
              <w:rPr>
                <w:sz w:val="18"/>
                <w:szCs w:val="18"/>
              </w:rPr>
              <w:t>Authoritative, governed data. The Gold layer holds dimensional data products (Taxpayer 360, Compliance Behavior, Revenue Performance, Audit &amp; Enforcement, Refund Management).</w:t>
            </w:r>
          </w:p>
        </w:tc>
      </w:tr>
      <w:tr w:rsidR="00EF4C83" w14:paraId="38625C0C"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43A35EE" w14:textId="77777777" w:rsidR="00EF4C83" w:rsidRDefault="00000000">
            <w:pPr>
              <w:spacing w:after="40" w:line="250" w:lineRule="auto"/>
            </w:pPr>
            <w:r>
              <w:rPr>
                <w:b/>
                <w:bCs/>
                <w:sz w:val="18"/>
                <w:szCs w:val="18"/>
              </w:rPr>
              <w:t>Data Access &amp; Query</w:t>
            </w:r>
          </w:p>
        </w:tc>
        <w:tc>
          <w:tcPr>
            <w:tcW w:w="3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833DEDA" w14:textId="77777777" w:rsidR="00EF4C83" w:rsidRDefault="00000000">
            <w:pPr>
              <w:spacing w:after="40" w:line="250" w:lineRule="auto"/>
            </w:pPr>
            <w:r>
              <w:rPr>
                <w:sz w:val="18"/>
                <w:szCs w:val="18"/>
              </w:rPr>
              <w:t>Oracle AI Database 26ai SQL endpoint; federated query over Apache Iceberg + Parquet; Cloudera SQL engines (Spark SQL / Impala); Redis Enterprise cache</w:t>
            </w:r>
          </w:p>
        </w:tc>
        <w:tc>
          <w:tcPr>
            <w:tcW w:w="44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8F9208B" w14:textId="77777777" w:rsidR="00EF4C83" w:rsidRDefault="00000000">
            <w:pPr>
              <w:spacing w:after="40" w:line="250" w:lineRule="auto"/>
            </w:pPr>
            <w:r>
              <w:rPr>
                <w:sz w:val="18"/>
                <w:szCs w:val="18"/>
              </w:rPr>
              <w:t>Provides SQL access to warehouse and lake data with workload isolation. The Redis tier serves applications and APIs; BI tools use the SQL endpoints.</w:t>
            </w:r>
          </w:p>
        </w:tc>
      </w:tr>
      <w:tr w:rsidR="00EF4C83" w14:paraId="78D4D16F"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0721340" w14:textId="77777777" w:rsidR="00EF4C83" w:rsidRDefault="00000000">
            <w:pPr>
              <w:spacing w:after="40" w:line="250" w:lineRule="auto"/>
            </w:pPr>
            <w:r>
              <w:rPr>
                <w:b/>
                <w:bCs/>
                <w:sz w:val="18"/>
                <w:szCs w:val="18"/>
              </w:rPr>
              <w:t>Semantic &amp; Metadata</w:t>
            </w:r>
          </w:p>
        </w:tc>
        <w:tc>
          <w:tcPr>
            <w:tcW w:w="3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3593E64" w14:textId="77777777" w:rsidR="00EF4C83" w:rsidRDefault="00000000">
            <w:pPr>
              <w:spacing w:after="40" w:line="250" w:lineRule="auto"/>
            </w:pPr>
            <w:r>
              <w:rPr>
                <w:sz w:val="18"/>
                <w:szCs w:val="18"/>
              </w:rPr>
              <w:t>OAS Semantic Model; Tableau Certified Published Data Sources</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1BB4863" w14:textId="77777777" w:rsidR="00EF4C83" w:rsidRDefault="00000000">
            <w:pPr>
              <w:spacing w:after="40" w:line="250" w:lineRule="auto"/>
            </w:pPr>
            <w:r>
              <w:rPr>
                <w:sz w:val="18"/>
                <w:szCs w:val="18"/>
              </w:rPr>
              <w:t>Translates technical tables into business entities, KPIs, hierarchies and security rules, shared by every report and dashboard built on top.</w:t>
            </w:r>
          </w:p>
        </w:tc>
      </w:tr>
      <w:tr w:rsidR="00EF4C83" w14:paraId="548B4767"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7737681" w14:textId="77777777" w:rsidR="00EF4C83" w:rsidRDefault="00000000">
            <w:pPr>
              <w:spacing w:after="40" w:line="250" w:lineRule="auto"/>
            </w:pPr>
            <w:r>
              <w:rPr>
                <w:b/>
                <w:bCs/>
                <w:sz w:val="18"/>
                <w:szCs w:val="18"/>
              </w:rPr>
              <w:t>Presentation &amp; Experience</w:t>
            </w:r>
          </w:p>
        </w:tc>
        <w:tc>
          <w:tcPr>
            <w:tcW w:w="3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395EAFC" w14:textId="77777777" w:rsidR="00EF4C83" w:rsidRDefault="00000000">
            <w:pPr>
              <w:spacing w:after="40" w:line="250" w:lineRule="auto"/>
            </w:pPr>
            <w:r>
              <w:rPr>
                <w:sz w:val="18"/>
                <w:szCs w:val="18"/>
              </w:rPr>
              <w:t>OAS (BI Publisher, Data Visualization, scheduled delivery); Tableau Server (dashboards, exploration, embedding)</w:t>
            </w:r>
          </w:p>
        </w:tc>
        <w:tc>
          <w:tcPr>
            <w:tcW w:w="44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964A142" w14:textId="77777777" w:rsidR="00EF4C83" w:rsidRDefault="00000000">
            <w:pPr>
              <w:spacing w:after="40" w:line="250" w:lineRule="auto"/>
            </w:pPr>
            <w:r>
              <w:rPr>
                <w:sz w:val="18"/>
                <w:szCs w:val="18"/>
              </w:rPr>
              <w:t>Delivers statutory reports, dashboards and self-service analysis to officers, executives, analysts and (through APIs) partners.</w:t>
            </w:r>
          </w:p>
        </w:tc>
      </w:tr>
      <w:tr w:rsidR="00EF4C83" w14:paraId="5ED9A030"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E3F1FDE" w14:textId="77777777" w:rsidR="00EF4C83" w:rsidRDefault="00000000">
            <w:pPr>
              <w:spacing w:after="40" w:line="250" w:lineRule="auto"/>
            </w:pPr>
            <w:r>
              <w:rPr>
                <w:b/>
                <w:bCs/>
                <w:sz w:val="18"/>
                <w:szCs w:val="18"/>
              </w:rPr>
              <w:t>Data Consumers</w:t>
            </w:r>
          </w:p>
        </w:tc>
        <w:tc>
          <w:tcPr>
            <w:tcW w:w="3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6B6859A" w14:textId="77777777" w:rsidR="00EF4C83" w:rsidRDefault="00000000">
            <w:pPr>
              <w:spacing w:after="40" w:line="250" w:lineRule="auto"/>
            </w:pPr>
            <w:r>
              <w:rPr>
                <w:sz w:val="18"/>
                <w:szCs w:val="18"/>
              </w:rPr>
              <w:t>Executives, tax officers and field staff, analysts and data scientists, partner agencies and applications</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3304BD3" w14:textId="77777777" w:rsidR="00EF4C83" w:rsidRDefault="00000000">
            <w:pPr>
              <w:spacing w:after="40" w:line="250" w:lineRule="auto"/>
            </w:pPr>
            <w:r>
              <w:rPr>
                <w:sz w:val="18"/>
                <w:szCs w:val="18"/>
              </w:rPr>
              <w:t>Consume certified content through browser, mobile and embedded channels.</w:t>
            </w:r>
          </w:p>
        </w:tc>
      </w:tr>
    </w:tbl>
    <w:p w14:paraId="5DE336AA" w14:textId="77777777" w:rsidR="00EF4C83" w:rsidRDefault="00000000">
      <w:pPr>
        <w:pStyle w:val="Heading2"/>
        <w:keepNext/>
      </w:pPr>
      <w:proofErr w:type="gramStart"/>
      <w:r>
        <w:t>6.2.1  Semantic</w:t>
      </w:r>
      <w:proofErr w:type="gramEnd"/>
      <w:r>
        <w:t xml:space="preserve"> Layer Design</w:t>
      </w:r>
    </w:p>
    <w:p w14:paraId="70B500CE" w14:textId="77777777" w:rsidR="00EF4C83" w:rsidRDefault="00000000">
      <w:pPr>
        <w:spacing w:after="120" w:line="264" w:lineRule="auto"/>
        <w:jc w:val="both"/>
      </w:pPr>
      <w:r>
        <w:t>The semantic layer is where raw data structures become business meaning. It is implemented natively in each BI tool, with both models bound to the same Gold-layer tables and the same business definitions held in the governance catalog.</w:t>
      </w:r>
    </w:p>
    <w:p w14:paraId="6AECD200" w14:textId="77777777" w:rsidR="00EF4C83" w:rsidRDefault="00000000">
      <w:pPr>
        <w:pStyle w:val="ListParagraph"/>
        <w:numPr>
          <w:ilvl w:val="0"/>
          <w:numId w:val="2"/>
        </w:numPr>
        <w:spacing w:after="70" w:line="260" w:lineRule="auto"/>
        <w:jc w:val="both"/>
      </w:pPr>
      <w:r>
        <w:rPr>
          <w:b/>
          <w:bCs/>
        </w:rPr>
        <w:t>OAS Semantic Model:</w:t>
      </w:r>
      <w:r>
        <w:t xml:space="preserve"> a three-layer model comprising a Physical layer (connections and Gold-layer tables), a Business Model and Mapping layer (logical dimensions, facts, hierarchies, calculated measures, time-series functions and aggregation rules), and a Presentation layer (subject areas exposed to report authors in business terminology). Application roles and data filters in the model enforce row- and column-level security, and aggregate persistence can pre-compute high-volume summaries for common drill paths.</w:t>
      </w:r>
    </w:p>
    <w:p w14:paraId="1A412AE3" w14:textId="77777777" w:rsidR="00EF4C83" w:rsidRDefault="00000000">
      <w:pPr>
        <w:pStyle w:val="ListParagraph"/>
        <w:numPr>
          <w:ilvl w:val="0"/>
          <w:numId w:val="2"/>
        </w:numPr>
        <w:spacing w:after="70" w:line="260" w:lineRule="auto"/>
        <w:jc w:val="both"/>
      </w:pPr>
      <w:r>
        <w:rPr>
          <w:b/>
          <w:bCs/>
        </w:rPr>
        <w:t>Tableau Certified Published Data Sources:</w:t>
      </w:r>
      <w:r>
        <w:t xml:space="preserve"> curated data sources published to Tableau Server by designated data stewards, carrying certified joins, calculated fields and metrics, descriptions and row-level security through user filters. Authors connect to the certified source rather than to raw tables, so every workbook inherits the same logic.</w:t>
      </w:r>
    </w:p>
    <w:p w14:paraId="5116F4B2" w14:textId="77777777" w:rsidR="00EF4C83" w:rsidRDefault="00000000">
      <w:pPr>
        <w:pStyle w:val="ListParagraph"/>
        <w:numPr>
          <w:ilvl w:val="0"/>
          <w:numId w:val="2"/>
        </w:numPr>
        <w:spacing w:after="70" w:line="260" w:lineRule="auto"/>
        <w:jc w:val="both"/>
      </w:pPr>
      <w:r>
        <w:rPr>
          <w:b/>
          <w:bCs/>
        </w:rPr>
        <w:t>Shared conformed dimensions:</w:t>
      </w:r>
      <w:r>
        <w:t xml:space="preserve"> Taxpayer, Legal Entity, Tax Product, Filing Period and Geographic Unit dimensions are sourced from the golden-record MDM and reference-data registry, so a taxpayer counted in an OAS statutory report and in a </w:t>
      </w:r>
      <w:proofErr w:type="gramStart"/>
      <w:r>
        <w:t>Tableau</w:t>
      </w:r>
      <w:proofErr w:type="gramEnd"/>
      <w:r>
        <w:t xml:space="preserve"> dashboard is the same taxpayer.</w:t>
      </w:r>
    </w:p>
    <w:p w14:paraId="78B62D46" w14:textId="77777777" w:rsidR="00EF4C83" w:rsidRDefault="00000000">
      <w:pPr>
        <w:pStyle w:val="ListParagraph"/>
        <w:numPr>
          <w:ilvl w:val="0"/>
          <w:numId w:val="2"/>
        </w:numPr>
        <w:spacing w:after="70" w:line="260" w:lineRule="auto"/>
        <w:jc w:val="both"/>
      </w:pPr>
      <w:r>
        <w:rPr>
          <w:b/>
          <w:bCs/>
        </w:rPr>
        <w:t>Metric registry:</w:t>
      </w:r>
      <w:r>
        <w:t xml:space="preserve"> each enterprise KPI (for example, Net Revenue Collected, Filing Compliance Rate, Refund Turnaround Time) has a business definition, owner and calculation recorded in the Business Glossary, and is implemented once in the </w:t>
      </w:r>
      <w:proofErr w:type="gramStart"/>
      <w:r>
        <w:t>Gold</w:t>
      </w:r>
      <w:proofErr w:type="gramEnd"/>
      <w:r>
        <w:t xml:space="preserve"> layer or the semantic model.</w:t>
      </w:r>
    </w:p>
    <w:p w14:paraId="7FF3C3BF" w14:textId="77777777" w:rsidR="00EF4C83" w:rsidRDefault="00000000">
      <w:pPr>
        <w:pStyle w:val="Heading2"/>
        <w:keepNext/>
      </w:pPr>
      <w:proofErr w:type="gramStart"/>
      <w:r>
        <w:t>6.2.2  Cross</w:t>
      </w:r>
      <w:proofErr w:type="gramEnd"/>
      <w:r>
        <w:t>-Cutting Planes</w:t>
      </w:r>
    </w:p>
    <w:p w14:paraId="45A97730" w14:textId="77777777" w:rsidR="00EF4C83" w:rsidRDefault="00000000">
      <w:pPr>
        <w:spacing w:after="120" w:line="264" w:lineRule="auto"/>
        <w:jc w:val="both"/>
      </w:pPr>
      <w:r>
        <w:rPr>
          <w:b/>
          <w:bCs/>
        </w:rPr>
        <w:t>Security</w:t>
      </w:r>
      <w:r>
        <w:t xml:space="preserve"> (</w:t>
      </w:r>
      <w:r w:rsidR="00D862BD">
        <w:t>SSO</w:t>
      </w:r>
      <w:r>
        <w:t xml:space="preserve"> with AD/LDAP single sign-on, RBAC/ABAC, dynamic masking, TLS 1.2, TDE/KMS, audit and SIEM integration) is applied at every layer, so a user sees the same data regardless of which tool or channel they use. </w:t>
      </w:r>
      <w:r>
        <w:rPr>
          <w:b/>
          <w:bCs/>
        </w:rPr>
        <w:t>Governance</w:t>
      </w:r>
      <w:r>
        <w:t xml:space="preserve"> (business glossary, catalog and lineage, Data Quality scoring and certification, MDM/RDM and stewardship workflows) supplies the definitions, certification status and lineage that the semantic and presentation layers display and enforce.</w:t>
      </w:r>
    </w:p>
    <w:p w14:paraId="114E4F92" w14:textId="77777777" w:rsidR="003074E2" w:rsidRDefault="00000000">
      <w:pPr>
        <w:pStyle w:val="Heading2"/>
        <w:keepNext/>
      </w:pPr>
      <w:proofErr w:type="gramStart"/>
      <w:r>
        <w:t>6.2.3  BI</w:t>
      </w:r>
      <w:proofErr w:type="gramEnd"/>
      <w:r>
        <w:t xml:space="preserve"> Platform Integration Architecture</w:t>
      </w:r>
    </w:p>
    <w:p w14:paraId="044F536F" w14:textId="77777777" w:rsidR="003074E2" w:rsidRDefault="00000000">
      <w:pPr>
        <w:spacing w:after="120" w:line="264" w:lineRule="auto"/>
        <w:jc w:val="both"/>
      </w:pPr>
      <w:r>
        <w:t xml:space="preserve">Figure 2A shows how the BI tier is wired to the three platform components named in the tender: the </w:t>
      </w:r>
      <w:r>
        <w:rPr>
          <w:b/>
          <w:bCs/>
        </w:rPr>
        <w:t>MPP Enterprise Data Warehouse</w:t>
      </w:r>
      <w:r>
        <w:t xml:space="preserve"> (Oracle AI Database 26ai on Exadata), the </w:t>
      </w:r>
      <w:r>
        <w:rPr>
          <w:b/>
          <w:bCs/>
        </w:rPr>
        <w:t>Lakehouse</w:t>
      </w:r>
      <w:r>
        <w:t xml:space="preserve"> (Apache Iceberg and Parquet on HPE </w:t>
      </w:r>
      <w:proofErr w:type="spellStart"/>
      <w:r>
        <w:t>Alletra</w:t>
      </w:r>
      <w:proofErr w:type="spellEnd"/>
      <w:r>
        <w:t xml:space="preserve"> Storage MP X10000) and </w:t>
      </w:r>
      <w:r>
        <w:rPr>
          <w:b/>
          <w:bCs/>
        </w:rPr>
        <w:t>Data Governance and Catalog</w:t>
      </w:r>
      <w:r>
        <w:t xml:space="preserve"> (Zone 6). Each integration is numbered in the figure and specified in the interface table that follows, so that the connection mechanism, the data direction and the security treatment of every link are explicit.</w:t>
      </w:r>
    </w:p>
    <w:p w14:paraId="4994D223" w14:textId="06806D9B" w:rsidR="00841D23" w:rsidRPr="00841D23" w:rsidRDefault="00841D23" w:rsidP="00841D23">
      <w:pPr>
        <w:keepNext/>
        <w:spacing w:before="80"/>
        <w:jc w:val="center"/>
      </w:pPr>
      <w:r w:rsidRPr="00841D23">
        <w:rPr>
          <w:noProof/>
        </w:rPr>
        <w:lastRenderedPageBreak/>
        <w:drawing>
          <wp:inline distT="0" distB="0" distL="0" distR="0" wp14:anchorId="185D2D05" wp14:editId="6E7E834F">
            <wp:extent cx="6400800" cy="4437380"/>
            <wp:effectExtent l="0" t="0" r="0" b="1270"/>
            <wp:docPr id="238671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4437380"/>
                    </a:xfrm>
                    <a:prstGeom prst="rect">
                      <a:avLst/>
                    </a:prstGeom>
                    <a:noFill/>
                    <a:ln>
                      <a:noFill/>
                    </a:ln>
                  </pic:spPr>
                </pic:pic>
              </a:graphicData>
            </a:graphic>
          </wp:inline>
        </w:drawing>
      </w:r>
    </w:p>
    <w:p w14:paraId="7240700F" w14:textId="03E89A9C" w:rsidR="003074E2" w:rsidRDefault="003074E2">
      <w:pPr>
        <w:keepNext/>
        <w:spacing w:before="80"/>
        <w:jc w:val="center"/>
      </w:pPr>
    </w:p>
    <w:p w14:paraId="2D17EC22" w14:textId="77777777" w:rsidR="003074E2" w:rsidRDefault="00000000">
      <w:pPr>
        <w:spacing w:before="60" w:after="200"/>
        <w:jc w:val="center"/>
      </w:pPr>
      <w:r>
        <w:rPr>
          <w:i/>
          <w:iCs/>
          <w:color w:val="44546A"/>
          <w:sz w:val="17"/>
          <w:szCs w:val="17"/>
        </w:rPr>
        <w:t>Figure 2A — BI / Semantic-Layer Integration Architecture (MPP, Lakehouse, Governance and Catalog)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
        <w:gridCol w:w="1750"/>
        <w:gridCol w:w="2450"/>
        <w:gridCol w:w="2900"/>
        <w:gridCol w:w="2580"/>
      </w:tblGrid>
      <w:tr w:rsidR="003074E2" w14:paraId="02D4D84C" w14:textId="77777777">
        <w:trPr>
          <w:cantSplit/>
          <w:tblHeader/>
        </w:trPr>
        <w:tc>
          <w:tcPr>
            <w:tcW w:w="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9CA916C" w14:textId="77777777" w:rsidR="003074E2" w:rsidRDefault="00000000">
            <w:pPr>
              <w:spacing w:after="40" w:line="250" w:lineRule="auto"/>
            </w:pPr>
            <w:r>
              <w:rPr>
                <w:b/>
                <w:bCs/>
                <w:color w:val="FFFFFF"/>
                <w:sz w:val="18"/>
                <w:szCs w:val="18"/>
              </w:rPr>
              <w:t>#</w:t>
            </w:r>
          </w:p>
        </w:tc>
        <w:tc>
          <w:tcPr>
            <w:tcW w:w="17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B399122" w14:textId="77777777" w:rsidR="003074E2" w:rsidRDefault="00000000">
            <w:pPr>
              <w:spacing w:after="40" w:line="250" w:lineRule="auto"/>
            </w:pPr>
            <w:r>
              <w:rPr>
                <w:b/>
                <w:bCs/>
                <w:color w:val="FFFFFF"/>
                <w:sz w:val="18"/>
                <w:szCs w:val="18"/>
              </w:rPr>
              <w:t>Integration</w:t>
            </w:r>
          </w:p>
        </w:tc>
        <w:tc>
          <w:tcPr>
            <w:tcW w:w="24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A81A855" w14:textId="77777777" w:rsidR="003074E2" w:rsidRDefault="00000000">
            <w:pPr>
              <w:spacing w:after="40" w:line="250" w:lineRule="auto"/>
            </w:pPr>
            <w:r>
              <w:rPr>
                <w:b/>
                <w:bCs/>
                <w:color w:val="FFFFFF"/>
                <w:sz w:val="18"/>
                <w:szCs w:val="18"/>
              </w:rPr>
              <w:t>Interface and mechanism</w:t>
            </w:r>
          </w:p>
        </w:tc>
        <w:tc>
          <w:tcPr>
            <w:tcW w:w="2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4B239CB2" w14:textId="77777777" w:rsidR="003074E2" w:rsidRDefault="00000000">
            <w:pPr>
              <w:spacing w:after="40" w:line="250" w:lineRule="auto"/>
            </w:pPr>
            <w:r>
              <w:rPr>
                <w:b/>
                <w:bCs/>
                <w:color w:val="FFFFFF"/>
                <w:sz w:val="18"/>
                <w:szCs w:val="18"/>
              </w:rPr>
              <w:t xml:space="preserve">Mode and </w:t>
            </w:r>
            <w:proofErr w:type="spellStart"/>
            <w:r>
              <w:rPr>
                <w:b/>
                <w:bCs/>
                <w:color w:val="FFFFFF"/>
                <w:sz w:val="18"/>
                <w:szCs w:val="18"/>
              </w:rPr>
              <w:t>behaviour</w:t>
            </w:r>
            <w:proofErr w:type="spellEnd"/>
          </w:p>
        </w:tc>
        <w:tc>
          <w:tcPr>
            <w:tcW w:w="25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03F2E02" w14:textId="77777777" w:rsidR="003074E2" w:rsidRDefault="00000000">
            <w:pPr>
              <w:spacing w:after="40" w:line="250" w:lineRule="auto"/>
            </w:pPr>
            <w:r>
              <w:rPr>
                <w:b/>
                <w:bCs/>
                <w:color w:val="FFFFFF"/>
                <w:sz w:val="18"/>
                <w:szCs w:val="18"/>
              </w:rPr>
              <w:t>Security and control</w:t>
            </w:r>
          </w:p>
        </w:tc>
      </w:tr>
      <w:tr w:rsidR="003074E2" w14:paraId="160CC7DB"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A7A9FB8" w14:textId="77777777" w:rsidR="003074E2" w:rsidRDefault="00000000">
            <w:pPr>
              <w:spacing w:after="40" w:line="250" w:lineRule="auto"/>
            </w:pPr>
            <w:r>
              <w:rPr>
                <w:sz w:val="18"/>
                <w:szCs w:val="18"/>
              </w:rPr>
              <w:t>1</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D4E33F6" w14:textId="77777777" w:rsidR="003074E2" w:rsidRDefault="00000000">
            <w:pPr>
              <w:spacing w:after="40" w:line="250" w:lineRule="auto"/>
            </w:pPr>
            <w:r>
              <w:rPr>
                <w:sz w:val="18"/>
                <w:szCs w:val="18"/>
              </w:rPr>
              <w:t>OAS to MPP Enterprise DW</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C2C0DE2" w14:textId="77777777" w:rsidR="003074E2" w:rsidRDefault="00000000">
            <w:pPr>
              <w:spacing w:after="40" w:line="250" w:lineRule="auto"/>
            </w:pPr>
            <w:r>
              <w:rPr>
                <w:sz w:val="18"/>
                <w:szCs w:val="18"/>
              </w:rPr>
              <w:t>Native Oracle Database connection pool to a dedicated Exadata database service; the Physical layer maps to Gold-layer tables and views.</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11D3C58" w14:textId="77777777" w:rsidR="003074E2" w:rsidRDefault="00000000">
            <w:pPr>
              <w:spacing w:after="40" w:line="250" w:lineRule="auto"/>
            </w:pPr>
            <w:r>
              <w:rPr>
                <w:sz w:val="18"/>
                <w:szCs w:val="18"/>
              </w:rPr>
              <w:t>Live query with aggregation, filter and join pushdown to Exadata; aggregate persistence for high-volume drill paths.</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9A0BA03" w14:textId="77777777" w:rsidR="003074E2" w:rsidRDefault="00000000">
            <w:pPr>
              <w:spacing w:after="40" w:line="250" w:lineRule="auto"/>
            </w:pPr>
            <w:r>
              <w:rPr>
                <w:sz w:val="18"/>
                <w:szCs w:val="18"/>
              </w:rPr>
              <w:t>Read-only service account on certified Gold objects; end-user identity passed through so database row/column policies apply.</w:t>
            </w:r>
          </w:p>
        </w:tc>
      </w:tr>
      <w:tr w:rsidR="003074E2" w14:paraId="2CE4FE11"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35BC9F8" w14:textId="77777777" w:rsidR="003074E2" w:rsidRDefault="00000000">
            <w:pPr>
              <w:spacing w:after="40" w:line="250" w:lineRule="auto"/>
            </w:pPr>
            <w:r>
              <w:rPr>
                <w:sz w:val="18"/>
                <w:szCs w:val="18"/>
              </w:rPr>
              <w:t>1</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35FE56A" w14:textId="77777777" w:rsidR="003074E2" w:rsidRDefault="00000000">
            <w:pPr>
              <w:spacing w:after="40" w:line="250" w:lineRule="auto"/>
            </w:pPr>
            <w:r>
              <w:rPr>
                <w:sz w:val="18"/>
                <w:szCs w:val="18"/>
              </w:rPr>
              <w:t>Tableau to MPP Enterprise DW</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0F107CC" w14:textId="77777777" w:rsidR="003074E2" w:rsidRDefault="00000000">
            <w:pPr>
              <w:spacing w:after="40" w:line="250" w:lineRule="auto"/>
            </w:pPr>
            <w:r>
              <w:rPr>
                <w:sz w:val="18"/>
                <w:szCs w:val="18"/>
              </w:rPr>
              <w:t>Native Oracle connector to the same Gold-layer schemas.</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9C4F359" w14:textId="77777777" w:rsidR="003074E2" w:rsidRDefault="00000000">
            <w:pPr>
              <w:spacing w:after="40" w:line="250" w:lineRule="auto"/>
            </w:pPr>
            <w:r>
              <w:rPr>
                <w:sz w:val="18"/>
                <w:szCs w:val="18"/>
              </w:rPr>
              <w:t xml:space="preserve">Live connection by default; scheduled extracts only for very high-concurrency dashboards, refreshed after </w:t>
            </w:r>
            <w:proofErr w:type="gramStart"/>
            <w:r>
              <w:rPr>
                <w:sz w:val="18"/>
                <w:szCs w:val="18"/>
              </w:rPr>
              <w:t>Gold</w:t>
            </w:r>
            <w:proofErr w:type="gramEnd"/>
            <w:r>
              <w:rPr>
                <w:sz w:val="18"/>
                <w:szCs w:val="18"/>
              </w:rPr>
              <w:t xml:space="preserve"> publication.</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3B8A029" w14:textId="77777777" w:rsidR="003074E2" w:rsidRDefault="00000000">
            <w:pPr>
              <w:spacing w:after="40" w:line="250" w:lineRule="auto"/>
            </w:pPr>
            <w:r>
              <w:rPr>
                <w:sz w:val="18"/>
                <w:szCs w:val="18"/>
              </w:rPr>
              <w:t>Same least-privilege account model; user filters on published data sources; database remains the final control point.</w:t>
            </w:r>
          </w:p>
        </w:tc>
      </w:tr>
      <w:tr w:rsidR="003074E2" w14:paraId="5F808543"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7F39C5A" w14:textId="77777777" w:rsidR="003074E2" w:rsidRDefault="00000000">
            <w:pPr>
              <w:spacing w:after="40" w:line="250" w:lineRule="auto"/>
            </w:pPr>
            <w:r>
              <w:rPr>
                <w:sz w:val="18"/>
                <w:szCs w:val="18"/>
              </w:rPr>
              <w:t>2</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7C22228" w14:textId="77777777" w:rsidR="003074E2" w:rsidRDefault="00000000">
            <w:pPr>
              <w:spacing w:after="40" w:line="250" w:lineRule="auto"/>
            </w:pPr>
            <w:r>
              <w:rPr>
                <w:sz w:val="18"/>
                <w:szCs w:val="18"/>
              </w:rPr>
              <w:t>OAS to Lakehouse</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DA51CDE" w14:textId="77777777" w:rsidR="003074E2" w:rsidRDefault="00000000">
            <w:pPr>
              <w:spacing w:after="40" w:line="250" w:lineRule="auto"/>
            </w:pPr>
            <w:r>
              <w:rPr>
                <w:sz w:val="18"/>
                <w:szCs w:val="18"/>
              </w:rPr>
              <w:t xml:space="preserve">Oracle AI Database federated (external-table) query over Iceberg / Parquet on HPE </w:t>
            </w:r>
            <w:proofErr w:type="spellStart"/>
            <w:r>
              <w:rPr>
                <w:sz w:val="18"/>
                <w:szCs w:val="18"/>
              </w:rPr>
              <w:t>Alletra</w:t>
            </w:r>
            <w:proofErr w:type="spellEnd"/>
            <w:r>
              <w:rPr>
                <w:sz w:val="18"/>
                <w:szCs w:val="18"/>
              </w:rPr>
              <w:t>; JDBC to Cloudera SQL engines where scale-out scans are needed.</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2513D4E" w14:textId="77777777" w:rsidR="003074E2" w:rsidRDefault="00000000">
            <w:pPr>
              <w:spacing w:after="40" w:line="250" w:lineRule="auto"/>
            </w:pPr>
            <w:r>
              <w:rPr>
                <w:sz w:val="18"/>
                <w:szCs w:val="18"/>
              </w:rPr>
              <w:t>In-place access with no bulk copy; lake tables can be joined to warehouse dimensions in one SQL statement; Iceberg snapshots support as-of reporting.</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1A985D9" w14:textId="77777777" w:rsidR="003074E2" w:rsidRDefault="00000000">
            <w:pPr>
              <w:spacing w:after="40" w:line="250" w:lineRule="auto"/>
            </w:pPr>
            <w:r>
              <w:rPr>
                <w:sz w:val="18"/>
                <w:szCs w:val="18"/>
              </w:rPr>
              <w:t>Access governed by the same roles and sensitivity labels; object-store credentials held by the database / engine, never by end users.</w:t>
            </w:r>
          </w:p>
        </w:tc>
      </w:tr>
      <w:tr w:rsidR="003074E2" w14:paraId="15E4FBAA"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0854B5A" w14:textId="77777777" w:rsidR="003074E2" w:rsidRDefault="00000000">
            <w:pPr>
              <w:spacing w:after="40" w:line="250" w:lineRule="auto"/>
            </w:pPr>
            <w:r>
              <w:rPr>
                <w:sz w:val="18"/>
                <w:szCs w:val="18"/>
              </w:rPr>
              <w:t>3</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4A897A1" w14:textId="77777777" w:rsidR="003074E2" w:rsidRDefault="00000000">
            <w:pPr>
              <w:spacing w:after="40" w:line="250" w:lineRule="auto"/>
            </w:pPr>
            <w:r>
              <w:rPr>
                <w:sz w:val="18"/>
                <w:szCs w:val="18"/>
              </w:rPr>
              <w:t>Tableau to Lakehouse</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2CDF6D3" w14:textId="77777777" w:rsidR="003074E2" w:rsidRDefault="00000000">
            <w:pPr>
              <w:spacing w:after="40" w:line="250" w:lineRule="auto"/>
            </w:pPr>
            <w:r>
              <w:rPr>
                <w:sz w:val="18"/>
                <w:szCs w:val="18"/>
              </w:rPr>
              <w:t>Certified Cloudera connectors (Impala / Hive, Spark SQL) over TLS; Oracle connector for lake tables exposed through federation.</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282AF88" w14:textId="77777777" w:rsidR="003074E2" w:rsidRDefault="00000000">
            <w:pPr>
              <w:spacing w:after="40" w:line="250" w:lineRule="auto"/>
            </w:pPr>
            <w:r>
              <w:rPr>
                <w:sz w:val="18"/>
                <w:szCs w:val="18"/>
              </w:rPr>
              <w:t xml:space="preserve">Analyst and exploratory workloads on Silver / </w:t>
            </w:r>
            <w:proofErr w:type="gramStart"/>
            <w:r>
              <w:rPr>
                <w:sz w:val="18"/>
                <w:szCs w:val="18"/>
              </w:rPr>
              <w:t>Gold lake</w:t>
            </w:r>
            <w:proofErr w:type="gramEnd"/>
            <w:r>
              <w:rPr>
                <w:sz w:val="18"/>
                <w:szCs w:val="18"/>
              </w:rPr>
              <w:t xml:space="preserve"> data; Gold remains the default source for broad audiences.</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A94B4B2" w14:textId="77777777" w:rsidR="003074E2" w:rsidRDefault="00000000">
            <w:pPr>
              <w:spacing w:after="40" w:line="250" w:lineRule="auto"/>
            </w:pPr>
            <w:r>
              <w:rPr>
                <w:sz w:val="18"/>
                <w:szCs w:val="18"/>
              </w:rPr>
              <w:t>Engine-level authorization and masking; quota-controlled analyst sandbox with catalog registration and audit.</w:t>
            </w:r>
          </w:p>
        </w:tc>
      </w:tr>
      <w:tr w:rsidR="003074E2" w14:paraId="084BA238"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C976AEC" w14:textId="77777777" w:rsidR="003074E2" w:rsidRDefault="00000000">
            <w:pPr>
              <w:spacing w:after="40" w:line="250" w:lineRule="auto"/>
            </w:pPr>
            <w:r>
              <w:rPr>
                <w:sz w:val="18"/>
                <w:szCs w:val="18"/>
              </w:rPr>
              <w:lastRenderedPageBreak/>
              <w:t>4</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7EDA21F" w14:textId="77777777" w:rsidR="003074E2" w:rsidRDefault="00000000">
            <w:pPr>
              <w:spacing w:after="40" w:line="250" w:lineRule="auto"/>
            </w:pPr>
            <w:r>
              <w:rPr>
                <w:sz w:val="18"/>
                <w:szCs w:val="18"/>
              </w:rPr>
              <w:t>Semantic layer to Governance / Catalog (glossary)</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271568D" w14:textId="77777777" w:rsidR="003074E2" w:rsidRDefault="00000000">
            <w:pPr>
              <w:spacing w:after="40" w:line="250" w:lineRule="auto"/>
            </w:pPr>
            <w:r>
              <w:rPr>
                <w:sz w:val="18"/>
                <w:szCs w:val="18"/>
              </w:rPr>
              <w:t>Business Glossary terms and KPI definitions mapped to OAS presentation objects and Tableau data-source fields; descriptions synchronized.</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1125084" w14:textId="77777777" w:rsidR="003074E2" w:rsidRDefault="00000000">
            <w:pPr>
              <w:spacing w:after="40" w:line="250" w:lineRule="auto"/>
            </w:pPr>
            <w:r>
              <w:rPr>
                <w:sz w:val="18"/>
                <w:szCs w:val="18"/>
              </w:rPr>
              <w:t>Catalog is the system of record for definitions; BI tools display, and do not redefine, approved terms.</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6A7A402" w14:textId="77777777" w:rsidR="003074E2" w:rsidRDefault="00000000">
            <w:pPr>
              <w:spacing w:after="40" w:line="250" w:lineRule="auto"/>
            </w:pPr>
            <w:r>
              <w:rPr>
                <w:sz w:val="18"/>
                <w:szCs w:val="18"/>
              </w:rPr>
              <w:t>Changes to a KPI definition follow steward approval and GitLab-based change control.</w:t>
            </w:r>
          </w:p>
        </w:tc>
      </w:tr>
      <w:tr w:rsidR="003074E2" w14:paraId="3ACB1E35"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89AE861" w14:textId="77777777" w:rsidR="003074E2" w:rsidRDefault="00000000">
            <w:pPr>
              <w:spacing w:after="40" w:line="250" w:lineRule="auto"/>
            </w:pPr>
            <w:r>
              <w:rPr>
                <w:sz w:val="18"/>
                <w:szCs w:val="18"/>
              </w:rPr>
              <w:t>4</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9D1A741" w14:textId="77777777" w:rsidR="003074E2" w:rsidRDefault="00000000">
            <w:pPr>
              <w:spacing w:after="40" w:line="250" w:lineRule="auto"/>
            </w:pPr>
            <w:r>
              <w:rPr>
                <w:sz w:val="18"/>
                <w:szCs w:val="18"/>
              </w:rPr>
              <w:t>BI metadata to Catalog (lineage)</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B0A5689" w14:textId="77777777" w:rsidR="003074E2" w:rsidRDefault="00000000">
            <w:pPr>
              <w:spacing w:after="40" w:line="250" w:lineRule="auto"/>
            </w:pPr>
            <w:r>
              <w:rPr>
                <w:sz w:val="18"/>
                <w:szCs w:val="18"/>
              </w:rPr>
              <w:t>Tableau Metadata API (</w:t>
            </w:r>
            <w:proofErr w:type="spellStart"/>
            <w:r>
              <w:rPr>
                <w:sz w:val="18"/>
                <w:szCs w:val="18"/>
              </w:rPr>
              <w:t>GraphQL</w:t>
            </w:r>
            <w:proofErr w:type="spellEnd"/>
            <w:r>
              <w:rPr>
                <w:sz w:val="18"/>
                <w:szCs w:val="18"/>
              </w:rPr>
              <w:t>) and OAS metadata export / REST APIs harvested by the catalog on a schedule.</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6A68B28" w14:textId="77777777" w:rsidR="003074E2" w:rsidRDefault="00000000">
            <w:pPr>
              <w:spacing w:after="40" w:line="250" w:lineRule="auto"/>
            </w:pPr>
            <w:r>
              <w:rPr>
                <w:sz w:val="18"/>
                <w:szCs w:val="18"/>
              </w:rPr>
              <w:t xml:space="preserve">Lineage extended from </w:t>
            </w:r>
            <w:proofErr w:type="gramStart"/>
            <w:r>
              <w:rPr>
                <w:sz w:val="18"/>
                <w:szCs w:val="18"/>
              </w:rPr>
              <w:t>Gold</w:t>
            </w:r>
            <w:proofErr w:type="gramEnd"/>
            <w:r>
              <w:rPr>
                <w:sz w:val="18"/>
                <w:szCs w:val="18"/>
              </w:rPr>
              <w:t xml:space="preserve"> tables through the semantic model to report and dashboard.</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E3538A6" w14:textId="77777777" w:rsidR="003074E2" w:rsidRDefault="00000000">
            <w:pPr>
              <w:spacing w:after="40" w:line="250" w:lineRule="auto"/>
            </w:pPr>
            <w:r>
              <w:rPr>
                <w:sz w:val="18"/>
                <w:szCs w:val="18"/>
              </w:rPr>
              <w:t>Read-only harvesting account; lineage visible to stewards and auditors by role.</w:t>
            </w:r>
          </w:p>
        </w:tc>
      </w:tr>
      <w:tr w:rsidR="003074E2" w14:paraId="39ABB6BA"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D52B24B" w14:textId="77777777" w:rsidR="003074E2" w:rsidRDefault="00000000">
            <w:pPr>
              <w:spacing w:after="40" w:line="250" w:lineRule="auto"/>
            </w:pPr>
            <w:r>
              <w:rPr>
                <w:sz w:val="18"/>
                <w:szCs w:val="18"/>
              </w:rPr>
              <w:t>4</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88EB553" w14:textId="77777777" w:rsidR="003074E2" w:rsidRDefault="00000000">
            <w:pPr>
              <w:spacing w:after="40" w:line="250" w:lineRule="auto"/>
            </w:pPr>
            <w:r>
              <w:rPr>
                <w:sz w:val="18"/>
                <w:szCs w:val="18"/>
              </w:rPr>
              <w:t>Catalog to BI (certification and classification)</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5CEEEF7" w14:textId="77777777" w:rsidR="003074E2" w:rsidRDefault="00000000">
            <w:pPr>
              <w:spacing w:after="40" w:line="250" w:lineRule="auto"/>
            </w:pPr>
            <w:r>
              <w:rPr>
                <w:sz w:val="18"/>
                <w:szCs w:val="18"/>
              </w:rPr>
              <w:t xml:space="preserve">Data Quality Score and certificate from Zone 6 gate which </w:t>
            </w:r>
            <w:proofErr w:type="gramStart"/>
            <w:r>
              <w:rPr>
                <w:sz w:val="18"/>
                <w:szCs w:val="18"/>
              </w:rPr>
              <w:t>Gold</w:t>
            </w:r>
            <w:proofErr w:type="gramEnd"/>
            <w:r>
              <w:rPr>
                <w:sz w:val="18"/>
                <w:szCs w:val="18"/>
              </w:rPr>
              <w:t xml:space="preserve"> datasets can be published; sensitivity labels drive masking policies.</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EB27450" w14:textId="77777777" w:rsidR="003074E2" w:rsidRDefault="00000000">
            <w:pPr>
              <w:spacing w:after="40" w:line="250" w:lineRule="auto"/>
            </w:pPr>
            <w:r>
              <w:rPr>
                <w:sz w:val="18"/>
                <w:szCs w:val="18"/>
              </w:rPr>
              <w:t>Only DQ-certified data appears in subject areas and published data sources; certification status can be shown on dashboards.</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F250132" w14:textId="77777777" w:rsidR="003074E2" w:rsidRDefault="00000000">
            <w:pPr>
              <w:spacing w:after="40" w:line="250" w:lineRule="auto"/>
            </w:pPr>
            <w:r>
              <w:rPr>
                <w:sz w:val="18"/>
                <w:szCs w:val="18"/>
              </w:rPr>
              <w:t>PII (for example CNIC, NTN) masked by default and revealed only to approved roles.</w:t>
            </w:r>
          </w:p>
        </w:tc>
      </w:tr>
      <w:tr w:rsidR="003074E2" w14:paraId="350AC8E6"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B8DD610" w14:textId="77777777" w:rsidR="003074E2" w:rsidRDefault="00000000">
            <w:pPr>
              <w:spacing w:after="40" w:line="250" w:lineRule="auto"/>
            </w:pPr>
            <w:r>
              <w:rPr>
                <w:sz w:val="18"/>
                <w:szCs w:val="18"/>
              </w:rPr>
              <w:t>5</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B59EB25" w14:textId="77777777" w:rsidR="003074E2" w:rsidRDefault="00000000">
            <w:pPr>
              <w:spacing w:after="40" w:line="250" w:lineRule="auto"/>
            </w:pPr>
            <w:r>
              <w:rPr>
                <w:sz w:val="18"/>
                <w:szCs w:val="18"/>
              </w:rPr>
              <w:t>BI to Identity and Audit</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39EC149" w14:textId="77777777" w:rsidR="003074E2" w:rsidRDefault="00000000">
            <w:pPr>
              <w:spacing w:after="40" w:line="250" w:lineRule="auto"/>
            </w:pPr>
            <w:proofErr w:type="spellStart"/>
            <w:r>
              <w:rPr>
                <w:sz w:val="18"/>
                <w:szCs w:val="18"/>
              </w:rPr>
              <w:t>Keycloak</w:t>
            </w:r>
            <w:proofErr w:type="spellEnd"/>
            <w:r>
              <w:rPr>
                <w:sz w:val="18"/>
                <w:szCs w:val="18"/>
              </w:rPr>
              <w:t xml:space="preserve"> with AD/LDAP single sign-on (SAML / OIDC) for both tools; BI, database and gateway logs forwarded to Splunk.</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C69D501" w14:textId="77777777" w:rsidR="003074E2" w:rsidRDefault="00000000">
            <w:pPr>
              <w:spacing w:after="40" w:line="250" w:lineRule="auto"/>
            </w:pPr>
            <w:r>
              <w:rPr>
                <w:sz w:val="18"/>
                <w:szCs w:val="18"/>
              </w:rPr>
              <w:t>One identity for OAS, Tableau, database and APIs; every query and content change is attributable to a person.</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31D45C8" w14:textId="77777777" w:rsidR="003074E2" w:rsidRDefault="00000000">
            <w:pPr>
              <w:spacing w:after="40" w:line="250" w:lineRule="auto"/>
            </w:pPr>
            <w:r>
              <w:rPr>
                <w:sz w:val="18"/>
                <w:szCs w:val="18"/>
              </w:rPr>
              <w:t>RBAC / ABAC, TLS 1.2 in transit, TDE / KMS at rest.</w:t>
            </w:r>
          </w:p>
        </w:tc>
      </w:tr>
      <w:tr w:rsidR="003074E2" w14:paraId="70879938" w14:textId="77777777">
        <w:trPr>
          <w:cantSplit/>
        </w:trPr>
        <w:tc>
          <w:tcPr>
            <w:tcW w:w="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9C9DEB7" w14:textId="77777777" w:rsidR="003074E2" w:rsidRDefault="00000000">
            <w:pPr>
              <w:spacing w:after="40" w:line="250" w:lineRule="auto"/>
            </w:pPr>
            <w:r>
              <w:rPr>
                <w:sz w:val="18"/>
                <w:szCs w:val="18"/>
              </w:rPr>
              <w:t>6</w:t>
            </w:r>
          </w:p>
        </w:tc>
        <w:tc>
          <w:tcPr>
            <w:tcW w:w="1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0721767" w14:textId="77777777" w:rsidR="003074E2" w:rsidRDefault="00000000">
            <w:pPr>
              <w:spacing w:after="40" w:line="250" w:lineRule="auto"/>
            </w:pPr>
            <w:r>
              <w:rPr>
                <w:sz w:val="18"/>
                <w:szCs w:val="18"/>
              </w:rPr>
              <w:t>AI/ML outputs to BI</w:t>
            </w:r>
          </w:p>
        </w:tc>
        <w:tc>
          <w:tcPr>
            <w:tcW w:w="24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3F8AD40" w14:textId="77777777" w:rsidR="003074E2" w:rsidRDefault="00000000">
            <w:pPr>
              <w:spacing w:after="40" w:line="250" w:lineRule="auto"/>
            </w:pPr>
            <w:r>
              <w:rPr>
                <w:sz w:val="18"/>
                <w:szCs w:val="18"/>
              </w:rPr>
              <w:t xml:space="preserve">Cloudera AI risk scores, anomaly flags and forecasts written back as governed </w:t>
            </w:r>
            <w:proofErr w:type="gramStart"/>
            <w:r>
              <w:rPr>
                <w:sz w:val="18"/>
                <w:szCs w:val="18"/>
              </w:rPr>
              <w:t>Gold</w:t>
            </w:r>
            <w:proofErr w:type="gramEnd"/>
            <w:r>
              <w:rPr>
                <w:sz w:val="18"/>
                <w:szCs w:val="18"/>
              </w:rPr>
              <w:t xml:space="preserve"> tables.</w:t>
            </w:r>
          </w:p>
        </w:tc>
        <w:tc>
          <w:tcPr>
            <w:tcW w:w="2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61B3A21" w14:textId="77777777" w:rsidR="003074E2" w:rsidRDefault="00000000">
            <w:pPr>
              <w:spacing w:after="40" w:line="250" w:lineRule="auto"/>
            </w:pPr>
            <w:r>
              <w:rPr>
                <w:sz w:val="18"/>
                <w:szCs w:val="18"/>
              </w:rPr>
              <w:t>Surfaced in Tableau and OAS exactly like any other measure; no separate path.</w:t>
            </w:r>
          </w:p>
        </w:tc>
        <w:tc>
          <w:tcPr>
            <w:tcW w:w="2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D91E193" w14:textId="77777777" w:rsidR="003074E2" w:rsidRDefault="00000000">
            <w:pPr>
              <w:spacing w:after="40" w:line="250" w:lineRule="auto"/>
            </w:pPr>
            <w:r>
              <w:rPr>
                <w:sz w:val="18"/>
                <w:szCs w:val="18"/>
              </w:rPr>
              <w:t xml:space="preserve">Same certification, lineage and access controls as every </w:t>
            </w:r>
            <w:proofErr w:type="gramStart"/>
            <w:r>
              <w:rPr>
                <w:sz w:val="18"/>
                <w:szCs w:val="18"/>
              </w:rPr>
              <w:t>Gold</w:t>
            </w:r>
            <w:proofErr w:type="gramEnd"/>
            <w:r>
              <w:rPr>
                <w:sz w:val="18"/>
                <w:szCs w:val="18"/>
              </w:rPr>
              <w:t xml:space="preserve"> data product.</w:t>
            </w:r>
          </w:p>
        </w:tc>
      </w:tr>
    </w:tbl>
    <w:p w14:paraId="1D0DEADD" w14:textId="77777777" w:rsidR="003074E2" w:rsidRDefault="003074E2">
      <w:pPr>
        <w:spacing w:after="80"/>
      </w:pPr>
    </w:p>
    <w:p w14:paraId="7497A518" w14:textId="77777777" w:rsidR="00EF4C83" w:rsidRDefault="00000000">
      <w:pPr>
        <w:pStyle w:val="Heading1"/>
        <w:keepNext/>
        <w:shd w:val="clear" w:color="auto" w:fill="1F3864"/>
      </w:pPr>
      <w:proofErr w:type="gramStart"/>
      <w:r>
        <w:t>6.3  Proposed</w:t>
      </w:r>
      <w:proofErr w:type="gramEnd"/>
      <w:r>
        <w:t xml:space="preserve"> BI Tools</w:t>
      </w:r>
    </w:p>
    <w:p w14:paraId="78A57D7B" w14:textId="77777777" w:rsidR="00EF4C83" w:rsidRDefault="00000000">
      <w:pPr>
        <w:spacing w:after="120" w:line="264" w:lineRule="auto"/>
        <w:jc w:val="both"/>
      </w:pPr>
      <w:r>
        <w:t>The proposed BI estate consists of two products. Each serves a distinct, well-defined role, and together they cover the full range of reporting and analytical needs of a revenue authority.</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380"/>
      </w:tblGrid>
      <w:tr w:rsidR="00AD67C6" w14:paraId="5032237B" w14:textId="77777777" w:rsidTr="00AD67C6">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FCBC9F2" w14:textId="77777777" w:rsidR="00AD67C6" w:rsidRDefault="00AD67C6">
            <w:pPr>
              <w:spacing w:after="40" w:line="250" w:lineRule="auto"/>
            </w:pPr>
            <w:r>
              <w:rPr>
                <w:b/>
                <w:bCs/>
                <w:color w:val="FFFFFF"/>
                <w:sz w:val="18"/>
                <w:szCs w:val="18"/>
              </w:rPr>
              <w:t>Product</w:t>
            </w:r>
          </w:p>
        </w:tc>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D7A9564" w14:textId="77777777" w:rsidR="00AD67C6" w:rsidRDefault="00AD67C6">
            <w:pPr>
              <w:spacing w:after="40" w:line="250" w:lineRule="auto"/>
            </w:pPr>
            <w:r>
              <w:rPr>
                <w:b/>
                <w:bCs/>
                <w:color w:val="FFFFFF"/>
                <w:sz w:val="18"/>
                <w:szCs w:val="18"/>
              </w:rPr>
              <w:t>Role in the platform</w:t>
            </w:r>
          </w:p>
        </w:tc>
        <w:tc>
          <w:tcPr>
            <w:tcW w:w="43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2C1CF15" w14:textId="77777777" w:rsidR="00AD67C6" w:rsidRDefault="00AD67C6">
            <w:pPr>
              <w:spacing w:after="40" w:line="250" w:lineRule="auto"/>
            </w:pPr>
            <w:r>
              <w:rPr>
                <w:b/>
                <w:bCs/>
                <w:color w:val="FFFFFF"/>
                <w:sz w:val="18"/>
                <w:szCs w:val="18"/>
              </w:rPr>
              <w:t>Key capabilities</w:t>
            </w:r>
          </w:p>
        </w:tc>
      </w:tr>
      <w:tr w:rsidR="00AD67C6" w14:paraId="2E9088D0" w14:textId="77777777" w:rsidTr="00AD67C6">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E881122" w14:textId="77777777" w:rsidR="00AD67C6" w:rsidRDefault="00AD67C6">
            <w:pPr>
              <w:spacing w:after="40" w:line="250" w:lineRule="auto"/>
            </w:pPr>
            <w:r>
              <w:rPr>
                <w:b/>
                <w:bCs/>
                <w:sz w:val="18"/>
                <w:szCs w:val="18"/>
              </w:rPr>
              <w:t>Oracle Analytics Server (OAS)</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3DF4F64" w14:textId="77777777" w:rsidR="00AD67C6" w:rsidRDefault="00AD67C6">
            <w:pPr>
              <w:spacing w:after="40" w:line="250" w:lineRule="auto"/>
            </w:pPr>
            <w:r>
              <w:rPr>
                <w:sz w:val="18"/>
                <w:szCs w:val="18"/>
              </w:rPr>
              <w:t>Enterprise BI and statutory reporting platform</w:t>
            </w:r>
          </w:p>
        </w:tc>
        <w:tc>
          <w:tcPr>
            <w:tcW w:w="4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8F588DE" w14:textId="77777777" w:rsidR="00AD67C6" w:rsidRDefault="00AD67C6">
            <w:pPr>
              <w:spacing w:after="40" w:line="250" w:lineRule="auto"/>
            </w:pPr>
            <w:r>
              <w:rPr>
                <w:sz w:val="18"/>
                <w:szCs w:val="18"/>
              </w:rPr>
              <w:t>Semantic modelling; pixel-perfect, paginated reporting (BI Publisher) with scheduling and bursting; governed dashboards and data visualization; Excel / PDF export; mobile access; application-role security; native Oracle Database connectivity.</w:t>
            </w:r>
          </w:p>
        </w:tc>
      </w:tr>
      <w:tr w:rsidR="00AD67C6" w14:paraId="06445CD5" w14:textId="77777777" w:rsidTr="00AD67C6">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9DD5712" w14:textId="77777777" w:rsidR="00AD67C6" w:rsidRDefault="00AD67C6">
            <w:pPr>
              <w:spacing w:after="40" w:line="250" w:lineRule="auto"/>
            </w:pPr>
            <w:r>
              <w:rPr>
                <w:b/>
                <w:bCs/>
                <w:sz w:val="18"/>
                <w:szCs w:val="18"/>
              </w:rPr>
              <w:t>Tableau Server</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3563A54" w14:textId="77777777" w:rsidR="00AD67C6" w:rsidRDefault="00AD67C6">
            <w:pPr>
              <w:spacing w:after="40" w:line="250" w:lineRule="auto"/>
            </w:pPr>
            <w:r>
              <w:rPr>
                <w:sz w:val="18"/>
                <w:szCs w:val="18"/>
              </w:rPr>
              <w:t>Governed self-service BI and visual analytics</w:t>
            </w:r>
          </w:p>
        </w:tc>
        <w:tc>
          <w:tcPr>
            <w:tcW w:w="4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E087A30" w14:textId="77777777" w:rsidR="00AD67C6" w:rsidRDefault="00AD67C6">
            <w:pPr>
              <w:spacing w:after="40" w:line="250" w:lineRule="auto"/>
            </w:pPr>
            <w:r>
              <w:rPr>
                <w:sz w:val="18"/>
                <w:szCs w:val="18"/>
              </w:rPr>
              <w:t>Drag-and-drop dashboards and exploration; certified published data sources; row-level security; subscriptions and alerts; drill-through to transaction-level detail; embedded views in business applications; web and mobile access.</w:t>
            </w:r>
          </w:p>
        </w:tc>
      </w:tr>
      <w:tr w:rsidR="00AD67C6" w14:paraId="1A02E24D" w14:textId="77777777" w:rsidTr="00AD67C6">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7A9FF3F" w14:textId="77777777" w:rsidR="00AD67C6" w:rsidRDefault="00AD67C6">
            <w:pPr>
              <w:spacing w:after="40" w:line="250" w:lineRule="auto"/>
            </w:pPr>
            <w:r>
              <w:rPr>
                <w:b/>
                <w:bCs/>
                <w:sz w:val="18"/>
                <w:szCs w:val="18"/>
              </w:rPr>
              <w:t>Tableau Advanced Analytics &amp; Visualization</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01DA4C6" w14:textId="77777777" w:rsidR="00AD67C6" w:rsidRDefault="00AD67C6">
            <w:pPr>
              <w:spacing w:after="40" w:line="250" w:lineRule="auto"/>
            </w:pPr>
            <w:r>
              <w:rPr>
                <w:sz w:val="18"/>
                <w:szCs w:val="18"/>
              </w:rPr>
              <w:t>Advanced analysis for analysts and data scientists (Zone 4)</w:t>
            </w:r>
          </w:p>
        </w:tc>
        <w:tc>
          <w:tcPr>
            <w:tcW w:w="4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C46FA74" w14:textId="77777777" w:rsidR="00AD67C6" w:rsidRDefault="00AD67C6">
            <w:pPr>
              <w:spacing w:after="40" w:line="250" w:lineRule="auto"/>
            </w:pPr>
            <w:r>
              <w:rPr>
                <w:sz w:val="18"/>
                <w:szCs w:val="18"/>
              </w:rPr>
              <w:t>Statistical functions, forecasting and clustering; visual exploration of model outputs and risk scores published from Cloudera AI.</w:t>
            </w:r>
          </w:p>
        </w:tc>
      </w:tr>
    </w:tbl>
    <w:p w14:paraId="7BB061A0" w14:textId="77777777" w:rsidR="00EF4C83" w:rsidRDefault="00000000">
      <w:pPr>
        <w:spacing w:before="120" w:after="120" w:line="264" w:lineRule="auto"/>
        <w:jc w:val="both"/>
      </w:pPr>
      <w:r>
        <w:t xml:space="preserve">Tableau </w:t>
      </w:r>
      <w:proofErr w:type="spellStart"/>
      <w:r>
        <w:t>licences</w:t>
      </w:r>
      <w:proofErr w:type="spellEnd"/>
      <w:r>
        <w:t xml:space="preserve"> are provided by PRAL, as indicated by the </w:t>
      </w:r>
      <w:proofErr w:type="spellStart"/>
      <w:r>
        <w:t>licence</w:t>
      </w:r>
      <w:proofErr w:type="spellEnd"/>
      <w:r>
        <w:t xml:space="preserve"> legend in the Reference Architecture Diagram. Both products are deployed as multi-node, on-premises clusters (Section 6.10) behind the platform load balancers, and use </w:t>
      </w:r>
      <w:r w:rsidR="00D862BD">
        <w:t>SSO</w:t>
      </w:r>
      <w:r>
        <w:t xml:space="preserve"> / AD/LDAP for single sign-on.</w:t>
      </w:r>
    </w:p>
    <w:p w14:paraId="389E3AE3" w14:textId="77777777" w:rsidR="00EF4C83" w:rsidRDefault="00000000">
      <w:pPr>
        <w:pStyle w:val="Heading2"/>
        <w:keepNext/>
      </w:pPr>
      <w:proofErr w:type="gramStart"/>
      <w:r>
        <w:lastRenderedPageBreak/>
        <w:t xml:space="preserve">6.3.1  </w:t>
      </w:r>
      <w:r w:rsidR="00DC58F7">
        <w:t>Tool</w:t>
      </w:r>
      <w:proofErr w:type="gramEnd"/>
      <w:r w:rsidR="00DC58F7">
        <w:t xml:space="preserve"> </w:t>
      </w:r>
      <w:proofErr w:type="spellStart"/>
      <w:r w:rsidR="00DC58F7">
        <w:t>Postioning</w:t>
      </w:r>
      <w:proofErr w:type="spellEnd"/>
    </w:p>
    <w:p w14:paraId="2945ED29" w14:textId="77777777" w:rsidR="00EF4C83" w:rsidRDefault="00000000">
      <w:pPr>
        <w:spacing w:after="60" w:line="264" w:lineRule="auto"/>
        <w:jc w:val="both"/>
      </w:pPr>
      <w:r>
        <w:t>To avoid duplication and to give users a clear choice, the two tools are positioned by workload: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000"/>
        <w:gridCol w:w="4180"/>
      </w:tblGrid>
      <w:tr w:rsidR="00EF4C83" w14:paraId="607C6AC0" w14:textId="77777777">
        <w:trPr>
          <w:cantSplit/>
          <w:tblHeader/>
        </w:trPr>
        <w:tc>
          <w:tcPr>
            <w:tcW w:w="3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AA7F770" w14:textId="77777777" w:rsidR="00EF4C83" w:rsidRDefault="00000000">
            <w:pPr>
              <w:spacing w:after="40" w:line="250" w:lineRule="auto"/>
            </w:pPr>
            <w:r>
              <w:rPr>
                <w:b/>
                <w:bCs/>
                <w:color w:val="FFFFFF"/>
                <w:sz w:val="18"/>
                <w:szCs w:val="18"/>
              </w:rPr>
              <w:t>Workload</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8CC70B6" w14:textId="77777777" w:rsidR="00EF4C83" w:rsidRDefault="00000000">
            <w:pPr>
              <w:spacing w:after="40" w:line="250" w:lineRule="auto"/>
            </w:pPr>
            <w:r>
              <w:rPr>
                <w:b/>
                <w:bCs/>
                <w:color w:val="FFFFFF"/>
                <w:sz w:val="18"/>
                <w:szCs w:val="18"/>
              </w:rPr>
              <w:t>Primary tool</w:t>
            </w:r>
          </w:p>
        </w:tc>
        <w:tc>
          <w:tcPr>
            <w:tcW w:w="41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60CB4AE" w14:textId="77777777" w:rsidR="00EF4C83" w:rsidRDefault="00000000">
            <w:pPr>
              <w:spacing w:after="40" w:line="250" w:lineRule="auto"/>
            </w:pPr>
            <w:r>
              <w:rPr>
                <w:b/>
                <w:bCs/>
                <w:color w:val="FFFFFF"/>
                <w:sz w:val="18"/>
                <w:szCs w:val="18"/>
              </w:rPr>
              <w:t>Rationale</w:t>
            </w:r>
          </w:p>
        </w:tc>
      </w:tr>
      <w:tr w:rsidR="00EF4C83" w14:paraId="32A7E549" w14:textId="77777777">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0182530" w14:textId="77777777" w:rsidR="00EF4C83" w:rsidRDefault="00000000">
            <w:pPr>
              <w:spacing w:after="40" w:line="250" w:lineRule="auto"/>
            </w:pPr>
            <w:r>
              <w:rPr>
                <w:b/>
                <w:bCs/>
                <w:sz w:val="18"/>
                <w:szCs w:val="18"/>
              </w:rPr>
              <w:t>Statutory and regulatory reports, pixel-perfect output, scheduled bursting</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9576952" w14:textId="77777777" w:rsidR="00EF4C83" w:rsidRDefault="00000000">
            <w:pPr>
              <w:spacing w:after="40" w:line="250" w:lineRule="auto"/>
            </w:pPr>
            <w:r>
              <w:rPr>
                <w:sz w:val="18"/>
                <w:szCs w:val="18"/>
              </w:rPr>
              <w:t>OAS (BI Publisher)</w:t>
            </w:r>
          </w:p>
        </w:tc>
        <w:tc>
          <w:tcPr>
            <w:tcW w:w="41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9704230" w14:textId="77777777" w:rsidR="00EF4C83" w:rsidRDefault="00000000">
            <w:pPr>
              <w:spacing w:after="40" w:line="250" w:lineRule="auto"/>
            </w:pPr>
            <w:r>
              <w:rPr>
                <w:sz w:val="18"/>
                <w:szCs w:val="18"/>
              </w:rPr>
              <w:t>Paginated, template-driven output with precise layout, scheduled distribution and Excel/PDF export.</w:t>
            </w:r>
          </w:p>
        </w:tc>
      </w:tr>
      <w:tr w:rsidR="00EF4C83" w14:paraId="7BBEB3D7" w14:textId="77777777">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E13DDAF" w14:textId="77777777" w:rsidR="00EF4C83" w:rsidRDefault="00000000">
            <w:pPr>
              <w:spacing w:after="40" w:line="250" w:lineRule="auto"/>
            </w:pPr>
            <w:r>
              <w:rPr>
                <w:b/>
                <w:bCs/>
                <w:sz w:val="18"/>
                <w:szCs w:val="18"/>
              </w:rPr>
              <w:t>Enterprise MIS and certified executive dashboards on the governed semantic model</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B2C7D4F" w14:textId="77777777" w:rsidR="00EF4C83" w:rsidRDefault="00000000">
            <w:pPr>
              <w:spacing w:after="40" w:line="250" w:lineRule="auto"/>
            </w:pPr>
            <w:r>
              <w:rPr>
                <w:sz w:val="18"/>
                <w:szCs w:val="18"/>
              </w:rPr>
              <w:t>OAS</w:t>
            </w:r>
          </w:p>
        </w:tc>
        <w:tc>
          <w:tcPr>
            <w:tcW w:w="41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4D0078E" w14:textId="77777777" w:rsidR="00EF4C83" w:rsidRDefault="00000000">
            <w:pPr>
              <w:spacing w:after="40" w:line="250" w:lineRule="auto"/>
            </w:pPr>
            <w:r>
              <w:rPr>
                <w:sz w:val="18"/>
                <w:szCs w:val="18"/>
              </w:rPr>
              <w:t>Metrics defined once in the semantic model and tightly integrated with Oracle AI Database 26ai.</w:t>
            </w:r>
          </w:p>
        </w:tc>
      </w:tr>
      <w:tr w:rsidR="00EF4C83" w14:paraId="58F8A21B" w14:textId="77777777">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E063677" w14:textId="77777777" w:rsidR="00EF4C83" w:rsidRDefault="00000000">
            <w:pPr>
              <w:spacing w:after="40" w:line="250" w:lineRule="auto"/>
            </w:pPr>
            <w:r>
              <w:rPr>
                <w:b/>
                <w:bCs/>
                <w:sz w:val="18"/>
                <w:szCs w:val="18"/>
              </w:rPr>
              <w:t>Self-service exploration, ad-hoc analysis and analyst-built dashboards</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F645AB5" w14:textId="77777777" w:rsidR="00EF4C83" w:rsidRDefault="00000000">
            <w:pPr>
              <w:spacing w:after="40" w:line="250" w:lineRule="auto"/>
            </w:pPr>
            <w:r>
              <w:rPr>
                <w:sz w:val="18"/>
                <w:szCs w:val="18"/>
              </w:rPr>
              <w:t>Tableau Server</w:t>
            </w:r>
          </w:p>
        </w:tc>
        <w:tc>
          <w:tcPr>
            <w:tcW w:w="41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7F8A5AD" w14:textId="77777777" w:rsidR="00EF4C83" w:rsidRDefault="00000000">
            <w:pPr>
              <w:spacing w:after="40" w:line="250" w:lineRule="auto"/>
            </w:pPr>
            <w:r>
              <w:rPr>
                <w:sz w:val="18"/>
                <w:szCs w:val="18"/>
              </w:rPr>
              <w:t>Intuitive visual authoring on certified data sources, supporting rapid exploration without IT involvement.</w:t>
            </w:r>
          </w:p>
        </w:tc>
      </w:tr>
      <w:tr w:rsidR="00EF4C83" w14:paraId="2E57CB1E" w14:textId="77777777">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56FD1DB" w14:textId="7B1483C5" w:rsidR="00EF4C83" w:rsidRDefault="00000000">
            <w:pPr>
              <w:spacing w:after="40" w:line="250" w:lineRule="auto"/>
            </w:pPr>
            <w:r>
              <w:rPr>
                <w:b/>
                <w:bCs/>
                <w:sz w:val="18"/>
                <w:szCs w:val="18"/>
              </w:rPr>
              <w:t>Officer-facing operational dashboards (risk-</w:t>
            </w:r>
            <w:r w:rsidR="00B9086C">
              <w:rPr>
                <w:b/>
                <w:bCs/>
                <w:sz w:val="18"/>
                <w:szCs w:val="18"/>
              </w:rPr>
              <w:t>prioritized</w:t>
            </w:r>
            <w:r>
              <w:rPr>
                <w:b/>
                <w:bCs/>
                <w:sz w:val="18"/>
                <w:szCs w:val="18"/>
              </w:rPr>
              <w:t xml:space="preserve"> case lists, taxpayer drill-through)</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DD2958D" w14:textId="77777777" w:rsidR="00EF4C83" w:rsidRDefault="00000000">
            <w:pPr>
              <w:spacing w:after="40" w:line="250" w:lineRule="auto"/>
            </w:pPr>
            <w:r>
              <w:rPr>
                <w:sz w:val="18"/>
                <w:szCs w:val="18"/>
              </w:rPr>
              <w:t>Tableau Server</w:t>
            </w:r>
          </w:p>
        </w:tc>
        <w:tc>
          <w:tcPr>
            <w:tcW w:w="41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2C017A4" w14:textId="77777777" w:rsidR="00EF4C83" w:rsidRDefault="00000000">
            <w:pPr>
              <w:spacing w:after="40" w:line="250" w:lineRule="auto"/>
            </w:pPr>
            <w:r>
              <w:rPr>
                <w:sz w:val="18"/>
                <w:szCs w:val="18"/>
              </w:rPr>
              <w:t>Interactive filtering and drill-through from summary to transaction level.</w:t>
            </w:r>
          </w:p>
        </w:tc>
      </w:tr>
      <w:tr w:rsidR="00EF4C83" w14:paraId="01232436" w14:textId="77777777">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917FDE2" w14:textId="77777777" w:rsidR="00EF4C83" w:rsidRDefault="00000000">
            <w:pPr>
              <w:spacing w:after="40" w:line="250" w:lineRule="auto"/>
            </w:pPr>
            <w:r>
              <w:rPr>
                <w:b/>
                <w:bCs/>
                <w:sz w:val="18"/>
                <w:szCs w:val="18"/>
              </w:rPr>
              <w:t>Embedded analytics in business applications (for example, Faceless Assessment Center)</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873CBF4" w14:textId="77777777" w:rsidR="00EF4C83" w:rsidRDefault="00000000">
            <w:pPr>
              <w:spacing w:after="40" w:line="250" w:lineRule="auto"/>
            </w:pPr>
            <w:r>
              <w:rPr>
                <w:sz w:val="18"/>
                <w:szCs w:val="18"/>
              </w:rPr>
              <w:t>Tableau Server / OAS</w:t>
            </w:r>
          </w:p>
        </w:tc>
        <w:tc>
          <w:tcPr>
            <w:tcW w:w="41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D640510" w14:textId="77777777" w:rsidR="00EF4C83" w:rsidRDefault="00000000">
            <w:pPr>
              <w:spacing w:after="40" w:line="250" w:lineRule="auto"/>
            </w:pPr>
            <w:r>
              <w:rPr>
                <w:sz w:val="18"/>
                <w:szCs w:val="18"/>
              </w:rPr>
              <w:t>Both support secured embedding; the choice follows the application's design and the data product it displays.</w:t>
            </w:r>
          </w:p>
        </w:tc>
      </w:tr>
      <w:tr w:rsidR="00EF4C83" w14:paraId="7DBB778E" w14:textId="77777777">
        <w:trPr>
          <w:cantSplit/>
        </w:trPr>
        <w:tc>
          <w:tcPr>
            <w:tcW w:w="3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C30E696" w14:textId="77777777" w:rsidR="00EF4C83" w:rsidRDefault="00000000">
            <w:pPr>
              <w:spacing w:after="40" w:line="250" w:lineRule="auto"/>
            </w:pPr>
            <w:r>
              <w:rPr>
                <w:b/>
                <w:bCs/>
                <w:sz w:val="18"/>
                <w:szCs w:val="18"/>
              </w:rPr>
              <w:t>Advanced statistical analysis and model-output exploration</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B0AE076" w14:textId="77777777" w:rsidR="00EF4C83" w:rsidRDefault="00000000">
            <w:pPr>
              <w:spacing w:after="40" w:line="250" w:lineRule="auto"/>
            </w:pPr>
            <w:r>
              <w:rPr>
                <w:sz w:val="18"/>
                <w:szCs w:val="18"/>
              </w:rPr>
              <w:t>Tableau Advanced Analytics</w:t>
            </w:r>
          </w:p>
        </w:tc>
        <w:tc>
          <w:tcPr>
            <w:tcW w:w="41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B51D740" w14:textId="77777777" w:rsidR="00EF4C83" w:rsidRDefault="00000000">
            <w:pPr>
              <w:spacing w:after="40" w:line="250" w:lineRule="auto"/>
            </w:pPr>
            <w:r>
              <w:rPr>
                <w:sz w:val="18"/>
                <w:szCs w:val="18"/>
              </w:rPr>
              <w:t xml:space="preserve">Forecasting and statistical functions over </w:t>
            </w:r>
            <w:proofErr w:type="gramStart"/>
            <w:r>
              <w:rPr>
                <w:sz w:val="18"/>
                <w:szCs w:val="18"/>
              </w:rPr>
              <w:t>Gold</w:t>
            </w:r>
            <w:proofErr w:type="gramEnd"/>
            <w:r>
              <w:rPr>
                <w:sz w:val="18"/>
                <w:szCs w:val="18"/>
              </w:rPr>
              <w:t xml:space="preserve"> data and Cloudera AI outputs.</w:t>
            </w:r>
          </w:p>
        </w:tc>
      </w:tr>
    </w:tbl>
    <w:p w14:paraId="1BE68377" w14:textId="77777777" w:rsidR="00EF4C83" w:rsidRDefault="00000000">
      <w:pPr>
        <w:pStyle w:val="Heading1"/>
        <w:keepNext/>
        <w:shd w:val="clear" w:color="auto" w:fill="1F3864"/>
      </w:pPr>
      <w:proofErr w:type="gramStart"/>
      <w:r>
        <w:t>6.4  Tool</w:t>
      </w:r>
      <w:proofErr w:type="gramEnd"/>
      <w:r>
        <w:t>-Selection Justification</w:t>
      </w:r>
    </w:p>
    <w:p w14:paraId="754E2FE3" w14:textId="4C3579DF" w:rsidR="00EF4C83" w:rsidRDefault="00000000">
      <w:pPr>
        <w:spacing w:after="120" w:line="264" w:lineRule="auto"/>
        <w:jc w:val="both"/>
      </w:pPr>
      <w:r>
        <w:t xml:space="preserve">The proposed tools were selected against the tender's mandatory requirement that the BI tool have </w:t>
      </w:r>
      <w:r>
        <w:rPr>
          <w:b/>
          <w:bCs/>
        </w:rPr>
        <w:t>native connectivity to the Object Store and MPP platform and support self-service reporting and dashboarding</w:t>
      </w:r>
      <w:r>
        <w:t xml:space="preserve">, and against the practical needs of a national tax administration. The assessment below is </w:t>
      </w:r>
      <w:r w:rsidR="00B9086C">
        <w:t>organized</w:t>
      </w:r>
      <w:r>
        <w:t xml:space="preserve"> by criterion.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50"/>
        <w:gridCol w:w="2750"/>
        <w:gridCol w:w="2680"/>
      </w:tblGrid>
      <w:tr w:rsidR="00EF4C83" w14:paraId="74DF4FC4"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390187E" w14:textId="77777777" w:rsidR="00EF4C83" w:rsidRDefault="00000000">
            <w:pPr>
              <w:spacing w:after="40" w:line="250" w:lineRule="auto"/>
            </w:pPr>
            <w:r>
              <w:rPr>
                <w:b/>
                <w:bCs/>
                <w:color w:val="FFFFFF"/>
                <w:sz w:val="18"/>
                <w:szCs w:val="18"/>
              </w:rPr>
              <w:t>Criterion</w:t>
            </w:r>
          </w:p>
        </w:tc>
        <w:tc>
          <w:tcPr>
            <w:tcW w:w="27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A086B85" w14:textId="6ADD9E3F" w:rsidR="00EF4C83" w:rsidRDefault="00000000">
            <w:pPr>
              <w:spacing w:after="40" w:line="250" w:lineRule="auto"/>
            </w:pPr>
            <w:r>
              <w:rPr>
                <w:b/>
                <w:bCs/>
                <w:color w:val="FFFFFF"/>
                <w:sz w:val="18"/>
                <w:szCs w:val="18"/>
              </w:rPr>
              <w:t xml:space="preserve">OAS </w:t>
            </w:r>
          </w:p>
        </w:tc>
        <w:tc>
          <w:tcPr>
            <w:tcW w:w="275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011ADAD" w14:textId="530CBC0A" w:rsidR="00EF4C83" w:rsidRDefault="00000000">
            <w:pPr>
              <w:spacing w:after="40" w:line="250" w:lineRule="auto"/>
            </w:pPr>
            <w:r>
              <w:rPr>
                <w:b/>
                <w:bCs/>
                <w:color w:val="FFFFFF"/>
                <w:sz w:val="18"/>
                <w:szCs w:val="18"/>
              </w:rPr>
              <w:t xml:space="preserve">Tableau Server </w:t>
            </w:r>
          </w:p>
        </w:tc>
        <w:tc>
          <w:tcPr>
            <w:tcW w:w="26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1408FF4" w14:textId="77777777" w:rsidR="00EF4C83" w:rsidRDefault="00000000">
            <w:pPr>
              <w:spacing w:after="40" w:line="250" w:lineRule="auto"/>
            </w:pPr>
            <w:r>
              <w:rPr>
                <w:b/>
                <w:bCs/>
                <w:color w:val="FFFFFF"/>
                <w:sz w:val="18"/>
                <w:szCs w:val="18"/>
              </w:rPr>
              <w:t>Assessment</w:t>
            </w:r>
          </w:p>
        </w:tc>
      </w:tr>
      <w:tr w:rsidR="00EF4C83" w14:paraId="1F985034"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6040106" w14:textId="77777777" w:rsidR="00EF4C83" w:rsidRDefault="00000000">
            <w:pPr>
              <w:spacing w:after="40" w:line="250" w:lineRule="auto"/>
            </w:pPr>
            <w:r>
              <w:rPr>
                <w:b/>
                <w:bCs/>
                <w:sz w:val="18"/>
                <w:szCs w:val="18"/>
              </w:rPr>
              <w:t>Native connectivity to the MPP platform</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2A80F88" w14:textId="77777777" w:rsidR="00EF4C83" w:rsidRDefault="00000000">
            <w:pPr>
              <w:spacing w:after="40" w:line="250" w:lineRule="auto"/>
            </w:pPr>
            <w:r>
              <w:rPr>
                <w:sz w:val="18"/>
                <w:szCs w:val="18"/>
              </w:rPr>
              <w:t>Native Oracle Database connectivity to Oracle AI Database 26ai on Exadata; supports query pushdown and Oracle-specific SQL.</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468B1C5" w14:textId="77777777" w:rsidR="00EF4C83" w:rsidRDefault="00000000">
            <w:pPr>
              <w:spacing w:after="40" w:line="250" w:lineRule="auto"/>
            </w:pPr>
            <w:r>
              <w:rPr>
                <w:sz w:val="18"/>
                <w:szCs w:val="18"/>
              </w:rPr>
              <w:t>Native Oracle connector with live-connection and extract options.</w:t>
            </w:r>
          </w:p>
        </w:tc>
        <w:tc>
          <w:tcPr>
            <w:tcW w:w="2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F78927C" w14:textId="77777777" w:rsidR="00EF4C83" w:rsidRDefault="00000000">
            <w:pPr>
              <w:spacing w:after="40" w:line="250" w:lineRule="auto"/>
            </w:pPr>
            <w:r>
              <w:rPr>
                <w:sz w:val="18"/>
                <w:szCs w:val="18"/>
              </w:rPr>
              <w:t>Both meet the requirement for the MPP tier.</w:t>
            </w:r>
          </w:p>
        </w:tc>
      </w:tr>
      <w:tr w:rsidR="00EF4C83" w14:paraId="52AF88D4"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149945D" w14:textId="6F2BDFF6" w:rsidR="00EF4C83" w:rsidRDefault="00000000">
            <w:pPr>
              <w:spacing w:after="40" w:line="250" w:lineRule="auto"/>
            </w:pPr>
            <w:r>
              <w:rPr>
                <w:b/>
                <w:bCs/>
                <w:sz w:val="18"/>
                <w:szCs w:val="18"/>
              </w:rPr>
              <w:t xml:space="preserve">Native connectivity to the Object Store / </w:t>
            </w:r>
            <w:r w:rsidR="00B9086C">
              <w:rPr>
                <w:b/>
                <w:bCs/>
                <w:sz w:val="18"/>
                <w:szCs w:val="18"/>
              </w:rPr>
              <w:t>Lakehouse</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ECD7379" w14:textId="77777777" w:rsidR="00EF4C83" w:rsidRDefault="00000000">
            <w:pPr>
              <w:spacing w:after="40" w:line="250" w:lineRule="auto"/>
            </w:pPr>
            <w:r>
              <w:rPr>
                <w:sz w:val="18"/>
                <w:szCs w:val="18"/>
              </w:rPr>
              <w:t xml:space="preserve">Reaches Iceberg / Parquet data on HPE </w:t>
            </w:r>
            <w:proofErr w:type="spellStart"/>
            <w:r>
              <w:rPr>
                <w:sz w:val="18"/>
                <w:szCs w:val="18"/>
              </w:rPr>
              <w:t>Alletra</w:t>
            </w:r>
            <w:proofErr w:type="spellEnd"/>
            <w:r>
              <w:rPr>
                <w:sz w:val="18"/>
                <w:szCs w:val="18"/>
              </w:rPr>
              <w:t xml:space="preserve"> through the Oracle federated-query endpoint and through JDBC connections to Cloudera SQL engines.</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AD3D1EE" w14:textId="77777777" w:rsidR="00EF4C83" w:rsidRDefault="00000000">
            <w:pPr>
              <w:spacing w:after="40" w:line="250" w:lineRule="auto"/>
            </w:pPr>
            <w:r>
              <w:rPr>
                <w:sz w:val="18"/>
                <w:szCs w:val="18"/>
              </w:rPr>
              <w:t>Certified connectors for Cloudera Hadoop (Impala / Hive) and Spark SQL, and the Oracle connector for lake tables exposed through federation.</w:t>
            </w:r>
          </w:p>
        </w:tc>
        <w:tc>
          <w:tcPr>
            <w:tcW w:w="2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B2983BC" w14:textId="77777777" w:rsidR="00EF4C83" w:rsidRDefault="00000000">
            <w:pPr>
              <w:spacing w:after="40" w:line="250" w:lineRule="auto"/>
            </w:pPr>
            <w:r>
              <w:rPr>
                <w:sz w:val="18"/>
                <w:szCs w:val="18"/>
              </w:rPr>
              <w:t>Both reach the object store through engines that read it natively. No bulk copy is required (Section 6.6).</w:t>
            </w:r>
          </w:p>
        </w:tc>
      </w:tr>
      <w:tr w:rsidR="00EF4C83" w14:paraId="6DDF4EC2"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3211C6F" w14:textId="77777777" w:rsidR="00EF4C83" w:rsidRDefault="00000000">
            <w:pPr>
              <w:spacing w:after="40" w:line="250" w:lineRule="auto"/>
            </w:pPr>
            <w:r>
              <w:rPr>
                <w:b/>
                <w:bCs/>
                <w:sz w:val="18"/>
                <w:szCs w:val="18"/>
              </w:rPr>
              <w:t>Self-service reporting and dashboarding</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84CABFD" w14:textId="77777777" w:rsidR="00EF4C83" w:rsidRDefault="00000000">
            <w:pPr>
              <w:spacing w:after="40" w:line="250" w:lineRule="auto"/>
            </w:pPr>
            <w:r>
              <w:rPr>
                <w:sz w:val="18"/>
                <w:szCs w:val="18"/>
              </w:rPr>
              <w:t>Data Visualization for governed self-service on the semantic model.</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06EBE55" w14:textId="77777777" w:rsidR="00EF4C83" w:rsidRDefault="00000000">
            <w:pPr>
              <w:spacing w:after="40" w:line="250" w:lineRule="auto"/>
            </w:pPr>
            <w:r>
              <w:rPr>
                <w:sz w:val="18"/>
                <w:szCs w:val="18"/>
              </w:rPr>
              <w:t>Industry-leading visual self-service with certified data sources.</w:t>
            </w:r>
          </w:p>
        </w:tc>
        <w:tc>
          <w:tcPr>
            <w:tcW w:w="2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388B046" w14:textId="77777777" w:rsidR="00EF4C83" w:rsidRDefault="00000000">
            <w:pPr>
              <w:spacing w:after="40" w:line="250" w:lineRule="auto"/>
            </w:pPr>
            <w:r>
              <w:rPr>
                <w:sz w:val="18"/>
                <w:szCs w:val="18"/>
              </w:rPr>
              <w:t>Tableau leads for exploratory self-service; OAS covers governed self-service on the enterprise model.</w:t>
            </w:r>
          </w:p>
        </w:tc>
      </w:tr>
      <w:tr w:rsidR="00EF4C83" w14:paraId="51D85EEF"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ADD66CF" w14:textId="77777777" w:rsidR="00EF4C83" w:rsidRDefault="00000000">
            <w:pPr>
              <w:spacing w:after="40" w:line="250" w:lineRule="auto"/>
            </w:pPr>
            <w:r>
              <w:rPr>
                <w:b/>
                <w:bCs/>
                <w:sz w:val="18"/>
                <w:szCs w:val="18"/>
              </w:rPr>
              <w:t>Pixel-perfect statutory reporting</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ABDD045" w14:textId="77777777" w:rsidR="00EF4C83" w:rsidRDefault="00000000">
            <w:pPr>
              <w:spacing w:after="40" w:line="250" w:lineRule="auto"/>
            </w:pPr>
            <w:r>
              <w:rPr>
                <w:sz w:val="18"/>
                <w:szCs w:val="18"/>
              </w:rPr>
              <w:t>BI Publisher provides paginated, template-driven output with bursting and multi-format export.</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EEB9BF8" w14:textId="77777777" w:rsidR="00EF4C83" w:rsidRDefault="00000000">
            <w:pPr>
              <w:spacing w:after="40" w:line="250" w:lineRule="auto"/>
            </w:pPr>
            <w:r>
              <w:rPr>
                <w:sz w:val="18"/>
                <w:szCs w:val="18"/>
              </w:rPr>
              <w:t>Not designed for pixel-perfect paginated output.</w:t>
            </w:r>
          </w:p>
        </w:tc>
        <w:tc>
          <w:tcPr>
            <w:tcW w:w="2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FCB35B7" w14:textId="77777777" w:rsidR="00EF4C83" w:rsidRDefault="00000000">
            <w:pPr>
              <w:spacing w:after="40" w:line="250" w:lineRule="auto"/>
            </w:pPr>
            <w:r>
              <w:rPr>
                <w:sz w:val="18"/>
                <w:szCs w:val="18"/>
              </w:rPr>
              <w:t>OAS is the right tool for statutory reports.</w:t>
            </w:r>
          </w:p>
        </w:tc>
      </w:tr>
      <w:tr w:rsidR="00EF4C83" w14:paraId="5F2B6920"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4BECC2A" w14:textId="77777777" w:rsidR="00EF4C83" w:rsidRDefault="00000000">
            <w:pPr>
              <w:spacing w:after="40" w:line="250" w:lineRule="auto"/>
            </w:pPr>
            <w:r>
              <w:rPr>
                <w:b/>
                <w:bCs/>
                <w:sz w:val="18"/>
                <w:szCs w:val="18"/>
              </w:rPr>
              <w:t>Enterprise semantic layer</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6AB6330" w14:textId="77777777" w:rsidR="00EF4C83" w:rsidRDefault="00000000">
            <w:pPr>
              <w:spacing w:after="40" w:line="250" w:lineRule="auto"/>
            </w:pPr>
            <w:r>
              <w:rPr>
                <w:sz w:val="18"/>
                <w:szCs w:val="18"/>
              </w:rPr>
              <w:t>Full three-layer semantic model with hierarchies, aggregation and time intelligence.</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8091310" w14:textId="77777777" w:rsidR="00EF4C83" w:rsidRDefault="00000000">
            <w:pPr>
              <w:spacing w:after="40" w:line="250" w:lineRule="auto"/>
            </w:pPr>
            <w:r>
              <w:rPr>
                <w:sz w:val="18"/>
                <w:szCs w:val="18"/>
              </w:rPr>
              <w:t>Published data sources with certified calculations.</w:t>
            </w:r>
          </w:p>
        </w:tc>
        <w:tc>
          <w:tcPr>
            <w:tcW w:w="2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F2D127F" w14:textId="77777777" w:rsidR="00EF4C83" w:rsidRDefault="00000000">
            <w:pPr>
              <w:spacing w:after="40" w:line="250" w:lineRule="auto"/>
            </w:pPr>
            <w:r>
              <w:rPr>
                <w:sz w:val="18"/>
                <w:szCs w:val="18"/>
              </w:rPr>
              <w:t>OAS holds the enterprise model; Tableau consumes certified definitions aligned to it.</w:t>
            </w:r>
          </w:p>
        </w:tc>
      </w:tr>
      <w:tr w:rsidR="00EF4C83" w14:paraId="7A989500"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F6CEC69" w14:textId="77777777" w:rsidR="00EF4C83" w:rsidRDefault="00000000">
            <w:pPr>
              <w:spacing w:after="40" w:line="250" w:lineRule="auto"/>
            </w:pPr>
            <w:r>
              <w:rPr>
                <w:b/>
                <w:bCs/>
                <w:sz w:val="18"/>
                <w:szCs w:val="18"/>
              </w:rPr>
              <w:t>Row- and column-level security</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0B62E52" w14:textId="6F6586C1" w:rsidR="00EF4C83" w:rsidRDefault="00000000">
            <w:pPr>
              <w:spacing w:after="40" w:line="250" w:lineRule="auto"/>
            </w:pPr>
            <w:r>
              <w:rPr>
                <w:sz w:val="18"/>
                <w:szCs w:val="18"/>
              </w:rPr>
              <w:t xml:space="preserve">Application roles and model-level data filters; </w:t>
            </w:r>
            <w:r w:rsidR="00B9086C">
              <w:rPr>
                <w:sz w:val="18"/>
                <w:szCs w:val="18"/>
              </w:rPr>
              <w:t>honors</w:t>
            </w:r>
            <w:r>
              <w:rPr>
                <w:sz w:val="18"/>
                <w:szCs w:val="18"/>
              </w:rPr>
              <w:t xml:space="preserve"> database-enforced policies.</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81BBFC7" w14:textId="14EC2A91" w:rsidR="00EF4C83" w:rsidRDefault="00000000">
            <w:pPr>
              <w:spacing w:after="40" w:line="250" w:lineRule="auto"/>
            </w:pPr>
            <w:r>
              <w:rPr>
                <w:sz w:val="18"/>
                <w:szCs w:val="18"/>
              </w:rPr>
              <w:t xml:space="preserve">User filters and row-level security on data sources; </w:t>
            </w:r>
            <w:r w:rsidR="00B9086C">
              <w:rPr>
                <w:sz w:val="18"/>
                <w:szCs w:val="18"/>
              </w:rPr>
              <w:t>honors</w:t>
            </w:r>
            <w:r>
              <w:rPr>
                <w:sz w:val="18"/>
                <w:szCs w:val="18"/>
              </w:rPr>
              <w:t xml:space="preserve"> database-enforced policies.</w:t>
            </w:r>
          </w:p>
        </w:tc>
        <w:tc>
          <w:tcPr>
            <w:tcW w:w="2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B9913C7" w14:textId="77777777" w:rsidR="00EF4C83" w:rsidRDefault="00000000">
            <w:pPr>
              <w:spacing w:after="40" w:line="250" w:lineRule="auto"/>
            </w:pPr>
            <w:r>
              <w:rPr>
                <w:sz w:val="18"/>
                <w:szCs w:val="18"/>
              </w:rPr>
              <w:t>Both enforce FBR's access rules. The database remains the final control point.</w:t>
            </w:r>
          </w:p>
        </w:tc>
      </w:tr>
      <w:tr w:rsidR="00EF4C83" w14:paraId="2113BC17"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A992DCA" w14:textId="77777777" w:rsidR="00EF4C83" w:rsidRDefault="00000000">
            <w:pPr>
              <w:spacing w:after="40" w:line="250" w:lineRule="auto"/>
            </w:pPr>
            <w:r>
              <w:rPr>
                <w:b/>
                <w:bCs/>
                <w:sz w:val="18"/>
                <w:szCs w:val="18"/>
              </w:rPr>
              <w:lastRenderedPageBreak/>
              <w:t>On-premises / air-gapped deployment</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17E83E8" w14:textId="77777777" w:rsidR="00EF4C83" w:rsidRDefault="00000000">
            <w:pPr>
              <w:spacing w:after="40" w:line="250" w:lineRule="auto"/>
            </w:pPr>
            <w:r>
              <w:rPr>
                <w:sz w:val="18"/>
                <w:szCs w:val="18"/>
              </w:rPr>
              <w:t>Fully on-premises, with no cloud dependency.</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D976035" w14:textId="77777777" w:rsidR="00EF4C83" w:rsidRDefault="00000000">
            <w:pPr>
              <w:spacing w:after="40" w:line="250" w:lineRule="auto"/>
            </w:pPr>
            <w:r>
              <w:rPr>
                <w:sz w:val="18"/>
                <w:szCs w:val="18"/>
              </w:rPr>
              <w:t>Tableau Server is fully on-premises, with no cloud dependency.</w:t>
            </w:r>
          </w:p>
        </w:tc>
        <w:tc>
          <w:tcPr>
            <w:tcW w:w="2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3528DB8" w14:textId="77777777" w:rsidR="00EF4C83" w:rsidRDefault="00000000">
            <w:pPr>
              <w:spacing w:after="40" w:line="250" w:lineRule="auto"/>
            </w:pPr>
            <w:r>
              <w:rPr>
                <w:sz w:val="18"/>
                <w:szCs w:val="18"/>
              </w:rPr>
              <w:t>Both satisfy the air-gapped requirement.</w:t>
            </w:r>
          </w:p>
        </w:tc>
      </w:tr>
      <w:tr w:rsidR="00EF4C83" w14:paraId="059B0132"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D237595" w14:textId="77777777" w:rsidR="00EF4C83" w:rsidRDefault="00000000">
            <w:pPr>
              <w:spacing w:after="40" w:line="250" w:lineRule="auto"/>
            </w:pPr>
            <w:r>
              <w:rPr>
                <w:b/>
                <w:bCs/>
                <w:sz w:val="18"/>
                <w:szCs w:val="18"/>
              </w:rPr>
              <w:t>Scale and concurrency</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4628396" w14:textId="77777777" w:rsidR="00EF4C83" w:rsidRDefault="00000000">
            <w:pPr>
              <w:spacing w:after="40" w:line="250" w:lineRule="auto"/>
            </w:pPr>
            <w:r>
              <w:rPr>
                <w:sz w:val="18"/>
                <w:szCs w:val="18"/>
              </w:rPr>
              <w:t>Horizontally scalable clustered deployment; aggregate persistence and caching.</w:t>
            </w:r>
          </w:p>
        </w:tc>
        <w:tc>
          <w:tcPr>
            <w:tcW w:w="275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25EDCA4" w14:textId="77777777" w:rsidR="00EF4C83" w:rsidRDefault="00000000">
            <w:pPr>
              <w:spacing w:after="40" w:line="250" w:lineRule="auto"/>
            </w:pPr>
            <w:r>
              <w:rPr>
                <w:sz w:val="18"/>
                <w:szCs w:val="18"/>
              </w:rPr>
              <w:t xml:space="preserve">Multi-node cluster with dedicated roles for backgrounder, </w:t>
            </w:r>
            <w:proofErr w:type="spellStart"/>
            <w:r>
              <w:rPr>
                <w:sz w:val="18"/>
                <w:szCs w:val="18"/>
              </w:rPr>
              <w:t>VizQL</w:t>
            </w:r>
            <w:proofErr w:type="spellEnd"/>
            <w:r>
              <w:rPr>
                <w:sz w:val="18"/>
                <w:szCs w:val="18"/>
              </w:rPr>
              <w:t xml:space="preserve"> and data server processes.</w:t>
            </w:r>
          </w:p>
        </w:tc>
        <w:tc>
          <w:tcPr>
            <w:tcW w:w="2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C4386E6" w14:textId="77777777" w:rsidR="00EF4C83" w:rsidRDefault="00000000">
            <w:pPr>
              <w:spacing w:after="40" w:line="250" w:lineRule="auto"/>
            </w:pPr>
            <w:r>
              <w:rPr>
                <w:sz w:val="18"/>
                <w:szCs w:val="18"/>
              </w:rPr>
              <w:t>Both scale out to meet FBR's officer and executive user base.</w:t>
            </w:r>
          </w:p>
        </w:tc>
      </w:tr>
      <w:tr w:rsidR="00EF4C83" w14:paraId="66A4D743"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6899443" w14:textId="77777777" w:rsidR="00EF4C83" w:rsidRDefault="00000000">
            <w:pPr>
              <w:spacing w:after="40" w:line="250" w:lineRule="auto"/>
            </w:pPr>
            <w:r>
              <w:rPr>
                <w:b/>
                <w:bCs/>
                <w:sz w:val="18"/>
                <w:szCs w:val="18"/>
              </w:rPr>
              <w:t>Governance and catalog integration</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709918E" w14:textId="77777777" w:rsidR="00EF4C83" w:rsidRDefault="00000000">
            <w:pPr>
              <w:spacing w:after="40" w:line="250" w:lineRule="auto"/>
            </w:pPr>
            <w:r>
              <w:rPr>
                <w:sz w:val="18"/>
                <w:szCs w:val="18"/>
              </w:rPr>
              <w:t>Metadata export and REST APIs for glossary and lineage exchange.</w:t>
            </w:r>
          </w:p>
        </w:tc>
        <w:tc>
          <w:tcPr>
            <w:tcW w:w="275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521A571" w14:textId="77777777" w:rsidR="00EF4C83" w:rsidRDefault="00000000">
            <w:pPr>
              <w:spacing w:after="40" w:line="250" w:lineRule="auto"/>
            </w:pPr>
            <w:r>
              <w:rPr>
                <w:sz w:val="18"/>
                <w:szCs w:val="18"/>
              </w:rPr>
              <w:t>Metadata API (</w:t>
            </w:r>
            <w:proofErr w:type="spellStart"/>
            <w:r>
              <w:rPr>
                <w:sz w:val="18"/>
                <w:szCs w:val="18"/>
              </w:rPr>
              <w:t>GraphQL</w:t>
            </w:r>
            <w:proofErr w:type="spellEnd"/>
            <w:r>
              <w:rPr>
                <w:sz w:val="18"/>
                <w:szCs w:val="18"/>
              </w:rPr>
              <w:t>) exposes lineage, fields and certification for harvesting.</w:t>
            </w:r>
          </w:p>
        </w:tc>
        <w:tc>
          <w:tcPr>
            <w:tcW w:w="2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6D4A403" w14:textId="77777777" w:rsidR="00EF4C83" w:rsidRDefault="00000000">
            <w:pPr>
              <w:spacing w:after="40" w:line="250" w:lineRule="auto"/>
            </w:pPr>
            <w:r>
              <w:rPr>
                <w:sz w:val="18"/>
                <w:szCs w:val="18"/>
              </w:rPr>
              <w:t>Both integrate with the governance catalog (Section 6.7).</w:t>
            </w:r>
          </w:p>
        </w:tc>
      </w:tr>
    </w:tbl>
    <w:p w14:paraId="5CE30CD0" w14:textId="77777777" w:rsidR="00EF4C83" w:rsidRDefault="00000000">
      <w:pPr>
        <w:pStyle w:val="Heading2"/>
        <w:keepNext/>
      </w:pPr>
      <w:proofErr w:type="gramStart"/>
      <w:r>
        <w:t>6.4.1  Why</w:t>
      </w:r>
      <w:proofErr w:type="gramEnd"/>
      <w:r>
        <w:t xml:space="preserve"> Two Products</w:t>
      </w:r>
    </w:p>
    <w:p w14:paraId="0D6F81D9" w14:textId="77777777" w:rsidR="00EF4C83" w:rsidRDefault="00000000">
      <w:pPr>
        <w:spacing w:after="120" w:line="264" w:lineRule="auto"/>
        <w:jc w:val="both"/>
      </w:pPr>
      <w:r>
        <w:t xml:space="preserve">A single tool would force a compromise. A tool </w:t>
      </w:r>
      <w:r w:rsidR="004A0C20">
        <w:t>optimized</w:t>
      </w:r>
      <w:r>
        <w:t xml:space="preserve"> for paginated statutory output is not the best choice for exploratory visual analysis, and the reverse is also true. Combining OAS and Tableau gives FBR the strongest option for each workload, while the shared </w:t>
      </w:r>
      <w:proofErr w:type="gramStart"/>
      <w:r>
        <w:t>Gold</w:t>
      </w:r>
      <w:proofErr w:type="gramEnd"/>
      <w:r>
        <w:t xml:space="preserve"> layer, shared semantic definitions, common identity and a single governance catalog keep the experience coherent. Users can move between tools without encountering different numbers, different security rules or different definitions.</w:t>
      </w:r>
    </w:p>
    <w:p w14:paraId="09D52618" w14:textId="77777777" w:rsidR="00EF4C83" w:rsidRDefault="00000000">
      <w:pPr>
        <w:pStyle w:val="Heading2"/>
        <w:keepNext/>
      </w:pPr>
      <w:proofErr w:type="gramStart"/>
      <w:r>
        <w:t>6.4.2  Why</w:t>
      </w:r>
      <w:proofErr w:type="gramEnd"/>
      <w:r>
        <w:t xml:space="preserve"> These Products for FBR</w:t>
      </w:r>
    </w:p>
    <w:p w14:paraId="51232C67" w14:textId="77777777" w:rsidR="00EF4C83" w:rsidRDefault="00000000">
      <w:pPr>
        <w:pStyle w:val="ListParagraph"/>
        <w:numPr>
          <w:ilvl w:val="0"/>
          <w:numId w:val="2"/>
        </w:numPr>
        <w:spacing w:after="70" w:line="260" w:lineRule="auto"/>
        <w:jc w:val="both"/>
      </w:pPr>
      <w:r>
        <w:rPr>
          <w:b/>
          <w:bCs/>
        </w:rPr>
        <w:t>Oracle alignment:</w:t>
      </w:r>
      <w:r>
        <w:t xml:space="preserve"> OAS integrates natively with Oracle AI Database 26ai on Exadata, the CDH's MPP core, so statutory reporting benefits from Exadata performance features and from database-enforced security.</w:t>
      </w:r>
    </w:p>
    <w:p w14:paraId="4D6B4269" w14:textId="77777777" w:rsidR="00EF4C83" w:rsidRDefault="00000000">
      <w:pPr>
        <w:pStyle w:val="ListParagraph"/>
        <w:numPr>
          <w:ilvl w:val="0"/>
          <w:numId w:val="2"/>
        </w:numPr>
        <w:spacing w:after="70" w:line="260" w:lineRule="auto"/>
        <w:jc w:val="both"/>
      </w:pPr>
      <w:r>
        <w:rPr>
          <w:b/>
          <w:bCs/>
        </w:rPr>
        <w:t>Proven self-service adoption:</w:t>
      </w:r>
      <w:r>
        <w:t xml:space="preserve"> Tableau's visual authoring supports broad business-user adoption, which reduces dependence on central IT report development and shortens time to insight.</w:t>
      </w:r>
    </w:p>
    <w:p w14:paraId="26DF8B91" w14:textId="77777777" w:rsidR="00EF4C83" w:rsidRDefault="00000000">
      <w:pPr>
        <w:pStyle w:val="ListParagraph"/>
        <w:numPr>
          <w:ilvl w:val="0"/>
          <w:numId w:val="2"/>
        </w:numPr>
        <w:spacing w:after="70" w:line="260" w:lineRule="auto"/>
        <w:jc w:val="both"/>
      </w:pPr>
      <w:r>
        <w:rPr>
          <w:b/>
          <w:bCs/>
        </w:rPr>
        <w:t>Open, engine-agnostic data access:</w:t>
      </w:r>
      <w:r>
        <w:t xml:space="preserve"> the platform stores data in open Iceberg and Parquet formats, and both tools reach it through standards-based SQL endpoints. The BI choice therefore does not lock FBR into a single data engine.</w:t>
      </w:r>
    </w:p>
    <w:p w14:paraId="68F9EFD9" w14:textId="77777777" w:rsidR="00EF4C83" w:rsidRDefault="00000000">
      <w:pPr>
        <w:pStyle w:val="ListParagraph"/>
        <w:numPr>
          <w:ilvl w:val="0"/>
          <w:numId w:val="2"/>
        </w:numPr>
        <w:spacing w:after="70" w:line="260" w:lineRule="auto"/>
        <w:jc w:val="both"/>
      </w:pPr>
      <w:r>
        <w:rPr>
          <w:b/>
          <w:bCs/>
        </w:rPr>
        <w:t>Operational maturity:</w:t>
      </w:r>
      <w:r>
        <w:t xml:space="preserve"> both products offer enterprise-grade clustering, SSO, auditing and administration suited to a mission-critical, regulated environment.</w:t>
      </w:r>
    </w:p>
    <w:p w14:paraId="57733E2F" w14:textId="77777777" w:rsidR="003074E2" w:rsidRDefault="00000000">
      <w:pPr>
        <w:pStyle w:val="Heading2"/>
        <w:keepNext/>
      </w:pPr>
      <w:proofErr w:type="gramStart"/>
      <w:r>
        <w:t>6.4.3  Weighted</w:t>
      </w:r>
      <w:proofErr w:type="gramEnd"/>
      <w:r>
        <w:t xml:space="preserve"> Tool-Selection Scorecard</w:t>
      </w:r>
    </w:p>
    <w:p w14:paraId="7B256F8E" w14:textId="77777777" w:rsidR="003074E2" w:rsidRDefault="00000000">
      <w:pPr>
        <w:spacing w:after="120" w:line="264" w:lineRule="auto"/>
        <w:jc w:val="both"/>
      </w:pPr>
      <w:r>
        <w:t xml:space="preserve">To make the selection reproducible, the criteria in the table above were weighted by their importance to FBR and each option was scored from 1 (does not meet) to 5 (fully meets). Three options were assessed: OAS alone, Tableau Server alone, and the proposed combination in which each tool is used for the workload it serves best. The weights </w:t>
      </w:r>
      <w:proofErr w:type="spellStart"/>
      <w:r>
        <w:t>favour</w:t>
      </w:r>
      <w:proofErr w:type="spellEnd"/>
      <w:r>
        <w:t xml:space="preserve"> the tender's mandatory requirements (native MPP and object-store connectivity and self-service reporting) and the statutory reporting duty of a revenue authority.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880"/>
        <w:gridCol w:w="1000"/>
        <w:gridCol w:w="1500"/>
        <w:gridCol w:w="1700"/>
        <w:gridCol w:w="2000"/>
      </w:tblGrid>
      <w:tr w:rsidR="003074E2" w14:paraId="6BF122AC" w14:textId="77777777">
        <w:trPr>
          <w:cantSplit/>
          <w:tblHeader/>
        </w:trPr>
        <w:tc>
          <w:tcPr>
            <w:tcW w:w="38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6359CA9" w14:textId="77777777" w:rsidR="003074E2" w:rsidRDefault="00000000">
            <w:pPr>
              <w:spacing w:after="40" w:line="250" w:lineRule="auto"/>
            </w:pPr>
            <w:r>
              <w:rPr>
                <w:b/>
                <w:bCs/>
                <w:color w:val="FFFFFF"/>
                <w:sz w:val="18"/>
                <w:szCs w:val="18"/>
              </w:rPr>
              <w:t>Criterion</w:t>
            </w:r>
          </w:p>
        </w:tc>
        <w:tc>
          <w:tcPr>
            <w:tcW w:w="1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1C7E5D3" w14:textId="77777777" w:rsidR="003074E2" w:rsidRDefault="00000000">
            <w:pPr>
              <w:spacing w:after="40" w:line="250" w:lineRule="auto"/>
            </w:pPr>
            <w:r>
              <w:rPr>
                <w:b/>
                <w:bCs/>
                <w:color w:val="FFFFFF"/>
                <w:sz w:val="18"/>
                <w:szCs w:val="18"/>
              </w:rPr>
              <w:t>Weight (%)</w:t>
            </w:r>
          </w:p>
        </w:tc>
        <w:tc>
          <w:tcPr>
            <w:tcW w:w="1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CC88EBE" w14:textId="77777777" w:rsidR="003074E2" w:rsidRDefault="00000000">
            <w:pPr>
              <w:spacing w:after="40" w:line="250" w:lineRule="auto"/>
            </w:pPr>
            <w:r>
              <w:rPr>
                <w:b/>
                <w:bCs/>
                <w:color w:val="FFFFFF"/>
                <w:sz w:val="18"/>
                <w:szCs w:val="18"/>
              </w:rPr>
              <w:t>OAS only</w:t>
            </w:r>
          </w:p>
        </w:tc>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518E69E" w14:textId="77777777" w:rsidR="003074E2" w:rsidRDefault="00000000">
            <w:pPr>
              <w:spacing w:after="40" w:line="250" w:lineRule="auto"/>
            </w:pPr>
            <w:r>
              <w:rPr>
                <w:b/>
                <w:bCs/>
                <w:color w:val="FFFFFF"/>
                <w:sz w:val="18"/>
                <w:szCs w:val="18"/>
              </w:rPr>
              <w:t>Tableau only</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753FBD5" w14:textId="77777777" w:rsidR="003074E2" w:rsidRDefault="00000000">
            <w:pPr>
              <w:spacing w:after="40" w:line="250" w:lineRule="auto"/>
            </w:pPr>
            <w:r>
              <w:rPr>
                <w:b/>
                <w:bCs/>
                <w:color w:val="FFFFFF"/>
                <w:sz w:val="18"/>
                <w:szCs w:val="18"/>
              </w:rPr>
              <w:t>Proposed (OAS + Tableau)</w:t>
            </w:r>
          </w:p>
        </w:tc>
      </w:tr>
      <w:tr w:rsidR="003074E2" w14:paraId="6328DBC0"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CCC09E9" w14:textId="77777777" w:rsidR="003074E2" w:rsidRDefault="00000000">
            <w:pPr>
              <w:spacing w:after="40" w:line="250" w:lineRule="auto"/>
            </w:pPr>
            <w:r>
              <w:rPr>
                <w:sz w:val="18"/>
                <w:szCs w:val="18"/>
              </w:rPr>
              <w:t>Native connectivity to the MPP platform</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AA4F8FF" w14:textId="77777777" w:rsidR="003074E2" w:rsidRDefault="00000000">
            <w:pPr>
              <w:spacing w:after="40" w:line="250" w:lineRule="auto"/>
              <w:jc w:val="center"/>
            </w:pPr>
            <w:r>
              <w:rPr>
                <w:sz w:val="18"/>
                <w:szCs w:val="18"/>
              </w:rPr>
              <w:t>15</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5F1482D" w14:textId="77777777" w:rsidR="003074E2" w:rsidRDefault="00000000">
            <w:pPr>
              <w:spacing w:after="40" w:line="250" w:lineRule="auto"/>
              <w:jc w:val="center"/>
            </w:pPr>
            <w:r>
              <w:rPr>
                <w:sz w:val="18"/>
                <w:szCs w:val="18"/>
              </w:rPr>
              <w:t>5</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46A8B4A" w14:textId="77777777" w:rsidR="003074E2" w:rsidRDefault="00000000">
            <w:pPr>
              <w:spacing w:after="40" w:line="250" w:lineRule="auto"/>
              <w:jc w:val="center"/>
            </w:pPr>
            <w:r>
              <w:rPr>
                <w:sz w:val="18"/>
                <w:szCs w:val="18"/>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566E5E6A" w14:textId="77777777" w:rsidR="003074E2" w:rsidRDefault="00000000">
            <w:pPr>
              <w:spacing w:after="40" w:line="250" w:lineRule="auto"/>
              <w:jc w:val="center"/>
            </w:pPr>
            <w:r>
              <w:rPr>
                <w:sz w:val="18"/>
                <w:szCs w:val="18"/>
              </w:rPr>
              <w:t>5</w:t>
            </w:r>
          </w:p>
        </w:tc>
      </w:tr>
      <w:tr w:rsidR="003074E2" w14:paraId="47D46558"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1834D63" w14:textId="77777777" w:rsidR="003074E2" w:rsidRDefault="00000000">
            <w:pPr>
              <w:spacing w:after="40" w:line="250" w:lineRule="auto"/>
            </w:pPr>
            <w:r>
              <w:rPr>
                <w:sz w:val="18"/>
                <w:szCs w:val="18"/>
              </w:rPr>
              <w:t xml:space="preserve">Access to the Object Store / </w:t>
            </w:r>
            <w:proofErr w:type="spellStart"/>
            <w:r>
              <w:rPr>
                <w:sz w:val="18"/>
                <w:szCs w:val="18"/>
              </w:rPr>
              <w:t>lakehouse</w:t>
            </w:r>
            <w:proofErr w:type="spellEnd"/>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53C9361" w14:textId="77777777" w:rsidR="003074E2" w:rsidRDefault="00000000">
            <w:pPr>
              <w:spacing w:after="40" w:line="250" w:lineRule="auto"/>
              <w:jc w:val="center"/>
            </w:pPr>
            <w:r>
              <w:rPr>
                <w:sz w:val="18"/>
                <w:szCs w:val="18"/>
              </w:rPr>
              <w:t>15</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FEE9D7F" w14:textId="77777777" w:rsidR="003074E2" w:rsidRDefault="00000000">
            <w:pPr>
              <w:spacing w:after="40" w:line="250" w:lineRule="auto"/>
              <w:jc w:val="center"/>
            </w:pPr>
            <w:r>
              <w:rPr>
                <w:sz w:val="18"/>
                <w:szCs w:val="18"/>
              </w:rPr>
              <w:t>3</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01CDFE4" w14:textId="77777777" w:rsidR="003074E2" w:rsidRDefault="00000000">
            <w:pPr>
              <w:spacing w:after="40" w:line="250" w:lineRule="auto"/>
              <w:jc w:val="center"/>
            </w:pPr>
            <w:r>
              <w:rPr>
                <w:sz w:val="18"/>
                <w:szCs w:val="18"/>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3EC5DDA2" w14:textId="77777777" w:rsidR="003074E2" w:rsidRDefault="00000000">
            <w:pPr>
              <w:spacing w:after="40" w:line="250" w:lineRule="auto"/>
              <w:jc w:val="center"/>
            </w:pPr>
            <w:r>
              <w:rPr>
                <w:sz w:val="18"/>
                <w:szCs w:val="18"/>
              </w:rPr>
              <w:t>4</w:t>
            </w:r>
          </w:p>
        </w:tc>
      </w:tr>
      <w:tr w:rsidR="003074E2" w14:paraId="57B2A192"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A40C479" w14:textId="77777777" w:rsidR="003074E2" w:rsidRDefault="00000000">
            <w:pPr>
              <w:spacing w:after="40" w:line="250" w:lineRule="auto"/>
            </w:pPr>
            <w:r>
              <w:rPr>
                <w:sz w:val="18"/>
                <w:szCs w:val="18"/>
              </w:rPr>
              <w:t>Self-service reporting and dashboarding</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1BE3830" w14:textId="77777777" w:rsidR="003074E2" w:rsidRDefault="00000000">
            <w:pPr>
              <w:spacing w:after="40" w:line="250" w:lineRule="auto"/>
              <w:jc w:val="center"/>
            </w:pPr>
            <w:r>
              <w:rPr>
                <w:sz w:val="18"/>
                <w:szCs w:val="18"/>
              </w:rPr>
              <w:t>15</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97E684C" w14:textId="77777777" w:rsidR="003074E2" w:rsidRDefault="00000000">
            <w:pPr>
              <w:spacing w:after="40" w:line="250" w:lineRule="auto"/>
              <w:jc w:val="center"/>
            </w:pPr>
            <w:r>
              <w:rPr>
                <w:sz w:val="18"/>
                <w:szCs w:val="18"/>
              </w:rPr>
              <w:t>3</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17403CC" w14:textId="77777777" w:rsidR="003074E2" w:rsidRDefault="00000000">
            <w:pPr>
              <w:spacing w:after="40" w:line="250" w:lineRule="auto"/>
              <w:jc w:val="center"/>
            </w:pPr>
            <w:r>
              <w:rPr>
                <w:sz w:val="18"/>
                <w:szCs w:val="18"/>
              </w:rPr>
              <w:t>5</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3AC2A14C" w14:textId="77777777" w:rsidR="003074E2" w:rsidRDefault="00000000">
            <w:pPr>
              <w:spacing w:after="40" w:line="250" w:lineRule="auto"/>
              <w:jc w:val="center"/>
            </w:pPr>
            <w:r>
              <w:rPr>
                <w:sz w:val="18"/>
                <w:szCs w:val="18"/>
              </w:rPr>
              <w:t>5</w:t>
            </w:r>
          </w:p>
        </w:tc>
      </w:tr>
      <w:tr w:rsidR="003074E2" w14:paraId="48301429"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AED4A62" w14:textId="77777777" w:rsidR="003074E2" w:rsidRDefault="00000000">
            <w:pPr>
              <w:spacing w:after="40" w:line="250" w:lineRule="auto"/>
            </w:pPr>
            <w:r>
              <w:rPr>
                <w:sz w:val="18"/>
                <w:szCs w:val="18"/>
              </w:rPr>
              <w:t>Pixel-perfect statutory reporting</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C4B8477" w14:textId="77777777" w:rsidR="003074E2" w:rsidRDefault="00000000">
            <w:pPr>
              <w:spacing w:after="40" w:line="250" w:lineRule="auto"/>
              <w:jc w:val="center"/>
            </w:pPr>
            <w:r>
              <w:rPr>
                <w:sz w:val="18"/>
                <w:szCs w:val="18"/>
              </w:rP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825B49A" w14:textId="77777777" w:rsidR="003074E2" w:rsidRDefault="00000000">
            <w:pPr>
              <w:spacing w:after="40" w:line="250" w:lineRule="auto"/>
              <w:jc w:val="center"/>
            </w:pPr>
            <w:r>
              <w:rPr>
                <w:sz w:val="18"/>
                <w:szCs w:val="18"/>
              </w:rPr>
              <w:t>5</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98E5D06" w14:textId="77777777" w:rsidR="003074E2" w:rsidRDefault="00000000">
            <w:pPr>
              <w:spacing w:after="40" w:line="250" w:lineRule="auto"/>
              <w:jc w:val="center"/>
            </w:pPr>
            <w:r>
              <w:rPr>
                <w:sz w:val="18"/>
                <w:szCs w:val="18"/>
              </w:rPr>
              <w:t>1</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45938A5E" w14:textId="77777777" w:rsidR="003074E2" w:rsidRDefault="00000000">
            <w:pPr>
              <w:spacing w:after="40" w:line="250" w:lineRule="auto"/>
              <w:jc w:val="center"/>
            </w:pPr>
            <w:r>
              <w:rPr>
                <w:sz w:val="18"/>
                <w:szCs w:val="18"/>
              </w:rPr>
              <w:t>5</w:t>
            </w:r>
          </w:p>
        </w:tc>
      </w:tr>
      <w:tr w:rsidR="003074E2" w14:paraId="3385BED7"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78244D4" w14:textId="77777777" w:rsidR="003074E2" w:rsidRDefault="00000000">
            <w:pPr>
              <w:spacing w:after="40" w:line="250" w:lineRule="auto"/>
            </w:pPr>
            <w:r>
              <w:rPr>
                <w:sz w:val="18"/>
                <w:szCs w:val="18"/>
              </w:rPr>
              <w:t>Enterprise semantic layer</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B977459" w14:textId="77777777" w:rsidR="003074E2" w:rsidRDefault="00000000">
            <w:pPr>
              <w:spacing w:after="40" w:line="250" w:lineRule="auto"/>
              <w:jc w:val="center"/>
            </w:pPr>
            <w:r>
              <w:rPr>
                <w:sz w:val="18"/>
                <w:szCs w:val="18"/>
              </w:rP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C575392" w14:textId="77777777" w:rsidR="003074E2" w:rsidRDefault="00000000">
            <w:pPr>
              <w:spacing w:after="40" w:line="250" w:lineRule="auto"/>
              <w:jc w:val="center"/>
            </w:pPr>
            <w:r>
              <w:rPr>
                <w:sz w:val="18"/>
                <w:szCs w:val="18"/>
              </w:rPr>
              <w:t>5</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D2DEEB1" w14:textId="77777777" w:rsidR="003074E2" w:rsidRDefault="00000000">
            <w:pPr>
              <w:spacing w:after="40" w:line="250" w:lineRule="auto"/>
              <w:jc w:val="center"/>
            </w:pPr>
            <w:r>
              <w:rPr>
                <w:sz w:val="18"/>
                <w:szCs w:val="18"/>
              </w:rPr>
              <w:t>3</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062AD04D" w14:textId="77777777" w:rsidR="003074E2" w:rsidRDefault="00000000">
            <w:pPr>
              <w:spacing w:after="40" w:line="250" w:lineRule="auto"/>
              <w:jc w:val="center"/>
            </w:pPr>
            <w:r>
              <w:rPr>
                <w:sz w:val="18"/>
                <w:szCs w:val="18"/>
              </w:rPr>
              <w:t>5</w:t>
            </w:r>
          </w:p>
        </w:tc>
      </w:tr>
      <w:tr w:rsidR="003074E2" w14:paraId="0AC22A5C"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CF6FFAB" w14:textId="77777777" w:rsidR="003074E2" w:rsidRDefault="00000000">
            <w:pPr>
              <w:spacing w:after="40" w:line="250" w:lineRule="auto"/>
            </w:pPr>
            <w:r>
              <w:rPr>
                <w:sz w:val="18"/>
                <w:szCs w:val="18"/>
              </w:rPr>
              <w:t>Row / column security and masking</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ABB1A7D" w14:textId="77777777" w:rsidR="003074E2" w:rsidRDefault="00000000">
            <w:pPr>
              <w:spacing w:after="40" w:line="250" w:lineRule="auto"/>
              <w:jc w:val="center"/>
            </w:pPr>
            <w:r>
              <w:rPr>
                <w:sz w:val="18"/>
                <w:szCs w:val="18"/>
              </w:rP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6F3FF4F" w14:textId="77777777" w:rsidR="003074E2" w:rsidRDefault="00000000">
            <w:pPr>
              <w:spacing w:after="40" w:line="250" w:lineRule="auto"/>
              <w:jc w:val="center"/>
            </w:pPr>
            <w:r>
              <w:rPr>
                <w:sz w:val="18"/>
                <w:szCs w:val="18"/>
              </w:rPr>
              <w:t>5</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99641A2" w14:textId="77777777" w:rsidR="003074E2" w:rsidRDefault="00000000">
            <w:pPr>
              <w:spacing w:after="40" w:line="250" w:lineRule="auto"/>
              <w:jc w:val="center"/>
            </w:pPr>
            <w:r>
              <w:rPr>
                <w:sz w:val="18"/>
                <w:szCs w:val="18"/>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0460A5B8" w14:textId="77777777" w:rsidR="003074E2" w:rsidRDefault="00000000">
            <w:pPr>
              <w:spacing w:after="40" w:line="250" w:lineRule="auto"/>
              <w:jc w:val="center"/>
            </w:pPr>
            <w:r>
              <w:rPr>
                <w:sz w:val="18"/>
                <w:szCs w:val="18"/>
              </w:rPr>
              <w:t>5</w:t>
            </w:r>
          </w:p>
        </w:tc>
      </w:tr>
      <w:tr w:rsidR="003074E2" w14:paraId="6E56F445"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5DFCCD5" w14:textId="77777777" w:rsidR="003074E2" w:rsidRDefault="00000000">
            <w:pPr>
              <w:spacing w:after="40" w:line="250" w:lineRule="auto"/>
            </w:pPr>
            <w:r>
              <w:rPr>
                <w:sz w:val="18"/>
                <w:szCs w:val="18"/>
              </w:rPr>
              <w:t>Governance and catalog integration</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5C1F72D" w14:textId="77777777" w:rsidR="003074E2" w:rsidRDefault="00000000">
            <w:pPr>
              <w:spacing w:after="40" w:line="250" w:lineRule="auto"/>
              <w:jc w:val="center"/>
            </w:pPr>
            <w:r>
              <w:rPr>
                <w:sz w:val="18"/>
                <w:szCs w:val="18"/>
              </w:rPr>
              <w:t>10</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D342D1F" w14:textId="77777777" w:rsidR="003074E2" w:rsidRDefault="00000000">
            <w:pPr>
              <w:spacing w:after="40" w:line="250" w:lineRule="auto"/>
              <w:jc w:val="center"/>
            </w:pPr>
            <w:r>
              <w:rPr>
                <w:sz w:val="18"/>
                <w:szCs w:val="18"/>
              </w:rPr>
              <w:t>4</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5B3EBCE" w14:textId="77777777" w:rsidR="003074E2" w:rsidRDefault="00000000">
            <w:pPr>
              <w:spacing w:after="40" w:line="250" w:lineRule="auto"/>
              <w:jc w:val="center"/>
            </w:pPr>
            <w:r>
              <w:rPr>
                <w:sz w:val="18"/>
                <w:szCs w:val="18"/>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726A2D40" w14:textId="77777777" w:rsidR="003074E2" w:rsidRDefault="00000000">
            <w:pPr>
              <w:spacing w:after="40" w:line="250" w:lineRule="auto"/>
              <w:jc w:val="center"/>
            </w:pPr>
            <w:r>
              <w:rPr>
                <w:sz w:val="18"/>
                <w:szCs w:val="18"/>
              </w:rPr>
              <w:t>4</w:t>
            </w:r>
          </w:p>
        </w:tc>
      </w:tr>
      <w:tr w:rsidR="003074E2" w14:paraId="0E8268A3"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8E5FD5F" w14:textId="77777777" w:rsidR="003074E2" w:rsidRDefault="00000000">
            <w:pPr>
              <w:spacing w:after="40" w:line="250" w:lineRule="auto"/>
            </w:pPr>
            <w:r>
              <w:rPr>
                <w:sz w:val="18"/>
                <w:szCs w:val="18"/>
              </w:rPr>
              <w:t>On-premises / air-gapped deployment</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A35D431" w14:textId="77777777" w:rsidR="003074E2" w:rsidRDefault="00000000">
            <w:pPr>
              <w:spacing w:after="40" w:line="250" w:lineRule="auto"/>
              <w:jc w:val="center"/>
            </w:pPr>
            <w:r>
              <w:rPr>
                <w:sz w:val="18"/>
                <w:szCs w:val="18"/>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E1A3BDD" w14:textId="77777777" w:rsidR="003074E2" w:rsidRDefault="00000000">
            <w:pPr>
              <w:spacing w:after="40" w:line="250" w:lineRule="auto"/>
              <w:jc w:val="center"/>
            </w:pPr>
            <w:r>
              <w:rPr>
                <w:sz w:val="18"/>
                <w:szCs w:val="18"/>
              </w:rPr>
              <w:t>5</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F773B85" w14:textId="77777777" w:rsidR="003074E2" w:rsidRDefault="00000000">
            <w:pPr>
              <w:spacing w:after="40" w:line="250" w:lineRule="auto"/>
              <w:jc w:val="center"/>
            </w:pPr>
            <w:r>
              <w:rPr>
                <w:sz w:val="18"/>
                <w:szCs w:val="18"/>
              </w:rPr>
              <w:t>5</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3C331391" w14:textId="77777777" w:rsidR="003074E2" w:rsidRDefault="00000000">
            <w:pPr>
              <w:spacing w:after="40" w:line="250" w:lineRule="auto"/>
              <w:jc w:val="center"/>
            </w:pPr>
            <w:r>
              <w:rPr>
                <w:sz w:val="18"/>
                <w:szCs w:val="18"/>
              </w:rPr>
              <w:t>5</w:t>
            </w:r>
          </w:p>
        </w:tc>
      </w:tr>
      <w:tr w:rsidR="003074E2" w14:paraId="4E133136"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BF4E937" w14:textId="77777777" w:rsidR="003074E2" w:rsidRDefault="00000000">
            <w:pPr>
              <w:spacing w:after="40" w:line="250" w:lineRule="auto"/>
            </w:pPr>
            <w:r>
              <w:rPr>
                <w:sz w:val="18"/>
                <w:szCs w:val="18"/>
              </w:rPr>
              <w:lastRenderedPageBreak/>
              <w:t>Scale and concurrency</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DA3BF11" w14:textId="77777777" w:rsidR="003074E2" w:rsidRDefault="00000000">
            <w:pPr>
              <w:spacing w:after="40" w:line="250" w:lineRule="auto"/>
              <w:jc w:val="center"/>
            </w:pPr>
            <w:r>
              <w:rPr>
                <w:sz w:val="18"/>
                <w:szCs w:val="18"/>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DE5D215" w14:textId="77777777" w:rsidR="003074E2" w:rsidRDefault="00000000">
            <w:pPr>
              <w:spacing w:after="40" w:line="250" w:lineRule="auto"/>
              <w:jc w:val="center"/>
            </w:pPr>
            <w:r>
              <w:rPr>
                <w:sz w:val="18"/>
                <w:szCs w:val="18"/>
              </w:rPr>
              <w:t>4</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4B9407B" w14:textId="77777777" w:rsidR="003074E2" w:rsidRDefault="00000000">
            <w:pPr>
              <w:spacing w:after="40" w:line="250" w:lineRule="auto"/>
              <w:jc w:val="center"/>
            </w:pPr>
            <w:r>
              <w:rPr>
                <w:sz w:val="18"/>
                <w:szCs w:val="18"/>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51EB61C9" w14:textId="77777777" w:rsidR="003074E2" w:rsidRDefault="00000000">
            <w:pPr>
              <w:spacing w:after="40" w:line="250" w:lineRule="auto"/>
              <w:jc w:val="center"/>
            </w:pPr>
            <w:r>
              <w:rPr>
                <w:sz w:val="18"/>
                <w:szCs w:val="18"/>
              </w:rPr>
              <w:t>4</w:t>
            </w:r>
          </w:p>
        </w:tc>
      </w:tr>
      <w:tr w:rsidR="003074E2" w14:paraId="63BB8127"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153D29C" w14:textId="77777777" w:rsidR="003074E2" w:rsidRDefault="00000000">
            <w:pPr>
              <w:spacing w:after="40" w:line="250" w:lineRule="auto"/>
            </w:pPr>
            <w:r>
              <w:rPr>
                <w:sz w:val="18"/>
                <w:szCs w:val="18"/>
              </w:rPr>
              <w:t>Operational simplicity</w:t>
            </w:r>
          </w:p>
        </w:tc>
        <w:tc>
          <w:tcPr>
            <w:tcW w:w="1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7C39D64" w14:textId="77777777" w:rsidR="003074E2" w:rsidRDefault="00000000">
            <w:pPr>
              <w:spacing w:after="40" w:line="250" w:lineRule="auto"/>
              <w:jc w:val="center"/>
            </w:pPr>
            <w:r>
              <w:rPr>
                <w:sz w:val="18"/>
                <w:szCs w:val="18"/>
              </w:rPr>
              <w:t>5</w:t>
            </w:r>
          </w:p>
        </w:tc>
        <w:tc>
          <w:tcPr>
            <w:tcW w:w="1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679BC53" w14:textId="77777777" w:rsidR="003074E2" w:rsidRDefault="00000000">
            <w:pPr>
              <w:spacing w:after="40" w:line="250" w:lineRule="auto"/>
              <w:jc w:val="center"/>
            </w:pPr>
            <w:r>
              <w:rPr>
                <w:sz w:val="18"/>
                <w:szCs w:val="18"/>
              </w:rPr>
              <w:t>5</w:t>
            </w:r>
          </w:p>
        </w:tc>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73AA26E" w14:textId="77777777" w:rsidR="003074E2" w:rsidRDefault="00000000">
            <w:pPr>
              <w:spacing w:after="40" w:line="250" w:lineRule="auto"/>
              <w:jc w:val="center"/>
            </w:pPr>
            <w:r>
              <w:rPr>
                <w:sz w:val="18"/>
                <w:szCs w:val="18"/>
              </w:rPr>
              <w:t>4</w:t>
            </w:r>
          </w:p>
        </w:tc>
        <w:tc>
          <w:tcPr>
            <w:tcW w:w="2000" w:type="dxa"/>
            <w:tcBorders>
              <w:top w:val="single" w:sz="4" w:space="0" w:color="7F7F7F"/>
              <w:left w:val="single" w:sz="4" w:space="0" w:color="7F7F7F"/>
              <w:bottom w:val="single" w:sz="4" w:space="0" w:color="7F7F7F"/>
              <w:right w:val="single" w:sz="4" w:space="0" w:color="7F7F7F"/>
            </w:tcBorders>
            <w:shd w:val="clear" w:color="auto" w:fill="E0F3E7"/>
            <w:tcMar>
              <w:top w:w="60" w:type="dxa"/>
              <w:left w:w="100" w:type="dxa"/>
              <w:bottom w:w="60" w:type="dxa"/>
              <w:right w:w="100" w:type="dxa"/>
            </w:tcMar>
            <w:vAlign w:val="center"/>
          </w:tcPr>
          <w:p w14:paraId="2F762D7B" w14:textId="77777777" w:rsidR="003074E2" w:rsidRDefault="00000000">
            <w:pPr>
              <w:spacing w:after="40" w:line="250" w:lineRule="auto"/>
              <w:jc w:val="center"/>
            </w:pPr>
            <w:r>
              <w:rPr>
                <w:sz w:val="18"/>
                <w:szCs w:val="18"/>
              </w:rPr>
              <w:t>4</w:t>
            </w:r>
          </w:p>
        </w:tc>
      </w:tr>
      <w:tr w:rsidR="003074E2" w14:paraId="5BFC6B9B" w14:textId="77777777">
        <w:trPr>
          <w:cantSplit/>
        </w:trPr>
        <w:tc>
          <w:tcPr>
            <w:tcW w:w="3880" w:type="dxa"/>
            <w:tcBorders>
              <w:top w:val="single" w:sz="4" w:space="0" w:color="7F7F7F"/>
              <w:left w:val="single" w:sz="4" w:space="0" w:color="7F7F7F"/>
              <w:bottom w:val="single" w:sz="4" w:space="0" w:color="7F7F7F"/>
              <w:right w:val="single" w:sz="4" w:space="0" w:color="7F7F7F"/>
            </w:tcBorders>
            <w:shd w:val="clear" w:color="auto" w:fill="DCE6F5"/>
            <w:tcMar>
              <w:top w:w="60" w:type="dxa"/>
              <w:left w:w="100" w:type="dxa"/>
              <w:bottom w:w="60" w:type="dxa"/>
              <w:right w:w="100" w:type="dxa"/>
            </w:tcMar>
            <w:vAlign w:val="center"/>
          </w:tcPr>
          <w:p w14:paraId="2B569B39" w14:textId="77777777" w:rsidR="003074E2" w:rsidRDefault="00000000">
            <w:pPr>
              <w:spacing w:after="40" w:line="250" w:lineRule="auto"/>
            </w:pPr>
            <w:r>
              <w:rPr>
                <w:b/>
                <w:bCs/>
                <w:sz w:val="18"/>
                <w:szCs w:val="18"/>
              </w:rPr>
              <w:t>Weighted score (out of 5)</w:t>
            </w:r>
          </w:p>
        </w:tc>
        <w:tc>
          <w:tcPr>
            <w:tcW w:w="1000" w:type="dxa"/>
            <w:tcBorders>
              <w:top w:val="single" w:sz="4" w:space="0" w:color="7F7F7F"/>
              <w:left w:val="single" w:sz="4" w:space="0" w:color="7F7F7F"/>
              <w:bottom w:val="single" w:sz="4" w:space="0" w:color="7F7F7F"/>
              <w:right w:val="single" w:sz="4" w:space="0" w:color="7F7F7F"/>
            </w:tcBorders>
            <w:shd w:val="clear" w:color="auto" w:fill="DCE6F5"/>
            <w:tcMar>
              <w:top w:w="60" w:type="dxa"/>
              <w:left w:w="100" w:type="dxa"/>
              <w:bottom w:w="60" w:type="dxa"/>
              <w:right w:w="100" w:type="dxa"/>
            </w:tcMar>
            <w:vAlign w:val="center"/>
          </w:tcPr>
          <w:p w14:paraId="348D9C52" w14:textId="77777777" w:rsidR="003074E2" w:rsidRDefault="00000000">
            <w:pPr>
              <w:spacing w:after="40" w:line="250" w:lineRule="auto"/>
              <w:jc w:val="center"/>
            </w:pPr>
            <w:r>
              <w:rPr>
                <w:b/>
                <w:bCs/>
                <w:sz w:val="18"/>
                <w:szCs w:val="18"/>
              </w:rPr>
              <w:t>100</w:t>
            </w:r>
          </w:p>
        </w:tc>
        <w:tc>
          <w:tcPr>
            <w:tcW w:w="1500" w:type="dxa"/>
            <w:tcBorders>
              <w:top w:val="single" w:sz="4" w:space="0" w:color="7F7F7F"/>
              <w:left w:val="single" w:sz="4" w:space="0" w:color="7F7F7F"/>
              <w:bottom w:val="single" w:sz="4" w:space="0" w:color="7F7F7F"/>
              <w:right w:val="single" w:sz="4" w:space="0" w:color="7F7F7F"/>
            </w:tcBorders>
            <w:shd w:val="clear" w:color="auto" w:fill="DCE6F5"/>
            <w:tcMar>
              <w:top w:w="60" w:type="dxa"/>
              <w:left w:w="100" w:type="dxa"/>
              <w:bottom w:w="60" w:type="dxa"/>
              <w:right w:w="100" w:type="dxa"/>
            </w:tcMar>
            <w:vAlign w:val="center"/>
          </w:tcPr>
          <w:p w14:paraId="37B2BBA0" w14:textId="77777777" w:rsidR="003074E2" w:rsidRDefault="00000000">
            <w:pPr>
              <w:spacing w:after="40" w:line="250" w:lineRule="auto"/>
              <w:jc w:val="center"/>
            </w:pPr>
            <w:r>
              <w:rPr>
                <w:b/>
                <w:bCs/>
                <w:sz w:val="18"/>
                <w:szCs w:val="18"/>
              </w:rPr>
              <w:t>4.25</w:t>
            </w:r>
          </w:p>
        </w:tc>
        <w:tc>
          <w:tcPr>
            <w:tcW w:w="1700" w:type="dxa"/>
            <w:tcBorders>
              <w:top w:val="single" w:sz="4" w:space="0" w:color="7F7F7F"/>
              <w:left w:val="single" w:sz="4" w:space="0" w:color="7F7F7F"/>
              <w:bottom w:val="single" w:sz="4" w:space="0" w:color="7F7F7F"/>
              <w:right w:val="single" w:sz="4" w:space="0" w:color="7F7F7F"/>
            </w:tcBorders>
            <w:shd w:val="clear" w:color="auto" w:fill="DCE6F5"/>
            <w:tcMar>
              <w:top w:w="60" w:type="dxa"/>
              <w:left w:w="100" w:type="dxa"/>
              <w:bottom w:w="60" w:type="dxa"/>
              <w:right w:w="100" w:type="dxa"/>
            </w:tcMar>
            <w:vAlign w:val="center"/>
          </w:tcPr>
          <w:p w14:paraId="5ED4A7B0" w14:textId="77777777" w:rsidR="003074E2" w:rsidRDefault="00000000">
            <w:pPr>
              <w:spacing w:after="40" w:line="250" w:lineRule="auto"/>
              <w:jc w:val="center"/>
            </w:pPr>
            <w:r>
              <w:rPr>
                <w:b/>
                <w:bCs/>
                <w:sz w:val="18"/>
                <w:szCs w:val="18"/>
              </w:rPr>
              <w:t>3.80</w:t>
            </w:r>
          </w:p>
        </w:tc>
        <w:tc>
          <w:tcPr>
            <w:tcW w:w="2000" w:type="dxa"/>
            <w:tcBorders>
              <w:top w:val="single" w:sz="4" w:space="0" w:color="7F7F7F"/>
              <w:left w:val="single" w:sz="4" w:space="0" w:color="7F7F7F"/>
              <w:bottom w:val="single" w:sz="4" w:space="0" w:color="7F7F7F"/>
              <w:right w:val="single" w:sz="4" w:space="0" w:color="7F7F7F"/>
            </w:tcBorders>
            <w:shd w:val="clear" w:color="auto" w:fill="C6E6D1"/>
            <w:tcMar>
              <w:top w:w="60" w:type="dxa"/>
              <w:left w:w="100" w:type="dxa"/>
              <w:bottom w:w="60" w:type="dxa"/>
              <w:right w:w="100" w:type="dxa"/>
            </w:tcMar>
            <w:vAlign w:val="center"/>
          </w:tcPr>
          <w:p w14:paraId="1F31FE7B" w14:textId="77777777" w:rsidR="003074E2" w:rsidRDefault="00000000">
            <w:pPr>
              <w:spacing w:after="40" w:line="250" w:lineRule="auto"/>
              <w:jc w:val="center"/>
            </w:pPr>
            <w:r>
              <w:rPr>
                <w:b/>
                <w:bCs/>
                <w:sz w:val="18"/>
                <w:szCs w:val="18"/>
              </w:rPr>
              <w:t>4.65</w:t>
            </w:r>
          </w:p>
        </w:tc>
      </w:tr>
    </w:tbl>
    <w:p w14:paraId="7DB8F89D" w14:textId="77777777" w:rsidR="003074E2" w:rsidRDefault="003074E2">
      <w:pPr>
        <w:spacing w:after="80"/>
      </w:pPr>
    </w:p>
    <w:p w14:paraId="30FCB5CE" w14:textId="77777777" w:rsidR="003074E2" w:rsidRDefault="00000000">
      <w:pPr>
        <w:spacing w:after="120" w:line="264" w:lineRule="auto"/>
        <w:jc w:val="both"/>
      </w:pPr>
      <w:r>
        <w:t xml:space="preserve">Neither product alone satisfies the full requirement set: OAS alone scores 4.25 because exploratory self-service and </w:t>
      </w:r>
      <w:proofErr w:type="spellStart"/>
      <w:r>
        <w:t>lakehouse</w:t>
      </w:r>
      <w:proofErr w:type="spellEnd"/>
      <w:r>
        <w:t>-scale analysis are secondary strengths, and Tableau alone scores 3.80 because it is not designed for paginated statutory output. The combination scores 4.65 while keeping a single semantic foundation, identity fabric and governance catalog.</w:t>
      </w:r>
    </w:p>
    <w:p w14:paraId="69D76A03" w14:textId="77777777" w:rsidR="003074E2" w:rsidRDefault="00000000">
      <w:pPr>
        <w:pStyle w:val="Heading2"/>
        <w:keepNext/>
      </w:pPr>
      <w:proofErr w:type="gramStart"/>
      <w:r>
        <w:t>6.4.4  Cross</w:t>
      </w:r>
      <w:proofErr w:type="gramEnd"/>
      <w:r>
        <w:t>-Tool Integration Robustness</w:t>
      </w:r>
    </w:p>
    <w:p w14:paraId="080AEE8D" w14:textId="77777777" w:rsidR="003074E2" w:rsidRDefault="00000000">
      <w:pPr>
        <w:spacing w:after="120" w:line="264" w:lineRule="auto"/>
        <w:jc w:val="both"/>
      </w:pPr>
      <w:r>
        <w:t>Running two BI products is only sound if the seams between them are controlled. The risks below are the ones most likely to affect a multi-tool BI estate, together with the design measure that addresses each.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100"/>
        <w:gridCol w:w="4480"/>
      </w:tblGrid>
      <w:tr w:rsidR="003074E2" w14:paraId="1C4C06DF"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66E5B8F" w14:textId="77777777" w:rsidR="003074E2" w:rsidRDefault="00000000">
            <w:pPr>
              <w:spacing w:after="40" w:line="250" w:lineRule="auto"/>
            </w:pPr>
            <w:r>
              <w:rPr>
                <w:b/>
                <w:bCs/>
                <w:color w:val="FFFFFF"/>
                <w:sz w:val="18"/>
                <w:szCs w:val="18"/>
              </w:rPr>
              <w:t>Risk</w:t>
            </w:r>
          </w:p>
        </w:tc>
        <w:tc>
          <w:tcPr>
            <w:tcW w:w="3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2BB4999" w14:textId="77777777" w:rsidR="003074E2" w:rsidRDefault="00000000">
            <w:pPr>
              <w:spacing w:after="40" w:line="250" w:lineRule="auto"/>
            </w:pPr>
            <w:r>
              <w:rPr>
                <w:b/>
                <w:bCs/>
                <w:color w:val="FFFFFF"/>
                <w:sz w:val="18"/>
                <w:szCs w:val="18"/>
              </w:rPr>
              <w:t>Where it arises</w:t>
            </w:r>
          </w:p>
        </w:tc>
        <w:tc>
          <w:tcPr>
            <w:tcW w:w="44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6036BD2" w14:textId="77777777" w:rsidR="003074E2" w:rsidRDefault="00000000">
            <w:pPr>
              <w:spacing w:after="40" w:line="250" w:lineRule="auto"/>
            </w:pPr>
            <w:r>
              <w:rPr>
                <w:b/>
                <w:bCs/>
                <w:color w:val="FFFFFF"/>
                <w:sz w:val="18"/>
                <w:szCs w:val="18"/>
              </w:rPr>
              <w:t>Design measure</w:t>
            </w:r>
          </w:p>
        </w:tc>
      </w:tr>
      <w:tr w:rsidR="003074E2" w14:paraId="14923587"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BB0599A" w14:textId="77777777" w:rsidR="003074E2" w:rsidRDefault="00000000">
            <w:pPr>
              <w:spacing w:after="40" w:line="250" w:lineRule="auto"/>
            </w:pPr>
            <w:r>
              <w:rPr>
                <w:sz w:val="18"/>
                <w:szCs w:val="18"/>
              </w:rPr>
              <w:t>Divergent KPI values between tools</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76A3274" w14:textId="77777777" w:rsidR="003074E2" w:rsidRDefault="00000000">
            <w:pPr>
              <w:spacing w:after="40" w:line="250" w:lineRule="auto"/>
            </w:pPr>
            <w:r>
              <w:rPr>
                <w:sz w:val="18"/>
                <w:szCs w:val="18"/>
              </w:rPr>
              <w:t>The same measure defined separately in OAS and Tableau.</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01E46E3" w14:textId="77777777" w:rsidR="003074E2" w:rsidRDefault="00000000">
            <w:pPr>
              <w:spacing w:after="40" w:line="250" w:lineRule="auto"/>
            </w:pPr>
            <w:r>
              <w:rPr>
                <w:sz w:val="18"/>
                <w:szCs w:val="18"/>
              </w:rPr>
              <w:t xml:space="preserve">KPIs are defined once in the </w:t>
            </w:r>
            <w:proofErr w:type="gramStart"/>
            <w:r>
              <w:rPr>
                <w:sz w:val="18"/>
                <w:szCs w:val="18"/>
              </w:rPr>
              <w:t>Gold</w:t>
            </w:r>
            <w:proofErr w:type="gramEnd"/>
            <w:r>
              <w:rPr>
                <w:sz w:val="18"/>
                <w:szCs w:val="18"/>
              </w:rPr>
              <w:t xml:space="preserve"> layer or the semantic model and recorded in the Business Glossary; Tableau published data sources point to the same Gold objects. Steward certification is required before publication; reconciliation checks compare headline KPIs across both tools.</w:t>
            </w:r>
          </w:p>
        </w:tc>
      </w:tr>
      <w:tr w:rsidR="003074E2" w14:paraId="6A383C33"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81C4553" w14:textId="77777777" w:rsidR="003074E2" w:rsidRDefault="00000000">
            <w:pPr>
              <w:spacing w:after="40" w:line="250" w:lineRule="auto"/>
            </w:pPr>
            <w:r>
              <w:rPr>
                <w:sz w:val="18"/>
                <w:szCs w:val="18"/>
              </w:rPr>
              <w:t>Security rules drifting apart</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F9C4D5A" w14:textId="77777777" w:rsidR="003074E2" w:rsidRDefault="00000000">
            <w:pPr>
              <w:spacing w:after="40" w:line="250" w:lineRule="auto"/>
            </w:pPr>
            <w:r>
              <w:rPr>
                <w:sz w:val="18"/>
                <w:szCs w:val="18"/>
              </w:rPr>
              <w:t>Row-level rules re-implemented differently in each tool.</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A506B7C" w14:textId="77777777" w:rsidR="003074E2" w:rsidRDefault="00000000">
            <w:pPr>
              <w:spacing w:after="40" w:line="250" w:lineRule="auto"/>
            </w:pPr>
            <w:r>
              <w:rPr>
                <w:sz w:val="18"/>
                <w:szCs w:val="18"/>
              </w:rPr>
              <w:t xml:space="preserve">The database is the final control point for row/column policies and masking. </w:t>
            </w:r>
            <w:proofErr w:type="spellStart"/>
            <w:r>
              <w:rPr>
                <w:sz w:val="18"/>
                <w:szCs w:val="18"/>
              </w:rPr>
              <w:t>BI-level</w:t>
            </w:r>
            <w:proofErr w:type="spellEnd"/>
            <w:r>
              <w:rPr>
                <w:sz w:val="18"/>
                <w:szCs w:val="18"/>
              </w:rPr>
              <w:t xml:space="preserve"> rules are additive only, and end-user identity is passed through so a user sees the same rows in either tool.</w:t>
            </w:r>
          </w:p>
        </w:tc>
      </w:tr>
      <w:tr w:rsidR="003074E2" w14:paraId="593BAEF0"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A6A6DA9" w14:textId="77777777" w:rsidR="003074E2" w:rsidRDefault="00000000">
            <w:pPr>
              <w:spacing w:after="40" w:line="250" w:lineRule="auto"/>
            </w:pPr>
            <w:r>
              <w:rPr>
                <w:sz w:val="18"/>
                <w:szCs w:val="18"/>
              </w:rPr>
              <w:t>Conflicting taxpayer and reference labels</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FFDACE9" w14:textId="77777777" w:rsidR="003074E2" w:rsidRDefault="00000000">
            <w:pPr>
              <w:spacing w:after="40" w:line="250" w:lineRule="auto"/>
            </w:pPr>
            <w:r>
              <w:rPr>
                <w:sz w:val="18"/>
                <w:szCs w:val="18"/>
              </w:rPr>
              <w:t>Dimensions maintained locally per tool.</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1DF292F" w14:textId="77777777" w:rsidR="003074E2" w:rsidRDefault="00000000">
            <w:pPr>
              <w:spacing w:after="40" w:line="250" w:lineRule="auto"/>
            </w:pPr>
            <w:r>
              <w:rPr>
                <w:sz w:val="18"/>
                <w:szCs w:val="18"/>
              </w:rPr>
              <w:t>Conformed Taxpayer, Legal Entity, Tax Product, Filing Period and Geographic Unit dimensions are sourced from MDM / RDM golden records.</w:t>
            </w:r>
          </w:p>
        </w:tc>
      </w:tr>
      <w:tr w:rsidR="003074E2" w14:paraId="58726FE6"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1B3163C" w14:textId="77777777" w:rsidR="003074E2" w:rsidRDefault="00000000">
            <w:pPr>
              <w:spacing w:after="40" w:line="250" w:lineRule="auto"/>
            </w:pPr>
            <w:r>
              <w:rPr>
                <w:sz w:val="18"/>
                <w:szCs w:val="18"/>
              </w:rPr>
              <w:t>Loss of lineage across tools</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E68EEF7" w14:textId="77777777" w:rsidR="003074E2" w:rsidRDefault="00000000">
            <w:pPr>
              <w:spacing w:after="40" w:line="250" w:lineRule="auto"/>
            </w:pPr>
            <w:r>
              <w:rPr>
                <w:sz w:val="18"/>
                <w:szCs w:val="18"/>
              </w:rPr>
              <w:t>Metadata held inside each product.</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AA4342E" w14:textId="77777777" w:rsidR="003074E2" w:rsidRDefault="00000000">
            <w:pPr>
              <w:spacing w:after="40" w:line="250" w:lineRule="auto"/>
            </w:pPr>
            <w:r>
              <w:rPr>
                <w:sz w:val="18"/>
                <w:szCs w:val="18"/>
              </w:rPr>
              <w:t>Tableau Metadata API and OAS metadata export are harvested into the catalog, giving one end-to-end lineage from source system to dashboard.</w:t>
            </w:r>
          </w:p>
        </w:tc>
      </w:tr>
      <w:tr w:rsidR="003074E2" w14:paraId="44B9095F"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93BA452" w14:textId="77777777" w:rsidR="003074E2" w:rsidRDefault="00000000">
            <w:pPr>
              <w:spacing w:after="40" w:line="250" w:lineRule="auto"/>
            </w:pPr>
            <w:r>
              <w:rPr>
                <w:sz w:val="18"/>
                <w:szCs w:val="18"/>
              </w:rPr>
              <w:t>Lake query performance</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01BA87E" w14:textId="77777777" w:rsidR="003074E2" w:rsidRDefault="00000000">
            <w:pPr>
              <w:spacing w:after="40" w:line="250" w:lineRule="auto"/>
            </w:pPr>
            <w:r>
              <w:rPr>
                <w:sz w:val="18"/>
                <w:szCs w:val="18"/>
              </w:rPr>
              <w:t>Interactive dashboards pointed at large lake tables.</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01BC74A" w14:textId="77777777" w:rsidR="003074E2" w:rsidRDefault="00000000">
            <w:pPr>
              <w:spacing w:after="40" w:line="250" w:lineRule="auto"/>
            </w:pPr>
            <w:r>
              <w:rPr>
                <w:sz w:val="18"/>
                <w:szCs w:val="18"/>
              </w:rPr>
              <w:t>Gold on Exadata is the default BI source; federated and Cloudera SQL paths are used for historical and exploratory workloads, with workload isolation, query timeouts and extract schedules as guardrails.</w:t>
            </w:r>
          </w:p>
        </w:tc>
      </w:tr>
      <w:tr w:rsidR="003074E2" w14:paraId="3CCF92C7"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9A950CA" w14:textId="77777777" w:rsidR="003074E2" w:rsidRDefault="00000000">
            <w:pPr>
              <w:spacing w:after="40" w:line="250" w:lineRule="auto"/>
            </w:pPr>
            <w:r>
              <w:rPr>
                <w:sz w:val="18"/>
                <w:szCs w:val="18"/>
              </w:rPr>
              <w:t>Single-product outage or upgrade</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F8D1DFD" w14:textId="77777777" w:rsidR="003074E2" w:rsidRDefault="00000000">
            <w:pPr>
              <w:spacing w:after="40" w:line="250" w:lineRule="auto"/>
            </w:pPr>
            <w:r>
              <w:rPr>
                <w:sz w:val="18"/>
                <w:szCs w:val="18"/>
              </w:rPr>
              <w:t>One BI platform unavailable.</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3C44D20" w14:textId="77777777" w:rsidR="003074E2" w:rsidRDefault="00000000">
            <w:pPr>
              <w:spacing w:after="40" w:line="250" w:lineRule="auto"/>
            </w:pPr>
            <w:r>
              <w:rPr>
                <w:sz w:val="18"/>
                <w:szCs w:val="18"/>
              </w:rPr>
              <w:t xml:space="preserve">Both platforms run as clusters behind active-active load balancers with a warm-standby tier at the DR site; because both read the same </w:t>
            </w:r>
            <w:proofErr w:type="gramStart"/>
            <w:r>
              <w:rPr>
                <w:sz w:val="18"/>
                <w:szCs w:val="18"/>
              </w:rPr>
              <w:t>Gold</w:t>
            </w:r>
            <w:proofErr w:type="gramEnd"/>
            <w:r>
              <w:rPr>
                <w:sz w:val="18"/>
                <w:szCs w:val="18"/>
              </w:rPr>
              <w:t xml:space="preserve"> layer, users can fall back to the other tool for critical views.</w:t>
            </w:r>
          </w:p>
        </w:tc>
      </w:tr>
      <w:tr w:rsidR="003074E2" w14:paraId="76F36849"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23EA115" w14:textId="77777777" w:rsidR="003074E2" w:rsidRDefault="00000000">
            <w:pPr>
              <w:spacing w:after="40" w:line="250" w:lineRule="auto"/>
            </w:pPr>
            <w:r>
              <w:rPr>
                <w:sz w:val="18"/>
                <w:szCs w:val="18"/>
              </w:rPr>
              <w:t>Connector or version incompatibility</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7B64C5D" w14:textId="77777777" w:rsidR="003074E2" w:rsidRDefault="00000000">
            <w:pPr>
              <w:spacing w:after="40" w:line="250" w:lineRule="auto"/>
            </w:pPr>
            <w:r>
              <w:rPr>
                <w:sz w:val="18"/>
                <w:szCs w:val="18"/>
              </w:rPr>
              <w:t>Driver changes between database, Cloudera and BI releases.</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79C6C4B" w14:textId="77777777" w:rsidR="003074E2" w:rsidRDefault="00000000">
            <w:pPr>
              <w:spacing w:after="40" w:line="250" w:lineRule="auto"/>
            </w:pPr>
            <w:r>
              <w:rPr>
                <w:sz w:val="18"/>
                <w:szCs w:val="18"/>
              </w:rPr>
              <w:t>Certified connector versions are held in the GitLab-controlled configuration baseline and tested in the development and test environments before promotion.</w:t>
            </w:r>
          </w:p>
        </w:tc>
      </w:tr>
      <w:tr w:rsidR="003074E2" w14:paraId="63405CD8"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2F4C010" w14:textId="77777777" w:rsidR="003074E2" w:rsidRDefault="00000000">
            <w:pPr>
              <w:spacing w:after="40" w:line="250" w:lineRule="auto"/>
            </w:pPr>
            <w:r>
              <w:rPr>
                <w:sz w:val="18"/>
                <w:szCs w:val="18"/>
              </w:rPr>
              <w:t>Skills and administration overhead</w:t>
            </w:r>
          </w:p>
        </w:tc>
        <w:tc>
          <w:tcPr>
            <w:tcW w:w="3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2791648" w14:textId="77777777" w:rsidR="003074E2" w:rsidRDefault="00000000">
            <w:pPr>
              <w:spacing w:after="40" w:line="250" w:lineRule="auto"/>
            </w:pPr>
            <w:r>
              <w:rPr>
                <w:sz w:val="18"/>
                <w:szCs w:val="18"/>
              </w:rPr>
              <w:t>Two platforms to operate and train for.</w:t>
            </w:r>
          </w:p>
        </w:tc>
        <w:tc>
          <w:tcPr>
            <w:tcW w:w="4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A58945B" w14:textId="77777777" w:rsidR="003074E2" w:rsidRDefault="00000000">
            <w:pPr>
              <w:spacing w:after="40" w:line="250" w:lineRule="auto"/>
            </w:pPr>
            <w:r>
              <w:rPr>
                <w:sz w:val="18"/>
                <w:szCs w:val="18"/>
              </w:rPr>
              <w:t>A single BI Centre of Excellence and BI platform team own both tools, with shared standards, templates, role-based training and common monitoring through Prometheus / Grafana.</w:t>
            </w:r>
          </w:p>
        </w:tc>
      </w:tr>
    </w:tbl>
    <w:p w14:paraId="3736B8FD" w14:textId="77777777" w:rsidR="003074E2" w:rsidRDefault="003074E2">
      <w:pPr>
        <w:spacing w:after="80"/>
      </w:pPr>
    </w:p>
    <w:p w14:paraId="496398AD" w14:textId="77777777" w:rsidR="00EF4C83" w:rsidRDefault="00000000">
      <w:pPr>
        <w:pStyle w:val="Heading1"/>
        <w:keepNext/>
        <w:shd w:val="clear" w:color="auto" w:fill="1F3864"/>
      </w:pPr>
      <w:proofErr w:type="gramStart"/>
      <w:r>
        <w:lastRenderedPageBreak/>
        <w:t>6.5  Integration</w:t>
      </w:r>
      <w:proofErr w:type="gramEnd"/>
      <w:r>
        <w:t xml:space="preserve"> with the MPP Platform</w:t>
      </w:r>
    </w:p>
    <w:p w14:paraId="0CE50BBA" w14:textId="77777777" w:rsidR="00EF4C83" w:rsidRDefault="00000000">
      <w:pPr>
        <w:spacing w:after="120" w:line="264" w:lineRule="auto"/>
        <w:jc w:val="both"/>
      </w:pPr>
      <w:r>
        <w:t>The MPP platform, Oracle AI Database 26ai on Exadata, is the primary query engine for BI. The Gold layer is modelled as star and snowflake schemas, so dashboards and reports run against purpose-built dimensional structures rather than raw operational tables.</w:t>
      </w:r>
    </w:p>
    <w:p w14:paraId="49FFA11B" w14:textId="77777777" w:rsidR="00EF4C83" w:rsidRDefault="00000000">
      <w:pPr>
        <w:pStyle w:val="Heading2"/>
        <w:keepNext/>
      </w:pPr>
      <w:proofErr w:type="gramStart"/>
      <w:r>
        <w:t>6.5.1  Connectivity</w:t>
      </w:r>
      <w:proofErr w:type="gramEnd"/>
      <w:r>
        <w:t xml:space="preserve"> Pattern</w:t>
      </w:r>
    </w:p>
    <w:p w14:paraId="6ED46E09" w14:textId="77777777" w:rsidR="00EF4C83" w:rsidRDefault="00000000">
      <w:pPr>
        <w:pStyle w:val="ListParagraph"/>
        <w:numPr>
          <w:ilvl w:val="0"/>
          <w:numId w:val="2"/>
        </w:numPr>
        <w:spacing w:after="70" w:line="260" w:lineRule="auto"/>
        <w:jc w:val="both"/>
      </w:pPr>
      <w:r>
        <w:rPr>
          <w:b/>
          <w:bCs/>
        </w:rPr>
        <w:t>OAS:</w:t>
      </w:r>
      <w:r>
        <w:t xml:space="preserve"> connects through its native Oracle Database connection pool to dedicated database services on the Exadata RAC cluster. The semantic model's Physical layer maps directly to Gold-layer tables and views, and the BI server pushes aggregation, filtering and joins down to the database so that Exadata does the heavy computation.</w:t>
      </w:r>
    </w:p>
    <w:p w14:paraId="668E3851" w14:textId="77777777" w:rsidR="00EF4C83" w:rsidRDefault="00000000">
      <w:pPr>
        <w:pStyle w:val="ListParagraph"/>
        <w:numPr>
          <w:ilvl w:val="0"/>
          <w:numId w:val="2"/>
        </w:numPr>
        <w:spacing w:after="70" w:line="260" w:lineRule="auto"/>
        <w:jc w:val="both"/>
      </w:pPr>
      <w:r>
        <w:rPr>
          <w:b/>
          <w:bCs/>
        </w:rPr>
        <w:t>Tableau Server:</w:t>
      </w:r>
      <w:r>
        <w:t xml:space="preserve"> connects through the native Oracle connector to the same Gold-layer schemas. </w:t>
      </w:r>
      <w:r>
        <w:rPr>
          <w:b/>
          <w:bCs/>
        </w:rPr>
        <w:t>Live connections</w:t>
      </w:r>
      <w:r>
        <w:t xml:space="preserve"> are the default for operational and executive dashboards, so users always see current certified data. </w:t>
      </w:r>
      <w:r>
        <w:rPr>
          <w:b/>
          <w:bCs/>
        </w:rPr>
        <w:t>Extracts</w:t>
      </w:r>
      <w:r>
        <w:t xml:space="preserve"> are used selectively for very high-concurrency dashboards, refreshed on a schedule aligned with Gold-layer publication.</w:t>
      </w:r>
    </w:p>
    <w:p w14:paraId="79136EBD" w14:textId="77777777" w:rsidR="00EF4C83" w:rsidRDefault="00000000">
      <w:pPr>
        <w:pStyle w:val="ListParagraph"/>
        <w:numPr>
          <w:ilvl w:val="0"/>
          <w:numId w:val="2"/>
        </w:numPr>
        <w:spacing w:after="70" w:line="260" w:lineRule="auto"/>
        <w:jc w:val="both"/>
      </w:pPr>
      <w:r>
        <w:rPr>
          <w:b/>
          <w:bCs/>
        </w:rPr>
        <w:t>Read-only, least-privilege accounts:</w:t>
      </w:r>
      <w:r>
        <w:t xml:space="preserve"> each BI tool connects with a dedicated service account that holds read access on certified Gold-layer objects only. End-user identity and security context are passed through so that database-enforced policies apply to the individual user.</w:t>
      </w:r>
    </w:p>
    <w:p w14:paraId="798C3767" w14:textId="77777777" w:rsidR="00EF4C83" w:rsidRDefault="00000000">
      <w:pPr>
        <w:pStyle w:val="Heading2"/>
        <w:keepNext/>
      </w:pPr>
      <w:proofErr w:type="gramStart"/>
      <w:r>
        <w:t>6.5.2  Performance</w:t>
      </w:r>
      <w:proofErr w:type="gramEnd"/>
      <w:r>
        <w:t xml:space="preserve"> and Workload Isolation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EF4C83" w14:paraId="15190454" w14:textId="77777777">
        <w:trPr>
          <w:cantSplit/>
          <w:tblHeader/>
        </w:trPr>
        <w:tc>
          <w:tcPr>
            <w:tcW w:w="3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336563E" w14:textId="77777777" w:rsidR="00EF4C83" w:rsidRDefault="00000000">
            <w:pPr>
              <w:spacing w:after="40" w:line="250" w:lineRule="auto"/>
            </w:pPr>
            <w:r>
              <w:rPr>
                <w:b/>
                <w:bCs/>
                <w:color w:val="FFFFFF"/>
                <w:sz w:val="18"/>
                <w:szCs w:val="18"/>
              </w:rPr>
              <w:t>Mechanism</w:t>
            </w:r>
          </w:p>
        </w:tc>
        <w:tc>
          <w:tcPr>
            <w:tcW w:w="65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6974AB0" w14:textId="77777777" w:rsidR="00EF4C83" w:rsidRDefault="00000000">
            <w:pPr>
              <w:spacing w:after="40" w:line="250" w:lineRule="auto"/>
            </w:pPr>
            <w:r>
              <w:rPr>
                <w:b/>
                <w:bCs/>
                <w:color w:val="FFFFFF"/>
                <w:sz w:val="18"/>
                <w:szCs w:val="18"/>
              </w:rPr>
              <w:t>How it benefits BI workloads</w:t>
            </w:r>
          </w:p>
        </w:tc>
      </w:tr>
      <w:tr w:rsidR="00EF4C83" w14:paraId="0E152F06"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BC7BB71" w14:textId="77777777" w:rsidR="00EF4C83" w:rsidRDefault="00000000">
            <w:pPr>
              <w:spacing w:after="40" w:line="250" w:lineRule="auto"/>
            </w:pPr>
            <w:r>
              <w:rPr>
                <w:b/>
                <w:bCs/>
                <w:sz w:val="18"/>
                <w:szCs w:val="18"/>
              </w:rPr>
              <w:t>Exadata Smart Scan and storage offload</w:t>
            </w:r>
          </w:p>
        </w:tc>
        <w:tc>
          <w:tcPr>
            <w:tcW w:w="6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86ECF58" w14:textId="77777777" w:rsidR="00EF4C83" w:rsidRDefault="00000000">
            <w:pPr>
              <w:spacing w:after="40" w:line="250" w:lineRule="auto"/>
            </w:pPr>
            <w:r>
              <w:rPr>
                <w:sz w:val="18"/>
                <w:szCs w:val="18"/>
              </w:rPr>
              <w:t>Filtering and column projection execute in the storage servers, so large scans on fact tables return only the required data.</w:t>
            </w:r>
          </w:p>
        </w:tc>
      </w:tr>
      <w:tr w:rsidR="00EF4C83" w14:paraId="27DC7E56"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DB9BAAA" w14:textId="77777777" w:rsidR="00EF4C83" w:rsidRDefault="00000000">
            <w:pPr>
              <w:spacing w:after="40" w:line="250" w:lineRule="auto"/>
            </w:pPr>
            <w:r>
              <w:rPr>
                <w:b/>
                <w:bCs/>
                <w:sz w:val="18"/>
                <w:szCs w:val="18"/>
              </w:rPr>
              <w:t>In-memory columnar execution and hybrid columnar compression</w:t>
            </w:r>
          </w:p>
        </w:tc>
        <w:tc>
          <w:tcPr>
            <w:tcW w:w="65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93B0285" w14:textId="77777777" w:rsidR="00EF4C83" w:rsidRDefault="00000000">
            <w:pPr>
              <w:spacing w:after="40" w:line="250" w:lineRule="auto"/>
            </w:pPr>
            <w:r>
              <w:rPr>
                <w:sz w:val="18"/>
                <w:szCs w:val="18"/>
              </w:rPr>
              <w:t>Accelerates analytical aggregation across large fact tables and reduces I/O.</w:t>
            </w:r>
          </w:p>
        </w:tc>
      </w:tr>
      <w:tr w:rsidR="00EF4C83" w14:paraId="61EF0C0A"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0E770CC" w14:textId="77777777" w:rsidR="00EF4C83" w:rsidRDefault="00000000">
            <w:pPr>
              <w:spacing w:after="40" w:line="250" w:lineRule="auto"/>
            </w:pPr>
            <w:r>
              <w:rPr>
                <w:b/>
                <w:bCs/>
                <w:sz w:val="18"/>
                <w:szCs w:val="18"/>
              </w:rPr>
              <w:t>Partitioning and partition pruning</w:t>
            </w:r>
          </w:p>
        </w:tc>
        <w:tc>
          <w:tcPr>
            <w:tcW w:w="6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9DF2DDB" w14:textId="77777777" w:rsidR="00EF4C83" w:rsidRDefault="00000000">
            <w:pPr>
              <w:spacing w:after="40" w:line="250" w:lineRule="auto"/>
            </w:pPr>
            <w:r>
              <w:rPr>
                <w:sz w:val="18"/>
                <w:szCs w:val="18"/>
              </w:rPr>
              <w:t>Gold-layer facts are partitioned by period and domain, so queries read only relevant partitions.</w:t>
            </w:r>
          </w:p>
        </w:tc>
      </w:tr>
      <w:tr w:rsidR="00EF4C83" w14:paraId="33C1F647"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AADC189" w14:textId="77777777" w:rsidR="00EF4C83" w:rsidRDefault="00000000">
            <w:pPr>
              <w:spacing w:after="40" w:line="250" w:lineRule="auto"/>
            </w:pPr>
            <w:r>
              <w:rPr>
                <w:b/>
                <w:bCs/>
                <w:sz w:val="18"/>
                <w:szCs w:val="18"/>
              </w:rPr>
              <w:t>Result cache and materialized views</w:t>
            </w:r>
          </w:p>
        </w:tc>
        <w:tc>
          <w:tcPr>
            <w:tcW w:w="65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6E67FCE" w14:textId="77777777" w:rsidR="00EF4C83" w:rsidRDefault="00000000">
            <w:pPr>
              <w:spacing w:after="40" w:line="250" w:lineRule="auto"/>
            </w:pPr>
            <w:r>
              <w:rPr>
                <w:sz w:val="18"/>
                <w:szCs w:val="18"/>
              </w:rPr>
              <w:t>Repeated dashboard queries are served from cache; common roll-ups are pre-computed.</w:t>
            </w:r>
          </w:p>
        </w:tc>
      </w:tr>
      <w:tr w:rsidR="00EF4C83" w14:paraId="0AFFE5F7"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311BF9C" w14:textId="77777777" w:rsidR="00EF4C83" w:rsidRDefault="00000000">
            <w:pPr>
              <w:spacing w:after="40" w:line="250" w:lineRule="auto"/>
            </w:pPr>
            <w:r>
              <w:rPr>
                <w:b/>
                <w:bCs/>
                <w:sz w:val="18"/>
                <w:szCs w:val="18"/>
              </w:rPr>
              <w:t>OAS aggregate persistence and caching</w:t>
            </w:r>
          </w:p>
        </w:tc>
        <w:tc>
          <w:tcPr>
            <w:tcW w:w="6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AF097E4" w14:textId="77777777" w:rsidR="00EF4C83" w:rsidRDefault="00000000">
            <w:pPr>
              <w:spacing w:after="40" w:line="250" w:lineRule="auto"/>
            </w:pPr>
            <w:r>
              <w:rPr>
                <w:sz w:val="18"/>
                <w:szCs w:val="18"/>
              </w:rPr>
              <w:t xml:space="preserve">Frequently used summaries are persisted and the </w:t>
            </w:r>
            <w:proofErr w:type="spellStart"/>
            <w:r>
              <w:rPr>
                <w:sz w:val="18"/>
                <w:szCs w:val="18"/>
              </w:rPr>
              <w:t>optimiser</w:t>
            </w:r>
            <w:proofErr w:type="spellEnd"/>
            <w:r>
              <w:rPr>
                <w:sz w:val="18"/>
                <w:szCs w:val="18"/>
              </w:rPr>
              <w:t xml:space="preserve"> re-routes queries to them transparently.</w:t>
            </w:r>
          </w:p>
        </w:tc>
      </w:tr>
      <w:tr w:rsidR="00EF4C83" w14:paraId="66E582F8"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625E9EF" w14:textId="77777777" w:rsidR="00EF4C83" w:rsidRDefault="00000000">
            <w:pPr>
              <w:spacing w:after="40" w:line="250" w:lineRule="auto"/>
            </w:pPr>
            <w:r>
              <w:rPr>
                <w:b/>
                <w:bCs/>
                <w:sz w:val="18"/>
                <w:szCs w:val="18"/>
              </w:rPr>
              <w:t>Dedicated database services and resource management</w:t>
            </w:r>
          </w:p>
        </w:tc>
        <w:tc>
          <w:tcPr>
            <w:tcW w:w="65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78C27F3" w14:textId="77777777" w:rsidR="00EF4C83" w:rsidRDefault="00000000">
            <w:pPr>
              <w:spacing w:after="40" w:line="250" w:lineRule="auto"/>
            </w:pPr>
            <w:r>
              <w:rPr>
                <w:sz w:val="18"/>
                <w:szCs w:val="18"/>
              </w:rPr>
              <w:t>BI queries run in their own service and resource consumer group, so ELT jobs and interactive dashboards do not compete for resources.</w:t>
            </w:r>
          </w:p>
        </w:tc>
      </w:tr>
      <w:tr w:rsidR="00EF4C83" w14:paraId="7F30DCEA" w14:textId="77777777">
        <w:trPr>
          <w:cantSplit/>
        </w:trPr>
        <w:tc>
          <w:tcPr>
            <w:tcW w:w="3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DDE614D" w14:textId="77777777" w:rsidR="00EF4C83" w:rsidRDefault="00000000">
            <w:pPr>
              <w:spacing w:after="40" w:line="250" w:lineRule="auto"/>
            </w:pPr>
            <w:r>
              <w:rPr>
                <w:b/>
                <w:bCs/>
                <w:sz w:val="18"/>
                <w:szCs w:val="18"/>
              </w:rPr>
              <w:t>Read offload to Active Data Guard standby (optional)</w:t>
            </w:r>
          </w:p>
        </w:tc>
        <w:tc>
          <w:tcPr>
            <w:tcW w:w="65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7478E75" w14:textId="77777777" w:rsidR="00EF4C83" w:rsidRDefault="00000000">
            <w:pPr>
              <w:spacing w:after="40" w:line="250" w:lineRule="auto"/>
            </w:pPr>
            <w:r>
              <w:rPr>
                <w:sz w:val="18"/>
                <w:szCs w:val="18"/>
              </w:rPr>
              <w:t xml:space="preserve">Heavy statutory reporting runs can be directed at the </w:t>
            </w:r>
            <w:r w:rsidR="00136122">
              <w:rPr>
                <w:sz w:val="18"/>
                <w:szCs w:val="18"/>
              </w:rPr>
              <w:t>synchronized</w:t>
            </w:r>
            <w:r>
              <w:rPr>
                <w:sz w:val="18"/>
                <w:szCs w:val="18"/>
              </w:rPr>
              <w:t xml:space="preserve"> standby to protect the primary.</w:t>
            </w:r>
          </w:p>
        </w:tc>
      </w:tr>
    </w:tbl>
    <w:p w14:paraId="109808FA" w14:textId="77777777" w:rsidR="00EF4C83" w:rsidRDefault="00000000">
      <w:pPr>
        <w:pStyle w:val="Heading2"/>
        <w:keepNext/>
      </w:pPr>
      <w:proofErr w:type="gramStart"/>
      <w:r>
        <w:t>6.5.3  Consistent</w:t>
      </w:r>
      <w:proofErr w:type="gramEnd"/>
      <w:r>
        <w:t xml:space="preserve"> Security</w:t>
      </w:r>
    </w:p>
    <w:p w14:paraId="339D1DFC" w14:textId="77777777" w:rsidR="00EF4C83" w:rsidRDefault="00000000">
      <w:pPr>
        <w:spacing w:before="80" w:after="120" w:line="264" w:lineRule="auto"/>
        <w:jc w:val="both"/>
      </w:pPr>
      <w:r>
        <w:t xml:space="preserve">Security is enforced at three levels so that no single control is a point of failure: </w:t>
      </w:r>
      <w:r w:rsidR="004716AE">
        <w:t>SSO</w:t>
      </w:r>
      <w:r>
        <w:t xml:space="preserve"> / AD single sign-on authenticates the user; the BI tool applies its application-role and row-level rules; and the database enforces its own row- and column-level policies, including dynamic masking of sensitive fields such as CNIC and NTN. All access is written to the audit trail and forwarded to Splunk.</w:t>
      </w:r>
    </w:p>
    <w:p w14:paraId="2D942B1C" w14:textId="77777777" w:rsidR="00EF4C83" w:rsidRDefault="00000000">
      <w:pPr>
        <w:pStyle w:val="Heading1"/>
        <w:keepNext/>
        <w:shd w:val="clear" w:color="auto" w:fill="1F3864"/>
      </w:pPr>
      <w:proofErr w:type="gramStart"/>
      <w:r>
        <w:t>6.6  Integration</w:t>
      </w:r>
      <w:proofErr w:type="gramEnd"/>
      <w:r>
        <w:t xml:space="preserve"> with the Lakehouse</w:t>
      </w:r>
    </w:p>
    <w:p w14:paraId="28468D7E" w14:textId="063A5910" w:rsidR="00EF4C83" w:rsidRDefault="00000000">
      <w:pPr>
        <w:spacing w:after="120" w:line="264" w:lineRule="auto"/>
        <w:jc w:val="both"/>
      </w:pPr>
      <w:r>
        <w:t xml:space="preserve">The </w:t>
      </w:r>
      <w:r w:rsidR="00BF0656">
        <w:t>Lakehouse</w:t>
      </w:r>
      <w:r>
        <w:t xml:space="preserve"> tier is HPE </w:t>
      </w:r>
      <w:proofErr w:type="spellStart"/>
      <w:r>
        <w:t>Alletra</w:t>
      </w:r>
      <w:proofErr w:type="spellEnd"/>
      <w:r>
        <w:t xml:space="preserve"> Storage MP X10000, an on-premises S3-compatible object store holding data in open Apache Iceberg and Parquet formats. BI tools reach this data </w:t>
      </w:r>
      <w:r>
        <w:rPr>
          <w:b/>
          <w:bCs/>
        </w:rPr>
        <w:t>through engines that read the object store natively</w:t>
      </w:r>
      <w:r>
        <w:t>, which gives native, in-place access without ETL copies or format conversion.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3480"/>
      </w:tblGrid>
      <w:tr w:rsidR="00EF4C83" w14:paraId="6728A9C3"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5AED6B8" w14:textId="77777777" w:rsidR="00EF4C83" w:rsidRDefault="00000000">
            <w:pPr>
              <w:spacing w:after="40" w:line="250" w:lineRule="auto"/>
            </w:pPr>
            <w:r>
              <w:rPr>
                <w:b/>
                <w:bCs/>
                <w:color w:val="FFFFFF"/>
                <w:sz w:val="18"/>
                <w:szCs w:val="18"/>
              </w:rPr>
              <w:lastRenderedPageBreak/>
              <w:t>Access pattern</w:t>
            </w:r>
          </w:p>
        </w:tc>
        <w:tc>
          <w:tcPr>
            <w:tcW w:w="4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F701050" w14:textId="77777777" w:rsidR="00EF4C83" w:rsidRDefault="00000000">
            <w:pPr>
              <w:spacing w:after="40" w:line="250" w:lineRule="auto"/>
            </w:pPr>
            <w:r>
              <w:rPr>
                <w:b/>
                <w:bCs/>
                <w:color w:val="FFFFFF"/>
                <w:sz w:val="18"/>
                <w:szCs w:val="18"/>
              </w:rPr>
              <w:t>Path</w:t>
            </w:r>
          </w:p>
        </w:tc>
        <w:tc>
          <w:tcPr>
            <w:tcW w:w="34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92E7AC4" w14:textId="77777777" w:rsidR="00EF4C83" w:rsidRDefault="00000000">
            <w:pPr>
              <w:spacing w:after="40" w:line="250" w:lineRule="auto"/>
            </w:pPr>
            <w:r>
              <w:rPr>
                <w:b/>
                <w:bCs/>
                <w:color w:val="FFFFFF"/>
                <w:sz w:val="18"/>
                <w:szCs w:val="18"/>
              </w:rPr>
              <w:t>When used</w:t>
            </w:r>
          </w:p>
        </w:tc>
      </w:tr>
      <w:tr w:rsidR="00EF4C83" w14:paraId="34D82CF8"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E0581A6" w14:textId="77777777" w:rsidR="00EF4C83" w:rsidRDefault="00000000">
            <w:pPr>
              <w:spacing w:after="40" w:line="250" w:lineRule="auto"/>
            </w:pPr>
            <w:r>
              <w:rPr>
                <w:b/>
                <w:bCs/>
                <w:sz w:val="18"/>
                <w:szCs w:val="18"/>
              </w:rPr>
              <w:t>A. Warehouse (default)</w:t>
            </w:r>
          </w:p>
        </w:tc>
        <w:tc>
          <w:tcPr>
            <w:tcW w:w="4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44B6EAE" w14:textId="77777777" w:rsidR="00EF4C83" w:rsidRDefault="00000000">
            <w:pPr>
              <w:spacing w:after="40" w:line="250" w:lineRule="auto"/>
            </w:pPr>
            <w:r>
              <w:rPr>
                <w:sz w:val="18"/>
                <w:szCs w:val="18"/>
              </w:rPr>
              <w:t>BI tool → Oracle AI Database 26ai → Gold-layer tables on Exadata</w:t>
            </w:r>
          </w:p>
        </w:tc>
        <w:tc>
          <w:tcPr>
            <w:tcW w:w="3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CE1FDF2" w14:textId="77777777" w:rsidR="00EF4C83" w:rsidRDefault="00000000">
            <w:pPr>
              <w:spacing w:after="40" w:line="250" w:lineRule="auto"/>
            </w:pPr>
            <w:r>
              <w:rPr>
                <w:sz w:val="18"/>
                <w:szCs w:val="18"/>
              </w:rPr>
              <w:t>Interactive dashboards, executive reporting and statutory reports needing consistent sub-second to seconds-level response.</w:t>
            </w:r>
          </w:p>
        </w:tc>
      </w:tr>
      <w:tr w:rsidR="00EF4C83" w14:paraId="37C2D7A8"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441E9E7" w14:textId="77777777" w:rsidR="00EF4C83" w:rsidRDefault="004A0C20">
            <w:pPr>
              <w:spacing w:after="40" w:line="250" w:lineRule="auto"/>
            </w:pPr>
            <w:r>
              <w:rPr>
                <w:b/>
                <w:bCs/>
                <w:sz w:val="18"/>
                <w:szCs w:val="18"/>
              </w:rPr>
              <w:t>B. Federated Lake query</w:t>
            </w:r>
          </w:p>
        </w:tc>
        <w:tc>
          <w:tcPr>
            <w:tcW w:w="4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FB72B84" w14:textId="77777777" w:rsidR="00EF4C83" w:rsidRDefault="00000000">
            <w:pPr>
              <w:spacing w:after="40" w:line="250" w:lineRule="auto"/>
            </w:pPr>
            <w:r>
              <w:rPr>
                <w:sz w:val="18"/>
                <w:szCs w:val="18"/>
              </w:rPr>
              <w:t xml:space="preserve">BI tool → Oracle AI Database 26ai federated query → Iceberg / Parquet tables on HPE </w:t>
            </w:r>
            <w:proofErr w:type="spellStart"/>
            <w:r>
              <w:rPr>
                <w:sz w:val="18"/>
                <w:szCs w:val="18"/>
              </w:rPr>
              <w:t>Alletra</w:t>
            </w:r>
            <w:proofErr w:type="spellEnd"/>
          </w:p>
        </w:tc>
        <w:tc>
          <w:tcPr>
            <w:tcW w:w="34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10D56AC" w14:textId="77777777" w:rsidR="00EF4C83" w:rsidRDefault="00000000">
            <w:pPr>
              <w:spacing w:after="40" w:line="250" w:lineRule="auto"/>
            </w:pPr>
            <w:r>
              <w:rPr>
                <w:sz w:val="18"/>
                <w:szCs w:val="18"/>
              </w:rPr>
              <w:t>Historical, detailed or less frequently used data; joins between lake tables and warehouse dimensions in one SQL statement; as-of (time-travel) reporting.</w:t>
            </w:r>
          </w:p>
        </w:tc>
      </w:tr>
      <w:tr w:rsidR="00EF4C83" w14:paraId="7BD4559E"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8D81355" w14:textId="77777777" w:rsidR="00EF4C83" w:rsidRDefault="00000000">
            <w:pPr>
              <w:spacing w:after="40" w:line="250" w:lineRule="auto"/>
            </w:pPr>
            <w:r>
              <w:rPr>
                <w:b/>
                <w:bCs/>
                <w:sz w:val="18"/>
                <w:szCs w:val="18"/>
              </w:rPr>
              <w:t xml:space="preserve">C. Direct </w:t>
            </w:r>
            <w:r w:rsidR="004A0C20">
              <w:rPr>
                <w:b/>
                <w:bCs/>
                <w:sz w:val="18"/>
                <w:szCs w:val="18"/>
              </w:rPr>
              <w:t>Lakehouse</w:t>
            </w:r>
            <w:r>
              <w:rPr>
                <w:b/>
                <w:bCs/>
                <w:sz w:val="18"/>
                <w:szCs w:val="18"/>
              </w:rPr>
              <w:t xml:space="preserve"> SQL</w:t>
            </w:r>
          </w:p>
        </w:tc>
        <w:tc>
          <w:tcPr>
            <w:tcW w:w="4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46A92C6" w14:textId="77777777" w:rsidR="00EF4C83" w:rsidRDefault="00000000">
            <w:pPr>
              <w:spacing w:after="40" w:line="250" w:lineRule="auto"/>
            </w:pPr>
            <w:r>
              <w:rPr>
                <w:sz w:val="18"/>
                <w:szCs w:val="18"/>
              </w:rPr>
              <w:t xml:space="preserve">BI tool → Cloudera SQL engine (Spark SQL / Impala) → Iceberg / Parquet on HPE </w:t>
            </w:r>
            <w:proofErr w:type="spellStart"/>
            <w:r>
              <w:rPr>
                <w:sz w:val="18"/>
                <w:szCs w:val="18"/>
              </w:rPr>
              <w:t>Alletra</w:t>
            </w:r>
            <w:proofErr w:type="spellEnd"/>
          </w:p>
        </w:tc>
        <w:tc>
          <w:tcPr>
            <w:tcW w:w="34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78D892D" w14:textId="77777777" w:rsidR="00EF4C83" w:rsidRDefault="00000000">
            <w:pPr>
              <w:spacing w:after="40" w:line="250" w:lineRule="auto"/>
            </w:pPr>
            <w:r>
              <w:rPr>
                <w:sz w:val="18"/>
                <w:szCs w:val="18"/>
              </w:rPr>
              <w:t>Large-scale exploratory analysis and analyst workloads that benefit from distributed scan engines.</w:t>
            </w:r>
          </w:p>
        </w:tc>
      </w:tr>
    </w:tbl>
    <w:p w14:paraId="1BE5792C" w14:textId="77777777" w:rsidR="00EF4C83" w:rsidRDefault="00EF4C83">
      <w:pPr>
        <w:spacing w:after="60"/>
      </w:pPr>
    </w:p>
    <w:p w14:paraId="4D6660AE" w14:textId="77777777" w:rsidR="00EF4C83" w:rsidRDefault="00000000">
      <w:pPr>
        <w:pStyle w:val="ListParagraph"/>
        <w:numPr>
          <w:ilvl w:val="0"/>
          <w:numId w:val="2"/>
        </w:numPr>
        <w:spacing w:after="70" w:line="260" w:lineRule="auto"/>
        <w:jc w:val="both"/>
      </w:pPr>
      <w:r>
        <w:rPr>
          <w:b/>
          <w:bCs/>
        </w:rPr>
        <w:t>Single copy of data:</w:t>
      </w:r>
      <w:r>
        <w:t xml:space="preserve"> Spark, Flink and Oracle's SQL engine read and write the same Iceberg tables through a shared versioned catalog, so BI queries always reflect the certified state of the data.</w:t>
      </w:r>
    </w:p>
    <w:p w14:paraId="6B97C8ED" w14:textId="77777777" w:rsidR="00EF4C83" w:rsidRDefault="00000000">
      <w:pPr>
        <w:pStyle w:val="ListParagraph"/>
        <w:numPr>
          <w:ilvl w:val="0"/>
          <w:numId w:val="2"/>
        </w:numPr>
        <w:spacing w:after="70" w:line="260" w:lineRule="auto"/>
        <w:jc w:val="both"/>
      </w:pPr>
      <w:r>
        <w:rPr>
          <w:b/>
          <w:bCs/>
        </w:rPr>
        <w:t>Snapshot consistency and time travel:</w:t>
      </w:r>
      <w:r>
        <w:t xml:space="preserve"> Iceberg snapshots allow a report to be re-run as of a past date, which supports legal defensibility of historical tax assessments and reproducible audit evidence.</w:t>
      </w:r>
    </w:p>
    <w:p w14:paraId="39042482" w14:textId="77777777" w:rsidR="00EF4C83" w:rsidRDefault="00000000">
      <w:pPr>
        <w:pStyle w:val="ListParagraph"/>
        <w:numPr>
          <w:ilvl w:val="0"/>
          <w:numId w:val="2"/>
        </w:numPr>
        <w:spacing w:after="70" w:line="260" w:lineRule="auto"/>
        <w:jc w:val="both"/>
      </w:pPr>
      <w:r>
        <w:rPr>
          <w:b/>
          <w:bCs/>
        </w:rPr>
        <w:t>Placement guidance:</w:t>
      </w:r>
      <w:r>
        <w:t xml:space="preserve"> the </w:t>
      </w:r>
      <w:proofErr w:type="gramStart"/>
      <w:r>
        <w:t>Gold</w:t>
      </w:r>
      <w:proofErr w:type="gramEnd"/>
      <w:r>
        <w:t xml:space="preserve"> layer is the primary BI source. Silver and Bronze data is available for governed exploration by </w:t>
      </w:r>
      <w:r w:rsidR="00263DCE">
        <w:t>authorized</w:t>
      </w:r>
      <w:r>
        <w:t xml:space="preserve"> analysts, but is not exposed to broad business audiences.</w:t>
      </w:r>
    </w:p>
    <w:p w14:paraId="6EF9652B" w14:textId="77777777" w:rsidR="00EF4C83" w:rsidRDefault="00000000">
      <w:pPr>
        <w:pStyle w:val="ListParagraph"/>
        <w:numPr>
          <w:ilvl w:val="0"/>
          <w:numId w:val="2"/>
        </w:numPr>
        <w:spacing w:after="70" w:line="260" w:lineRule="auto"/>
        <w:jc w:val="both"/>
      </w:pPr>
      <w:r>
        <w:rPr>
          <w:b/>
          <w:bCs/>
        </w:rPr>
        <w:t>Redis Enterprise:</w:t>
      </w:r>
      <w:r>
        <w:t xml:space="preserve"> the in-memory cache layer serves APIs and applications at sub-millisecond latency. BI tools do not query it directly, which keeps the interactive BI path and the operational serving path independent.</w:t>
      </w:r>
    </w:p>
    <w:p w14:paraId="70AB0992" w14:textId="77777777" w:rsidR="00EF4C83" w:rsidRDefault="00000000">
      <w:pPr>
        <w:pStyle w:val="ListParagraph"/>
        <w:numPr>
          <w:ilvl w:val="0"/>
          <w:numId w:val="2"/>
        </w:numPr>
        <w:spacing w:after="70" w:line="260" w:lineRule="auto"/>
        <w:jc w:val="both"/>
      </w:pPr>
      <w:r>
        <w:rPr>
          <w:b/>
          <w:bCs/>
        </w:rPr>
        <w:t>Format openness:</w:t>
      </w:r>
      <w:r>
        <w:t xml:space="preserve"> because the tables are open-format, FBR may adopt additional engines or tools in the future without migrating data.</w:t>
      </w:r>
    </w:p>
    <w:p w14:paraId="6C9B160E" w14:textId="77777777" w:rsidR="00EF4C83" w:rsidRDefault="00774966">
      <w:pPr>
        <w:pStyle w:val="Heading1"/>
        <w:keepNext/>
        <w:shd w:val="clear" w:color="auto" w:fill="1F3864"/>
      </w:pPr>
      <w:r>
        <w:t>6.7 Integration with Data Governance and Catalog</w:t>
      </w:r>
    </w:p>
    <w:p w14:paraId="14AA0635" w14:textId="77777777" w:rsidR="00EF4C83" w:rsidRDefault="00000000">
      <w:pPr>
        <w:spacing w:after="120" w:line="264" w:lineRule="auto"/>
        <w:jc w:val="both"/>
      </w:pPr>
      <w:r>
        <w:t>Governance and the data catalog are provided by the Data Governance &amp; Master Data zone (Zone 6), which delivers the business glossary, catalog, lineage, data quality and MDM/RDM. The BI tier is integrated with it at six points.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3380"/>
      </w:tblGrid>
      <w:tr w:rsidR="00EF4C83" w14:paraId="08DC9830"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9BCE11D" w14:textId="77777777" w:rsidR="00EF4C83" w:rsidRDefault="00000000">
            <w:pPr>
              <w:spacing w:after="40" w:line="250" w:lineRule="auto"/>
            </w:pPr>
            <w:r>
              <w:rPr>
                <w:b/>
                <w:bCs/>
                <w:color w:val="FFFFFF"/>
                <w:sz w:val="18"/>
                <w:szCs w:val="18"/>
              </w:rPr>
              <w:t>Integration point</w:t>
            </w:r>
          </w:p>
        </w:tc>
        <w:tc>
          <w:tcPr>
            <w:tcW w:w="4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E1508C6" w14:textId="77777777" w:rsidR="00EF4C83" w:rsidRDefault="00000000">
            <w:pPr>
              <w:spacing w:after="40" w:line="250" w:lineRule="auto"/>
            </w:pPr>
            <w:r>
              <w:rPr>
                <w:b/>
                <w:bCs/>
                <w:color w:val="FFFFFF"/>
                <w:sz w:val="18"/>
                <w:szCs w:val="18"/>
              </w:rPr>
              <w:t>Mechanism</w:t>
            </w:r>
          </w:p>
        </w:tc>
        <w:tc>
          <w:tcPr>
            <w:tcW w:w="33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47FE7BB5" w14:textId="77777777" w:rsidR="00EF4C83" w:rsidRDefault="00000000">
            <w:pPr>
              <w:spacing w:after="40" w:line="250" w:lineRule="auto"/>
            </w:pPr>
            <w:r>
              <w:rPr>
                <w:b/>
                <w:bCs/>
                <w:color w:val="FFFFFF"/>
                <w:sz w:val="18"/>
                <w:szCs w:val="18"/>
              </w:rPr>
              <w:t>Outcome for BI users</w:t>
            </w:r>
          </w:p>
        </w:tc>
      </w:tr>
      <w:tr w:rsidR="00EF4C83" w14:paraId="17B6DCFC"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1C71D37" w14:textId="77777777" w:rsidR="00EF4C83" w:rsidRDefault="00000000">
            <w:pPr>
              <w:spacing w:after="40" w:line="250" w:lineRule="auto"/>
            </w:pPr>
            <w:r>
              <w:rPr>
                <w:b/>
                <w:bCs/>
                <w:sz w:val="18"/>
                <w:szCs w:val="18"/>
              </w:rPr>
              <w:t>Business glossary alignment</w:t>
            </w:r>
          </w:p>
        </w:tc>
        <w:tc>
          <w:tcPr>
            <w:tcW w:w="4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EB88E2A" w14:textId="77777777" w:rsidR="00EF4C83" w:rsidRDefault="00000000">
            <w:pPr>
              <w:spacing w:after="40" w:line="250" w:lineRule="auto"/>
            </w:pPr>
            <w:r>
              <w:rPr>
                <w:sz w:val="18"/>
                <w:szCs w:val="18"/>
              </w:rPr>
              <w:t xml:space="preserve">Glossary terms and KPI definitions are mapped to semantic-model objects and published-data-source fields. Descriptions are </w:t>
            </w:r>
            <w:r w:rsidR="00263DCE">
              <w:rPr>
                <w:sz w:val="18"/>
                <w:szCs w:val="18"/>
              </w:rPr>
              <w:t>synchronized</w:t>
            </w:r>
            <w:r>
              <w:rPr>
                <w:sz w:val="18"/>
                <w:szCs w:val="18"/>
              </w:rPr>
              <w:t xml:space="preserve"> to OAS presentation-layer descriptions and Tableau data-source metadata.</w:t>
            </w:r>
          </w:p>
        </w:tc>
        <w:tc>
          <w:tcPr>
            <w:tcW w:w="3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932AA2A" w14:textId="77777777" w:rsidR="00EF4C83" w:rsidRDefault="00000000">
            <w:pPr>
              <w:spacing w:after="40" w:line="250" w:lineRule="auto"/>
            </w:pPr>
            <w:r>
              <w:rPr>
                <w:sz w:val="18"/>
                <w:szCs w:val="18"/>
              </w:rPr>
              <w:t>Report authors and consumers see the same approved definition in the BI tool as in the catalog.</w:t>
            </w:r>
          </w:p>
        </w:tc>
      </w:tr>
      <w:tr w:rsidR="00EF4C83" w14:paraId="5C70764B"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D486D36" w14:textId="77777777" w:rsidR="00EF4C83" w:rsidRDefault="00000000">
            <w:pPr>
              <w:spacing w:after="40" w:line="250" w:lineRule="auto"/>
            </w:pPr>
            <w:r>
              <w:rPr>
                <w:b/>
                <w:bCs/>
                <w:sz w:val="18"/>
                <w:szCs w:val="18"/>
              </w:rPr>
              <w:t>Certified data only</w:t>
            </w:r>
          </w:p>
        </w:tc>
        <w:tc>
          <w:tcPr>
            <w:tcW w:w="4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E929D43" w14:textId="77777777" w:rsidR="00EF4C83" w:rsidRDefault="00000000">
            <w:pPr>
              <w:spacing w:after="40" w:line="250" w:lineRule="auto"/>
            </w:pPr>
            <w:r>
              <w:rPr>
                <w:sz w:val="18"/>
                <w:szCs w:val="18"/>
              </w:rPr>
              <w:t>Only Gold-layer datasets holding a passing Data Quality Score and Data Quality Certificate are made available in published data sources and subject areas.</w:t>
            </w:r>
          </w:p>
        </w:tc>
        <w:tc>
          <w:tcPr>
            <w:tcW w:w="3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9A7FBB8" w14:textId="77777777" w:rsidR="00EF4C83" w:rsidRDefault="00000000">
            <w:pPr>
              <w:spacing w:after="40" w:line="250" w:lineRule="auto"/>
            </w:pPr>
            <w:r>
              <w:rPr>
                <w:sz w:val="18"/>
                <w:szCs w:val="18"/>
              </w:rPr>
              <w:t>Dashboards are built exclusively on quality-certified data.</w:t>
            </w:r>
          </w:p>
        </w:tc>
      </w:tr>
      <w:tr w:rsidR="00EF4C83" w14:paraId="30C3047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176FAC7" w14:textId="77777777" w:rsidR="00EF4C83" w:rsidRDefault="00000000">
            <w:pPr>
              <w:spacing w:after="40" w:line="250" w:lineRule="auto"/>
            </w:pPr>
            <w:r>
              <w:rPr>
                <w:b/>
                <w:bCs/>
                <w:sz w:val="18"/>
                <w:szCs w:val="18"/>
              </w:rPr>
              <w:t>End-to-end lineage</w:t>
            </w:r>
          </w:p>
        </w:tc>
        <w:tc>
          <w:tcPr>
            <w:tcW w:w="4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C7F94D6" w14:textId="77777777" w:rsidR="00EF4C83" w:rsidRDefault="00000000">
            <w:pPr>
              <w:spacing w:after="40" w:line="250" w:lineRule="auto"/>
            </w:pPr>
            <w:r>
              <w:rPr>
                <w:sz w:val="18"/>
                <w:szCs w:val="18"/>
              </w:rPr>
              <w:t>Lineage from source system through Bronze, Silver and Gold into the semantic model, report and dashboard is captured. BI metadata is harvested through the Tableau Metadata API and OAS metadata export into the catalog.</w:t>
            </w:r>
          </w:p>
        </w:tc>
        <w:tc>
          <w:tcPr>
            <w:tcW w:w="3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57DA8D7" w14:textId="77777777" w:rsidR="00EF4C83" w:rsidRDefault="00000000">
            <w:pPr>
              <w:spacing w:after="40" w:line="250" w:lineRule="auto"/>
            </w:pPr>
            <w:r>
              <w:rPr>
                <w:sz w:val="18"/>
                <w:szCs w:val="18"/>
              </w:rPr>
              <w:t>Officers and auditors can trace any figure on a dashboard back to its source record.</w:t>
            </w:r>
          </w:p>
        </w:tc>
      </w:tr>
      <w:tr w:rsidR="00EF4C83" w14:paraId="67FB685D"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48E2FB4" w14:textId="77777777" w:rsidR="00EF4C83" w:rsidRDefault="00000000">
            <w:pPr>
              <w:spacing w:after="40" w:line="250" w:lineRule="auto"/>
            </w:pPr>
            <w:r>
              <w:rPr>
                <w:b/>
                <w:bCs/>
                <w:sz w:val="18"/>
                <w:szCs w:val="18"/>
              </w:rPr>
              <w:t>Master and reference data</w:t>
            </w:r>
          </w:p>
        </w:tc>
        <w:tc>
          <w:tcPr>
            <w:tcW w:w="4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DC8DF44" w14:textId="77777777" w:rsidR="00EF4C83" w:rsidRDefault="00000000">
            <w:pPr>
              <w:spacing w:after="40" w:line="250" w:lineRule="auto"/>
            </w:pPr>
            <w:r>
              <w:rPr>
                <w:sz w:val="18"/>
                <w:szCs w:val="18"/>
              </w:rPr>
              <w:t>Conformed dimensions use golden-record entities and governed code sets from MDM / RDM.</w:t>
            </w:r>
          </w:p>
        </w:tc>
        <w:tc>
          <w:tcPr>
            <w:tcW w:w="3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E29E322" w14:textId="77777777" w:rsidR="00EF4C83" w:rsidRDefault="00000000">
            <w:pPr>
              <w:spacing w:after="40" w:line="250" w:lineRule="auto"/>
            </w:pPr>
            <w:r>
              <w:rPr>
                <w:sz w:val="18"/>
                <w:szCs w:val="18"/>
              </w:rPr>
              <w:t>Consistent taxpayer and reference-data labelling across all reports.</w:t>
            </w:r>
          </w:p>
        </w:tc>
      </w:tr>
      <w:tr w:rsidR="00EF4C83" w14:paraId="399EA5A5"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2DFAFE5" w14:textId="77777777" w:rsidR="00EF4C83" w:rsidRDefault="00000000">
            <w:pPr>
              <w:spacing w:after="40" w:line="250" w:lineRule="auto"/>
            </w:pPr>
            <w:r>
              <w:rPr>
                <w:b/>
                <w:bCs/>
                <w:sz w:val="18"/>
                <w:szCs w:val="18"/>
              </w:rPr>
              <w:t>Classification and masking</w:t>
            </w:r>
          </w:p>
        </w:tc>
        <w:tc>
          <w:tcPr>
            <w:tcW w:w="4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A6BC48D" w14:textId="77777777" w:rsidR="00EF4C83" w:rsidRDefault="00000000">
            <w:pPr>
              <w:spacing w:after="40" w:line="250" w:lineRule="auto"/>
            </w:pPr>
            <w:r>
              <w:rPr>
                <w:sz w:val="18"/>
                <w:szCs w:val="18"/>
              </w:rPr>
              <w:t>Sensitivity labels assigned in the catalog (for example, PII) drive masking and access policies applied in the database and the BI tools.</w:t>
            </w:r>
          </w:p>
        </w:tc>
        <w:tc>
          <w:tcPr>
            <w:tcW w:w="3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3601F54" w14:textId="77777777" w:rsidR="00EF4C83" w:rsidRDefault="00000000">
            <w:pPr>
              <w:spacing w:after="40" w:line="250" w:lineRule="auto"/>
            </w:pPr>
            <w:r>
              <w:rPr>
                <w:sz w:val="18"/>
                <w:szCs w:val="18"/>
              </w:rPr>
              <w:t>PII is protected by default and revealed only to approved roles.</w:t>
            </w:r>
          </w:p>
        </w:tc>
      </w:tr>
      <w:tr w:rsidR="00EF4C83" w14:paraId="68F4647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6457366" w14:textId="77777777" w:rsidR="00EF4C83" w:rsidRDefault="00000000">
            <w:pPr>
              <w:spacing w:after="40" w:line="250" w:lineRule="auto"/>
            </w:pPr>
            <w:r>
              <w:rPr>
                <w:b/>
                <w:bCs/>
                <w:sz w:val="18"/>
                <w:szCs w:val="18"/>
              </w:rPr>
              <w:lastRenderedPageBreak/>
              <w:t>Stewardship and certification</w:t>
            </w:r>
          </w:p>
        </w:tc>
        <w:tc>
          <w:tcPr>
            <w:tcW w:w="4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168DC56" w14:textId="77777777" w:rsidR="00EF4C83" w:rsidRDefault="00000000">
            <w:pPr>
              <w:spacing w:after="40" w:line="250" w:lineRule="auto"/>
            </w:pPr>
            <w:r>
              <w:rPr>
                <w:sz w:val="18"/>
                <w:szCs w:val="18"/>
              </w:rPr>
              <w:t>BI content is registered in the catalog and promoted to "certified" status through a steward-approved workflow. The Data Quality Score and certification date can be displayed on dashboards.</w:t>
            </w:r>
          </w:p>
        </w:tc>
        <w:tc>
          <w:tcPr>
            <w:tcW w:w="3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ED97F46" w14:textId="77777777" w:rsidR="00EF4C83" w:rsidRDefault="00000000">
            <w:pPr>
              <w:spacing w:after="40" w:line="250" w:lineRule="auto"/>
            </w:pPr>
            <w:r>
              <w:rPr>
                <w:sz w:val="18"/>
                <w:szCs w:val="18"/>
              </w:rPr>
              <w:t>Users can distinguish certified enterprise content from personal or departmental content.</w:t>
            </w:r>
          </w:p>
        </w:tc>
      </w:tr>
    </w:tbl>
    <w:p w14:paraId="02BF0BE1" w14:textId="77777777" w:rsidR="00EF4C83" w:rsidRDefault="00EF4C83">
      <w:pPr>
        <w:spacing w:after="60"/>
      </w:pPr>
    </w:p>
    <w:p w14:paraId="76375C0D" w14:textId="77777777" w:rsidR="00EF4C83" w:rsidRDefault="00000000">
      <w:pPr>
        <w:spacing w:after="120" w:line="264" w:lineRule="auto"/>
        <w:jc w:val="both"/>
      </w:pPr>
      <w:r>
        <w:t>The "Governance Metadata / Lineage" flow in the Reference Architecture Diagram (to Hub, Processing, BI and MDM) is the mechanism that carries this metadata in both directions. Lineage and classification therefore propagate automatically to every downstream consumer rather than being maintained by hand.</w:t>
      </w:r>
    </w:p>
    <w:p w14:paraId="44D34A19" w14:textId="77777777" w:rsidR="00EF4C83" w:rsidRDefault="00000000">
      <w:pPr>
        <w:pStyle w:val="Heading1"/>
        <w:keepNext/>
        <w:shd w:val="clear" w:color="auto" w:fill="1F3864"/>
      </w:pPr>
      <w:proofErr w:type="gramStart"/>
      <w:r>
        <w:t>6.8  Self</w:t>
      </w:r>
      <w:proofErr w:type="gramEnd"/>
      <w:r>
        <w:t>-Service Analytics Architecture</w:t>
      </w:r>
    </w:p>
    <w:p w14:paraId="78CE76B9" w14:textId="77777777" w:rsidR="00EF4C83" w:rsidRDefault="00000000">
      <w:pPr>
        <w:spacing w:after="120" w:line="264" w:lineRule="auto"/>
        <w:jc w:val="both"/>
      </w:pPr>
      <w:r>
        <w:t>Self-service analytics lets business users answer their own questions quickly without compromising security, accuracy or performance. The architecture combines a curated foundation, tiered content spaces, tiered user roles and automated guardrails.</w:t>
      </w:r>
    </w:p>
    <w:p w14:paraId="23AD88A7" w14:textId="77777777" w:rsidR="00EF4C83" w:rsidRDefault="00000000">
      <w:pPr>
        <w:pStyle w:val="Heading2"/>
        <w:keepNext/>
      </w:pPr>
      <w:proofErr w:type="gramStart"/>
      <w:r>
        <w:t>6.8.1  User</w:t>
      </w:r>
      <w:proofErr w:type="gramEnd"/>
      <w:r>
        <w:t xml:space="preserve"> Tiers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3880"/>
        <w:gridCol w:w="2000"/>
      </w:tblGrid>
      <w:tr w:rsidR="00EF4C83" w14:paraId="49306F61"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3602271" w14:textId="77777777" w:rsidR="00EF4C83" w:rsidRDefault="00000000">
            <w:pPr>
              <w:spacing w:after="40" w:line="250" w:lineRule="auto"/>
            </w:pPr>
            <w:r>
              <w:rPr>
                <w:b/>
                <w:bCs/>
                <w:color w:val="FFFFFF"/>
                <w:sz w:val="18"/>
                <w:szCs w:val="18"/>
              </w:rPr>
              <w:t>Tier</w:t>
            </w:r>
          </w:p>
        </w:tc>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A163699" w14:textId="77777777" w:rsidR="00EF4C83" w:rsidRDefault="00000000">
            <w:pPr>
              <w:spacing w:after="40" w:line="250" w:lineRule="auto"/>
            </w:pPr>
            <w:r>
              <w:rPr>
                <w:b/>
                <w:bCs/>
                <w:color w:val="FFFFFF"/>
                <w:sz w:val="18"/>
                <w:szCs w:val="18"/>
              </w:rPr>
              <w:t>Typical users</w:t>
            </w:r>
          </w:p>
        </w:tc>
        <w:tc>
          <w:tcPr>
            <w:tcW w:w="38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139547D" w14:textId="77777777" w:rsidR="00EF4C83" w:rsidRDefault="00000000">
            <w:pPr>
              <w:spacing w:after="40" w:line="250" w:lineRule="auto"/>
            </w:pPr>
            <w:r>
              <w:rPr>
                <w:b/>
                <w:bCs/>
                <w:color w:val="FFFFFF"/>
                <w:sz w:val="18"/>
                <w:szCs w:val="18"/>
              </w:rPr>
              <w:t>Capabilities</w:t>
            </w:r>
          </w:p>
        </w:tc>
        <w:tc>
          <w:tcPr>
            <w:tcW w:w="20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F6B0F21" w14:textId="77777777" w:rsidR="00EF4C83" w:rsidRDefault="00000000">
            <w:pPr>
              <w:spacing w:after="40" w:line="250" w:lineRule="auto"/>
            </w:pPr>
            <w:r>
              <w:rPr>
                <w:b/>
                <w:bCs/>
                <w:color w:val="FFFFFF"/>
                <w:sz w:val="18"/>
                <w:szCs w:val="18"/>
              </w:rPr>
              <w:t>Tooling</w:t>
            </w:r>
          </w:p>
        </w:tc>
      </w:tr>
      <w:tr w:rsidR="00EF4C83" w14:paraId="5EBC0203"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22DC8F5" w14:textId="77777777" w:rsidR="00EF4C83" w:rsidRDefault="00000000">
            <w:pPr>
              <w:spacing w:after="40" w:line="250" w:lineRule="auto"/>
            </w:pPr>
            <w:r>
              <w:rPr>
                <w:b/>
                <w:bCs/>
                <w:sz w:val="18"/>
                <w:szCs w:val="18"/>
              </w:rPr>
              <w:t>Viewer</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1834E5A" w14:textId="77777777" w:rsidR="00EF4C83" w:rsidRDefault="00000000">
            <w:pPr>
              <w:spacing w:after="40" w:line="250" w:lineRule="auto"/>
            </w:pPr>
            <w:r>
              <w:rPr>
                <w:sz w:val="18"/>
                <w:szCs w:val="18"/>
              </w:rPr>
              <w:t>Executives, officers, partners (via API)</w:t>
            </w:r>
          </w:p>
        </w:tc>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5618305" w14:textId="77777777" w:rsidR="00EF4C83" w:rsidRDefault="00000000">
            <w:pPr>
              <w:spacing w:after="40" w:line="250" w:lineRule="auto"/>
            </w:pPr>
            <w:r>
              <w:rPr>
                <w:sz w:val="18"/>
                <w:szCs w:val="18"/>
              </w:rPr>
              <w:t>Consume certified dashboards and reports; filter, drill and subscribe.</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8EC5D17" w14:textId="77777777" w:rsidR="00EF4C83" w:rsidRDefault="00000000">
            <w:pPr>
              <w:spacing w:after="40" w:line="250" w:lineRule="auto"/>
            </w:pPr>
            <w:r>
              <w:rPr>
                <w:sz w:val="18"/>
                <w:szCs w:val="18"/>
              </w:rPr>
              <w:t>OAS and Tableau Server</w:t>
            </w:r>
          </w:p>
        </w:tc>
      </w:tr>
      <w:tr w:rsidR="00EF4C83" w14:paraId="530BCE22"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DA611F1" w14:textId="77777777" w:rsidR="00EF4C83" w:rsidRDefault="00000000">
            <w:pPr>
              <w:spacing w:after="40" w:line="250" w:lineRule="auto"/>
            </w:pPr>
            <w:r>
              <w:rPr>
                <w:b/>
                <w:bCs/>
                <w:sz w:val="18"/>
                <w:szCs w:val="18"/>
              </w:rPr>
              <w:t>Explorer</w:t>
            </w:r>
          </w:p>
        </w:tc>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70B3720" w14:textId="77777777" w:rsidR="00EF4C83" w:rsidRDefault="00000000">
            <w:pPr>
              <w:spacing w:after="40" w:line="250" w:lineRule="auto"/>
            </w:pPr>
            <w:r>
              <w:rPr>
                <w:sz w:val="18"/>
                <w:szCs w:val="18"/>
              </w:rPr>
              <w:t>Business analysts, supervisors</w:t>
            </w:r>
          </w:p>
        </w:tc>
        <w:tc>
          <w:tcPr>
            <w:tcW w:w="3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44E81BF" w14:textId="77777777" w:rsidR="00EF4C83" w:rsidRDefault="00000000">
            <w:pPr>
              <w:spacing w:after="40" w:line="250" w:lineRule="auto"/>
            </w:pPr>
            <w:r>
              <w:rPr>
                <w:sz w:val="18"/>
                <w:szCs w:val="18"/>
              </w:rPr>
              <w:t>Explore certified data sources; save personal views; build simple dashboards.</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2D43BEC" w14:textId="77777777" w:rsidR="00EF4C83" w:rsidRDefault="00000000">
            <w:pPr>
              <w:spacing w:after="40" w:line="250" w:lineRule="auto"/>
            </w:pPr>
            <w:r>
              <w:rPr>
                <w:sz w:val="18"/>
                <w:szCs w:val="18"/>
              </w:rPr>
              <w:t>Tableau Server; OAS Data Visualization</w:t>
            </w:r>
          </w:p>
        </w:tc>
      </w:tr>
      <w:tr w:rsidR="00EF4C83" w14:paraId="31EDF51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6EFE2DE" w14:textId="77777777" w:rsidR="00EF4C83" w:rsidRDefault="00000000">
            <w:pPr>
              <w:spacing w:after="40" w:line="250" w:lineRule="auto"/>
            </w:pPr>
            <w:r>
              <w:rPr>
                <w:b/>
                <w:bCs/>
                <w:sz w:val="18"/>
                <w:szCs w:val="18"/>
              </w:rPr>
              <w:t>Creator</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BDF236F" w14:textId="77777777" w:rsidR="00EF4C83" w:rsidRDefault="00000000">
            <w:pPr>
              <w:spacing w:after="40" w:line="250" w:lineRule="auto"/>
            </w:pPr>
            <w:r>
              <w:rPr>
                <w:sz w:val="18"/>
                <w:szCs w:val="18"/>
              </w:rPr>
              <w:t>Power users, domain analysts</w:t>
            </w:r>
          </w:p>
        </w:tc>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A5F296B" w14:textId="77777777" w:rsidR="00EF4C83" w:rsidRDefault="00000000">
            <w:pPr>
              <w:spacing w:after="40" w:line="250" w:lineRule="auto"/>
            </w:pPr>
            <w:r>
              <w:rPr>
                <w:sz w:val="18"/>
                <w:szCs w:val="18"/>
              </w:rPr>
              <w:t>Author new workbooks and dashboards on certified data; blend approved departmental data.</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FC4F4BE" w14:textId="77777777" w:rsidR="00EF4C83" w:rsidRDefault="00000000">
            <w:pPr>
              <w:spacing w:after="40" w:line="250" w:lineRule="auto"/>
            </w:pPr>
            <w:r>
              <w:rPr>
                <w:sz w:val="18"/>
                <w:szCs w:val="18"/>
              </w:rPr>
              <w:t>Tableau Server; OAS Data Visualization</w:t>
            </w:r>
          </w:p>
        </w:tc>
      </w:tr>
      <w:tr w:rsidR="00EF4C83" w14:paraId="759385D8"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0DF5110" w14:textId="77777777" w:rsidR="00EF4C83" w:rsidRDefault="00000000">
            <w:pPr>
              <w:spacing w:after="40" w:line="250" w:lineRule="auto"/>
            </w:pPr>
            <w:r>
              <w:rPr>
                <w:b/>
                <w:bCs/>
                <w:sz w:val="18"/>
                <w:szCs w:val="18"/>
              </w:rPr>
              <w:t>Publisher / Steward</w:t>
            </w:r>
          </w:p>
        </w:tc>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2359C04" w14:textId="77777777" w:rsidR="00EF4C83" w:rsidRDefault="00000000">
            <w:pPr>
              <w:spacing w:after="40" w:line="250" w:lineRule="auto"/>
            </w:pPr>
            <w:r>
              <w:rPr>
                <w:sz w:val="18"/>
                <w:szCs w:val="18"/>
              </w:rPr>
              <w:t>Designated data stewards and BI developers</w:t>
            </w:r>
          </w:p>
        </w:tc>
        <w:tc>
          <w:tcPr>
            <w:tcW w:w="3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DAF310D" w14:textId="77777777" w:rsidR="00EF4C83" w:rsidRDefault="00000000">
            <w:pPr>
              <w:spacing w:after="40" w:line="250" w:lineRule="auto"/>
            </w:pPr>
            <w:r>
              <w:rPr>
                <w:sz w:val="18"/>
                <w:szCs w:val="18"/>
              </w:rPr>
              <w:t>Publish and certify data sources and enterprise content; maintain the semantic layer.</w:t>
            </w:r>
          </w:p>
        </w:tc>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4F99346" w14:textId="77777777" w:rsidR="00EF4C83" w:rsidRDefault="00000000">
            <w:pPr>
              <w:spacing w:after="40" w:line="250" w:lineRule="auto"/>
            </w:pPr>
            <w:r>
              <w:rPr>
                <w:sz w:val="18"/>
                <w:szCs w:val="18"/>
              </w:rPr>
              <w:t>OAS semantic model; Tableau published data sources</w:t>
            </w:r>
          </w:p>
        </w:tc>
      </w:tr>
      <w:tr w:rsidR="00EF4C83" w14:paraId="1D454A8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782B01F" w14:textId="77777777" w:rsidR="00EF4C83" w:rsidRDefault="00000000">
            <w:pPr>
              <w:spacing w:after="40" w:line="250" w:lineRule="auto"/>
            </w:pPr>
            <w:r>
              <w:rPr>
                <w:b/>
                <w:bCs/>
                <w:sz w:val="18"/>
                <w:szCs w:val="18"/>
              </w:rPr>
              <w:t>Administrator</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BAB6A75" w14:textId="77777777" w:rsidR="00EF4C83" w:rsidRDefault="00000000">
            <w:pPr>
              <w:spacing w:after="40" w:line="250" w:lineRule="auto"/>
            </w:pPr>
            <w:r>
              <w:rPr>
                <w:sz w:val="18"/>
                <w:szCs w:val="18"/>
              </w:rPr>
              <w:t>BI platform team</w:t>
            </w:r>
          </w:p>
        </w:tc>
        <w:tc>
          <w:tcPr>
            <w:tcW w:w="3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A1FD222" w14:textId="77777777" w:rsidR="00EF4C83" w:rsidRDefault="00000000">
            <w:pPr>
              <w:spacing w:after="40" w:line="250" w:lineRule="auto"/>
            </w:pPr>
            <w:r>
              <w:rPr>
                <w:sz w:val="18"/>
                <w:szCs w:val="18"/>
              </w:rPr>
              <w:t>Manage capacity, security, content promotion and monitoring.</w:t>
            </w:r>
          </w:p>
        </w:tc>
        <w:tc>
          <w:tcPr>
            <w:tcW w:w="20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1CD5511" w14:textId="77777777" w:rsidR="00EF4C83" w:rsidRDefault="00000000">
            <w:pPr>
              <w:spacing w:after="40" w:line="250" w:lineRule="auto"/>
            </w:pPr>
            <w:r>
              <w:rPr>
                <w:sz w:val="18"/>
                <w:szCs w:val="18"/>
              </w:rPr>
              <w:t>Both platforms</w:t>
            </w:r>
          </w:p>
        </w:tc>
      </w:tr>
    </w:tbl>
    <w:p w14:paraId="0649500D" w14:textId="77777777" w:rsidR="00EF4C83" w:rsidRDefault="00000000">
      <w:pPr>
        <w:pStyle w:val="Heading2"/>
        <w:keepNext/>
      </w:pPr>
      <w:proofErr w:type="gramStart"/>
      <w:r>
        <w:t>6.8.2  Content</w:t>
      </w:r>
      <w:proofErr w:type="gramEnd"/>
      <w:r>
        <w:t xml:space="preserve"> Spaces and Lifecycle</w:t>
      </w:r>
    </w:p>
    <w:p w14:paraId="4590B3E0" w14:textId="77777777" w:rsidR="00EF4C83" w:rsidRDefault="00000000">
      <w:pPr>
        <w:pStyle w:val="ListParagraph"/>
        <w:numPr>
          <w:ilvl w:val="0"/>
          <w:numId w:val="2"/>
        </w:numPr>
        <w:spacing w:after="70" w:line="260" w:lineRule="auto"/>
        <w:jc w:val="both"/>
      </w:pPr>
      <w:r>
        <w:rPr>
          <w:b/>
          <w:bCs/>
        </w:rPr>
        <w:t>Personal sandbox:</w:t>
      </w:r>
      <w:r>
        <w:t xml:space="preserve"> private workspace for experimentation, not visible to others.</w:t>
      </w:r>
    </w:p>
    <w:p w14:paraId="5B517835" w14:textId="77777777" w:rsidR="00EF4C83" w:rsidRDefault="00000000">
      <w:pPr>
        <w:pStyle w:val="ListParagraph"/>
        <w:numPr>
          <w:ilvl w:val="0"/>
          <w:numId w:val="2"/>
        </w:numPr>
        <w:spacing w:after="70" w:line="260" w:lineRule="auto"/>
        <w:jc w:val="both"/>
      </w:pPr>
      <w:r>
        <w:rPr>
          <w:b/>
          <w:bCs/>
        </w:rPr>
        <w:t>Departmental space:</w:t>
      </w:r>
      <w:r>
        <w:t xml:space="preserve"> shared by a team, reviewed by the team lead, using certified data sources.</w:t>
      </w:r>
    </w:p>
    <w:p w14:paraId="5F7D6F4E" w14:textId="77777777" w:rsidR="00EF4C83" w:rsidRDefault="00000000">
      <w:pPr>
        <w:pStyle w:val="ListParagraph"/>
        <w:numPr>
          <w:ilvl w:val="0"/>
          <w:numId w:val="2"/>
        </w:numPr>
        <w:spacing w:after="70" w:line="260" w:lineRule="auto"/>
        <w:jc w:val="both"/>
      </w:pPr>
      <w:r>
        <w:rPr>
          <w:b/>
          <w:bCs/>
        </w:rPr>
        <w:t>Enterprise (certified) space:</w:t>
      </w:r>
      <w:r>
        <w:t xml:space="preserve"> stewarded content with a defined owner, a passing Data Quality Score and a published refresh schedule. This is the only space promoted to executive and cross-department audiences.</w:t>
      </w:r>
    </w:p>
    <w:p w14:paraId="6A23EC4F" w14:textId="77777777" w:rsidR="00EF4C83" w:rsidRDefault="00000000">
      <w:pPr>
        <w:spacing w:before="60" w:after="120" w:line="264" w:lineRule="auto"/>
        <w:jc w:val="both"/>
      </w:pPr>
      <w:r>
        <w:t>Content moves from sandbox to departmental to enterprise through a promotion workflow with steward approval. Production content is managed through the same GitLab-based change control used elsewhere on the platform, with separate development, test and production environments.</w:t>
      </w:r>
    </w:p>
    <w:p w14:paraId="7F2D7EE4" w14:textId="77777777" w:rsidR="00EF4C83" w:rsidRDefault="00000000">
      <w:pPr>
        <w:pStyle w:val="Heading2"/>
        <w:keepNext/>
      </w:pPr>
      <w:proofErr w:type="gramStart"/>
      <w:r>
        <w:t>6.8.3  Guardrails</w:t>
      </w:r>
      <w:proofErr w:type="gramEnd"/>
    </w:p>
    <w:p w14:paraId="0F69FC20" w14:textId="77777777" w:rsidR="00EF4C83" w:rsidRDefault="00000000">
      <w:pPr>
        <w:pStyle w:val="ListParagraph"/>
        <w:numPr>
          <w:ilvl w:val="0"/>
          <w:numId w:val="2"/>
        </w:numPr>
        <w:spacing w:after="70" w:line="260" w:lineRule="auto"/>
        <w:jc w:val="both"/>
      </w:pPr>
      <w:r>
        <w:rPr>
          <w:b/>
          <w:bCs/>
        </w:rPr>
        <w:t>Curated foundation:</w:t>
      </w:r>
      <w:r>
        <w:t xml:space="preserve"> self-service happens on certified semantic models and published data sources, never directly on raw operational tables.</w:t>
      </w:r>
    </w:p>
    <w:p w14:paraId="6FF9FE83" w14:textId="77777777" w:rsidR="00EF4C83" w:rsidRDefault="00000000">
      <w:pPr>
        <w:pStyle w:val="ListParagraph"/>
        <w:numPr>
          <w:ilvl w:val="0"/>
          <w:numId w:val="2"/>
        </w:numPr>
        <w:spacing w:after="70" w:line="260" w:lineRule="auto"/>
        <w:jc w:val="both"/>
      </w:pPr>
      <w:r>
        <w:rPr>
          <w:b/>
          <w:bCs/>
        </w:rPr>
        <w:t>Security inheritance:</w:t>
      </w:r>
      <w:r>
        <w:t xml:space="preserve"> row- and column-level policies apply automatically to everything a user builds, so self-service cannot bypass access rules.</w:t>
      </w:r>
    </w:p>
    <w:p w14:paraId="64A5CBD8" w14:textId="77777777" w:rsidR="00EF4C83" w:rsidRDefault="00000000">
      <w:pPr>
        <w:pStyle w:val="ListParagraph"/>
        <w:numPr>
          <w:ilvl w:val="0"/>
          <w:numId w:val="2"/>
        </w:numPr>
        <w:spacing w:after="70" w:line="260" w:lineRule="auto"/>
        <w:jc w:val="both"/>
      </w:pPr>
      <w:r>
        <w:rPr>
          <w:b/>
          <w:bCs/>
        </w:rPr>
        <w:t>Resource governance:</w:t>
      </w:r>
      <w:r>
        <w:t xml:space="preserve"> query timeouts, row limits for exports, extract-refresh schedules and workload isolation on the MPP tier prevent a single heavy workbook from degrading shared service.</w:t>
      </w:r>
    </w:p>
    <w:p w14:paraId="4789F8CE" w14:textId="77777777" w:rsidR="00EF4C83" w:rsidRDefault="00000000">
      <w:pPr>
        <w:pStyle w:val="ListParagraph"/>
        <w:numPr>
          <w:ilvl w:val="0"/>
          <w:numId w:val="2"/>
        </w:numPr>
        <w:spacing w:after="70" w:line="260" w:lineRule="auto"/>
        <w:jc w:val="both"/>
      </w:pPr>
      <w:r>
        <w:rPr>
          <w:b/>
          <w:bCs/>
        </w:rPr>
        <w:lastRenderedPageBreak/>
        <w:t xml:space="preserve">Analyst sandbox on the </w:t>
      </w:r>
      <w:r w:rsidR="00263DCE">
        <w:rPr>
          <w:b/>
          <w:bCs/>
        </w:rPr>
        <w:t>Lakehouse</w:t>
      </w:r>
      <w:r>
        <w:rPr>
          <w:b/>
          <w:bCs/>
        </w:rPr>
        <w:t>:</w:t>
      </w:r>
      <w:r>
        <w:t xml:space="preserve"> </w:t>
      </w:r>
      <w:r w:rsidR="00263DCE">
        <w:t>authorized</w:t>
      </w:r>
      <w:r>
        <w:t xml:space="preserve"> analysts may use quota-controlled sandbox schemas to combine approved datasets with their own uploads, under catalog registration and audit.</w:t>
      </w:r>
    </w:p>
    <w:p w14:paraId="131AE0CA" w14:textId="77777777" w:rsidR="00EF4C83" w:rsidRDefault="00000000">
      <w:pPr>
        <w:pStyle w:val="ListParagraph"/>
        <w:numPr>
          <w:ilvl w:val="0"/>
          <w:numId w:val="2"/>
        </w:numPr>
        <w:spacing w:after="70" w:line="260" w:lineRule="auto"/>
        <w:jc w:val="both"/>
      </w:pPr>
      <w:r>
        <w:rPr>
          <w:b/>
          <w:bCs/>
        </w:rPr>
        <w:t>Usage analytics:</w:t>
      </w:r>
      <w:r>
        <w:t xml:space="preserve"> consumption and performance metrics identify popular, stale and slow content so that the BI team can retire, </w:t>
      </w:r>
      <w:r w:rsidR="00263DCE">
        <w:t>optimize</w:t>
      </w:r>
      <w:r>
        <w:t xml:space="preserve"> or promote it.</w:t>
      </w:r>
    </w:p>
    <w:p w14:paraId="092E52B8" w14:textId="77777777" w:rsidR="00EF4C83" w:rsidRDefault="00000000">
      <w:pPr>
        <w:pStyle w:val="Heading2"/>
        <w:keepNext/>
      </w:pPr>
      <w:proofErr w:type="gramStart"/>
      <w:r>
        <w:t>6.8.4  Enablement</w:t>
      </w:r>
      <w:proofErr w:type="gramEnd"/>
    </w:p>
    <w:p w14:paraId="51280C33" w14:textId="77777777" w:rsidR="00EF4C83" w:rsidRDefault="00000000">
      <w:pPr>
        <w:spacing w:after="120" w:line="264" w:lineRule="auto"/>
        <w:jc w:val="both"/>
      </w:pPr>
      <w:r>
        <w:t>A BI Centre of Excellence, with role-based training, design standards, template workbooks and a published catalog of certified data products, supports adoption and keeps self-service content consistent in quality and appearance.</w:t>
      </w:r>
    </w:p>
    <w:p w14:paraId="0868D294" w14:textId="77777777" w:rsidR="00EF4C83" w:rsidRDefault="00000000">
      <w:pPr>
        <w:pStyle w:val="Heading1"/>
        <w:keepNext/>
        <w:shd w:val="clear" w:color="auto" w:fill="1F3864"/>
      </w:pPr>
      <w:proofErr w:type="gramStart"/>
      <w:r>
        <w:t>6.9  Reporting</w:t>
      </w:r>
      <w:proofErr w:type="gramEnd"/>
      <w:r>
        <w:t xml:space="preserve"> and Dashboard Architecture</w:t>
      </w:r>
    </w:p>
    <w:p w14:paraId="38632745" w14:textId="77777777" w:rsidR="00EF4C83" w:rsidRDefault="00000000">
      <w:pPr>
        <w:spacing w:after="120" w:line="264" w:lineRule="auto"/>
        <w:jc w:val="both"/>
      </w:pPr>
      <w:r>
        <w:t>The reporting architecture supports the full range of FBR output, from statutory paginated reports to interactive operational dashboards, through one governed delivery path.</w:t>
      </w:r>
    </w:p>
    <w:p w14:paraId="4EE6620D" w14:textId="77777777" w:rsidR="00EF4C83" w:rsidRDefault="00000000">
      <w:pPr>
        <w:pStyle w:val="Heading2"/>
        <w:keepNext/>
      </w:pPr>
      <w:proofErr w:type="gramStart"/>
      <w:r>
        <w:t>6.9.1  Report</w:t>
      </w:r>
      <w:proofErr w:type="gramEnd"/>
      <w:r>
        <w:t xml:space="preserve"> and Dashboard Families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500"/>
        <w:gridCol w:w="2600"/>
        <w:gridCol w:w="2280"/>
      </w:tblGrid>
      <w:tr w:rsidR="00EF4C83" w14:paraId="12D54302"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74C5A58" w14:textId="77777777" w:rsidR="00EF4C83" w:rsidRDefault="00000000">
            <w:pPr>
              <w:spacing w:after="40" w:line="250" w:lineRule="auto"/>
            </w:pPr>
            <w:r>
              <w:rPr>
                <w:b/>
                <w:bCs/>
                <w:color w:val="FFFFFF"/>
                <w:sz w:val="18"/>
                <w:szCs w:val="18"/>
              </w:rPr>
              <w:t>Family</w:t>
            </w:r>
          </w:p>
        </w:tc>
        <w:tc>
          <w:tcPr>
            <w:tcW w:w="25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4732E910" w14:textId="77777777" w:rsidR="00EF4C83" w:rsidRDefault="00000000">
            <w:pPr>
              <w:spacing w:after="40" w:line="250" w:lineRule="auto"/>
            </w:pPr>
            <w:r>
              <w:rPr>
                <w:b/>
                <w:bCs/>
                <w:color w:val="FFFFFF"/>
                <w:sz w:val="18"/>
                <w:szCs w:val="18"/>
              </w:rPr>
              <w:t>Gold data product</w:t>
            </w:r>
          </w:p>
        </w:tc>
        <w:tc>
          <w:tcPr>
            <w:tcW w:w="26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723F7D6" w14:textId="77777777" w:rsidR="00EF4C83" w:rsidRDefault="00000000">
            <w:pPr>
              <w:spacing w:after="40" w:line="250" w:lineRule="auto"/>
            </w:pPr>
            <w:r>
              <w:rPr>
                <w:b/>
                <w:bCs/>
                <w:color w:val="FFFFFF"/>
                <w:sz w:val="18"/>
                <w:szCs w:val="18"/>
              </w:rPr>
              <w:t>Primary tool</w:t>
            </w:r>
          </w:p>
        </w:tc>
        <w:tc>
          <w:tcPr>
            <w:tcW w:w="22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09E78B3C" w14:textId="77777777" w:rsidR="00EF4C83" w:rsidRDefault="00000000">
            <w:pPr>
              <w:spacing w:after="40" w:line="250" w:lineRule="auto"/>
            </w:pPr>
            <w:r>
              <w:rPr>
                <w:b/>
                <w:bCs/>
                <w:color w:val="FFFFFF"/>
                <w:sz w:val="18"/>
                <w:szCs w:val="18"/>
              </w:rPr>
              <w:t>Typical audience</w:t>
            </w:r>
          </w:p>
        </w:tc>
      </w:tr>
      <w:tr w:rsidR="00EF4C83" w14:paraId="259E646C"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A785EC6" w14:textId="77777777" w:rsidR="00EF4C83" w:rsidRDefault="00000000">
            <w:pPr>
              <w:spacing w:after="40" w:line="250" w:lineRule="auto"/>
            </w:pPr>
            <w:r>
              <w:rPr>
                <w:b/>
                <w:bCs/>
                <w:sz w:val="18"/>
                <w:szCs w:val="18"/>
              </w:rPr>
              <w:t>Revenue Performance</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6D88A81" w14:textId="77777777" w:rsidR="00EF4C83" w:rsidRDefault="00000000">
            <w:pPr>
              <w:spacing w:after="40" w:line="250" w:lineRule="auto"/>
            </w:pPr>
            <w:r>
              <w:rPr>
                <w:sz w:val="18"/>
                <w:szCs w:val="18"/>
              </w:rPr>
              <w:t>Revenue Performance</w:t>
            </w:r>
          </w:p>
        </w:tc>
        <w:tc>
          <w:tcPr>
            <w:tcW w:w="2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C462FAA" w14:textId="77777777" w:rsidR="00EF4C83" w:rsidRDefault="00000000">
            <w:pPr>
              <w:spacing w:after="40" w:line="250" w:lineRule="auto"/>
            </w:pPr>
            <w:r>
              <w:rPr>
                <w:sz w:val="18"/>
                <w:szCs w:val="18"/>
              </w:rPr>
              <w:t>OAS dashboards; Tableau</w:t>
            </w:r>
          </w:p>
        </w:tc>
        <w:tc>
          <w:tcPr>
            <w:tcW w:w="2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B9F3418" w14:textId="77777777" w:rsidR="00EF4C83" w:rsidRDefault="00000000">
            <w:pPr>
              <w:spacing w:after="40" w:line="250" w:lineRule="auto"/>
            </w:pPr>
            <w:r>
              <w:rPr>
                <w:sz w:val="18"/>
                <w:szCs w:val="18"/>
              </w:rPr>
              <w:t>Executives, policy and planning</w:t>
            </w:r>
          </w:p>
        </w:tc>
      </w:tr>
      <w:tr w:rsidR="00EF4C83" w14:paraId="6E9B7515"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87F45B2" w14:textId="77777777" w:rsidR="00EF4C83" w:rsidRDefault="00000000">
            <w:pPr>
              <w:spacing w:after="40" w:line="250" w:lineRule="auto"/>
            </w:pPr>
            <w:r>
              <w:rPr>
                <w:b/>
                <w:bCs/>
                <w:sz w:val="18"/>
                <w:szCs w:val="18"/>
              </w:rPr>
              <w:t>Compliance Behavior and filing monitoring</w:t>
            </w:r>
          </w:p>
        </w:tc>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5A19BEC" w14:textId="77777777" w:rsidR="00EF4C83" w:rsidRDefault="00000000">
            <w:pPr>
              <w:spacing w:after="40" w:line="250" w:lineRule="auto"/>
            </w:pPr>
            <w:r>
              <w:rPr>
                <w:sz w:val="18"/>
                <w:szCs w:val="18"/>
              </w:rPr>
              <w:t>Compliance Behavior</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3E799E8" w14:textId="77777777" w:rsidR="00EF4C83" w:rsidRDefault="00000000">
            <w:pPr>
              <w:spacing w:after="40" w:line="250" w:lineRule="auto"/>
            </w:pPr>
            <w:r>
              <w:rPr>
                <w:sz w:val="18"/>
                <w:szCs w:val="18"/>
              </w:rPr>
              <w:t>Tableau; OAS</w:t>
            </w:r>
          </w:p>
        </w:tc>
        <w:tc>
          <w:tcPr>
            <w:tcW w:w="22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70825B5" w14:textId="77777777" w:rsidR="00EF4C83" w:rsidRDefault="00000000">
            <w:pPr>
              <w:spacing w:after="40" w:line="250" w:lineRule="auto"/>
            </w:pPr>
            <w:r>
              <w:rPr>
                <w:sz w:val="18"/>
                <w:szCs w:val="18"/>
              </w:rPr>
              <w:t>Compliance wings, regional offices</w:t>
            </w:r>
          </w:p>
        </w:tc>
      </w:tr>
      <w:tr w:rsidR="00EF4C83" w14:paraId="0F5A7B09"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CE788C9" w14:textId="77777777" w:rsidR="00EF4C83" w:rsidRDefault="00000000">
            <w:pPr>
              <w:spacing w:after="40" w:line="250" w:lineRule="auto"/>
            </w:pPr>
            <w:r>
              <w:rPr>
                <w:b/>
                <w:bCs/>
                <w:sz w:val="18"/>
                <w:szCs w:val="18"/>
              </w:rPr>
              <w:t>Taxpayer 360</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9775F10" w14:textId="77777777" w:rsidR="00EF4C83" w:rsidRDefault="00000000">
            <w:pPr>
              <w:spacing w:after="40" w:line="250" w:lineRule="auto"/>
            </w:pPr>
            <w:r>
              <w:rPr>
                <w:sz w:val="18"/>
                <w:szCs w:val="18"/>
              </w:rPr>
              <w:t>Taxpayer 360 Profile</w:t>
            </w:r>
          </w:p>
        </w:tc>
        <w:tc>
          <w:tcPr>
            <w:tcW w:w="2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386ACB3" w14:textId="77777777" w:rsidR="00EF4C83" w:rsidRDefault="00000000">
            <w:pPr>
              <w:spacing w:after="40" w:line="250" w:lineRule="auto"/>
            </w:pPr>
            <w:r>
              <w:rPr>
                <w:sz w:val="18"/>
                <w:szCs w:val="18"/>
              </w:rPr>
              <w:t>Tableau; embedded in applications</w:t>
            </w:r>
          </w:p>
        </w:tc>
        <w:tc>
          <w:tcPr>
            <w:tcW w:w="2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09C183B" w14:textId="77777777" w:rsidR="00EF4C83" w:rsidRDefault="00000000">
            <w:pPr>
              <w:spacing w:after="40" w:line="250" w:lineRule="auto"/>
            </w:pPr>
            <w:r>
              <w:rPr>
                <w:sz w:val="18"/>
                <w:szCs w:val="18"/>
              </w:rPr>
              <w:t>Officers, assessment teams</w:t>
            </w:r>
          </w:p>
        </w:tc>
      </w:tr>
      <w:tr w:rsidR="00EF4C83" w14:paraId="539EC3A3"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D2EB574" w14:textId="77777777" w:rsidR="00EF4C83" w:rsidRDefault="00000000">
            <w:pPr>
              <w:spacing w:after="40" w:line="250" w:lineRule="auto"/>
            </w:pPr>
            <w:r>
              <w:rPr>
                <w:b/>
                <w:bCs/>
                <w:sz w:val="18"/>
                <w:szCs w:val="18"/>
              </w:rPr>
              <w:t>Audit and Enforcement</w:t>
            </w:r>
          </w:p>
        </w:tc>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3F3EAED" w14:textId="77777777" w:rsidR="00EF4C83" w:rsidRDefault="00000000">
            <w:pPr>
              <w:spacing w:after="40" w:line="250" w:lineRule="auto"/>
            </w:pPr>
            <w:r>
              <w:rPr>
                <w:sz w:val="18"/>
                <w:szCs w:val="18"/>
              </w:rPr>
              <w:t>Audit &amp; Enforcement</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F883A05" w14:textId="77777777" w:rsidR="00EF4C83" w:rsidRDefault="00000000">
            <w:pPr>
              <w:spacing w:after="40" w:line="250" w:lineRule="auto"/>
            </w:pPr>
            <w:r>
              <w:rPr>
                <w:sz w:val="18"/>
                <w:szCs w:val="18"/>
              </w:rPr>
              <w:t>Tableau; OAS</w:t>
            </w:r>
          </w:p>
        </w:tc>
        <w:tc>
          <w:tcPr>
            <w:tcW w:w="22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826CD4D" w14:textId="77777777" w:rsidR="00EF4C83" w:rsidRDefault="00000000">
            <w:pPr>
              <w:spacing w:after="40" w:line="250" w:lineRule="auto"/>
            </w:pPr>
            <w:r>
              <w:rPr>
                <w:sz w:val="18"/>
                <w:szCs w:val="18"/>
              </w:rPr>
              <w:t>Audit and enforcement units</w:t>
            </w:r>
          </w:p>
        </w:tc>
      </w:tr>
      <w:tr w:rsidR="00EF4C83" w14:paraId="50BF5101"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CC414B1" w14:textId="77777777" w:rsidR="00EF4C83" w:rsidRDefault="00000000">
            <w:pPr>
              <w:spacing w:after="40" w:line="250" w:lineRule="auto"/>
            </w:pPr>
            <w:r>
              <w:rPr>
                <w:b/>
                <w:bCs/>
                <w:sz w:val="18"/>
                <w:szCs w:val="18"/>
              </w:rPr>
              <w:t>Refund Management</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95A80EC" w14:textId="77777777" w:rsidR="00EF4C83" w:rsidRDefault="00000000">
            <w:pPr>
              <w:spacing w:after="40" w:line="250" w:lineRule="auto"/>
            </w:pPr>
            <w:r>
              <w:rPr>
                <w:sz w:val="18"/>
                <w:szCs w:val="18"/>
              </w:rPr>
              <w:t>Refund Management</w:t>
            </w:r>
          </w:p>
        </w:tc>
        <w:tc>
          <w:tcPr>
            <w:tcW w:w="2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010C78A" w14:textId="77777777" w:rsidR="00EF4C83" w:rsidRDefault="00000000">
            <w:pPr>
              <w:spacing w:after="40" w:line="250" w:lineRule="auto"/>
            </w:pPr>
            <w:r>
              <w:rPr>
                <w:sz w:val="18"/>
                <w:szCs w:val="18"/>
              </w:rPr>
              <w:t>OAS; Tableau</w:t>
            </w:r>
          </w:p>
        </w:tc>
        <w:tc>
          <w:tcPr>
            <w:tcW w:w="2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EC39888" w14:textId="77777777" w:rsidR="00EF4C83" w:rsidRDefault="00000000">
            <w:pPr>
              <w:spacing w:after="40" w:line="250" w:lineRule="auto"/>
            </w:pPr>
            <w:r>
              <w:rPr>
                <w:sz w:val="18"/>
                <w:szCs w:val="18"/>
              </w:rPr>
              <w:t>Refund processing, oversight</w:t>
            </w:r>
          </w:p>
        </w:tc>
      </w:tr>
      <w:tr w:rsidR="00EF4C83" w14:paraId="02DC7731"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693724C" w14:textId="77777777" w:rsidR="00EF4C83" w:rsidRDefault="00000000">
            <w:pPr>
              <w:spacing w:after="40" w:line="250" w:lineRule="auto"/>
            </w:pPr>
            <w:r>
              <w:rPr>
                <w:b/>
                <w:bCs/>
                <w:sz w:val="18"/>
                <w:szCs w:val="18"/>
              </w:rPr>
              <w:t>Statutory and regulatory reports</w:t>
            </w:r>
          </w:p>
        </w:tc>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194ACC4" w14:textId="77777777" w:rsidR="00EF4C83" w:rsidRDefault="00000000">
            <w:pPr>
              <w:spacing w:after="40" w:line="250" w:lineRule="auto"/>
            </w:pPr>
            <w:r>
              <w:rPr>
                <w:sz w:val="18"/>
                <w:szCs w:val="18"/>
              </w:rPr>
              <w:t>Multiple Gold domains</w:t>
            </w:r>
          </w:p>
        </w:tc>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FB4CF44" w14:textId="77777777" w:rsidR="00EF4C83" w:rsidRDefault="00000000">
            <w:pPr>
              <w:spacing w:after="40" w:line="250" w:lineRule="auto"/>
            </w:pPr>
            <w:r>
              <w:rPr>
                <w:sz w:val="18"/>
                <w:szCs w:val="18"/>
              </w:rPr>
              <w:t>OAS (BI Publisher)</w:t>
            </w:r>
          </w:p>
        </w:tc>
        <w:tc>
          <w:tcPr>
            <w:tcW w:w="22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6804B7C" w14:textId="77777777" w:rsidR="00EF4C83" w:rsidRDefault="00000000">
            <w:pPr>
              <w:spacing w:after="40" w:line="250" w:lineRule="auto"/>
            </w:pPr>
            <w:r>
              <w:rPr>
                <w:sz w:val="18"/>
                <w:szCs w:val="18"/>
              </w:rPr>
              <w:t>FBR leadership, Parliament, regulators, external bodies</w:t>
            </w:r>
          </w:p>
        </w:tc>
      </w:tr>
      <w:tr w:rsidR="00EF4C83" w14:paraId="317BD6E4"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ED54D8B" w14:textId="77777777" w:rsidR="00EF4C83" w:rsidRDefault="00000000">
            <w:pPr>
              <w:spacing w:after="40" w:line="250" w:lineRule="auto"/>
            </w:pPr>
            <w:r>
              <w:rPr>
                <w:b/>
                <w:bCs/>
                <w:sz w:val="18"/>
                <w:szCs w:val="18"/>
              </w:rPr>
              <w:t>Risk-</w:t>
            </w:r>
            <w:proofErr w:type="spellStart"/>
            <w:r>
              <w:rPr>
                <w:b/>
                <w:bCs/>
                <w:sz w:val="18"/>
                <w:szCs w:val="18"/>
              </w:rPr>
              <w:t>prioritised</w:t>
            </w:r>
            <w:proofErr w:type="spellEnd"/>
            <w:r>
              <w:rPr>
                <w:b/>
                <w:bCs/>
                <w:sz w:val="18"/>
                <w:szCs w:val="18"/>
              </w:rPr>
              <w:t xml:space="preserve"> case lists</w:t>
            </w:r>
          </w:p>
        </w:tc>
        <w:tc>
          <w:tcPr>
            <w:tcW w:w="25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80CB6EC" w14:textId="77777777" w:rsidR="00EF4C83" w:rsidRDefault="00000000">
            <w:pPr>
              <w:spacing w:after="40" w:line="250" w:lineRule="auto"/>
            </w:pPr>
            <w:r>
              <w:rPr>
                <w:sz w:val="18"/>
                <w:szCs w:val="18"/>
              </w:rPr>
              <w:t>Risk scores from Cloudera AI</w:t>
            </w:r>
          </w:p>
        </w:tc>
        <w:tc>
          <w:tcPr>
            <w:tcW w:w="26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AD25C04" w14:textId="77777777" w:rsidR="00EF4C83" w:rsidRDefault="00000000">
            <w:pPr>
              <w:spacing w:after="40" w:line="250" w:lineRule="auto"/>
            </w:pPr>
            <w:r>
              <w:rPr>
                <w:sz w:val="18"/>
                <w:szCs w:val="18"/>
              </w:rPr>
              <w:t>Tableau</w:t>
            </w:r>
          </w:p>
        </w:tc>
        <w:tc>
          <w:tcPr>
            <w:tcW w:w="2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320EEF4" w14:textId="77777777" w:rsidR="00EF4C83" w:rsidRDefault="00000000">
            <w:pPr>
              <w:spacing w:after="40" w:line="250" w:lineRule="auto"/>
            </w:pPr>
            <w:r>
              <w:rPr>
                <w:sz w:val="18"/>
                <w:szCs w:val="18"/>
              </w:rPr>
              <w:t>Field officers and case managers</w:t>
            </w:r>
          </w:p>
        </w:tc>
      </w:tr>
    </w:tbl>
    <w:p w14:paraId="76EFB0E8" w14:textId="77777777" w:rsidR="00EF4C83" w:rsidRDefault="00000000">
      <w:pPr>
        <w:pStyle w:val="Heading2"/>
        <w:keepNext/>
      </w:pPr>
      <w:proofErr w:type="gramStart"/>
      <w:r>
        <w:t>6.9.2  Delivery</w:t>
      </w:r>
      <w:proofErr w:type="gramEnd"/>
      <w:r>
        <w:t xml:space="preserve"> Path</w:t>
      </w:r>
    </w:p>
    <w:p w14:paraId="6462AA71" w14:textId="315AEFF1" w:rsidR="00EF4C83" w:rsidRDefault="00000000">
      <w:pPr>
        <w:spacing w:after="120" w:line="264" w:lineRule="auto"/>
        <w:jc w:val="both"/>
      </w:pPr>
      <w:r>
        <w:t xml:space="preserve">Every request follows the same governed path: </w:t>
      </w:r>
      <w:r>
        <w:rPr>
          <w:b/>
          <w:bCs/>
        </w:rPr>
        <w:t xml:space="preserve">user → </w:t>
      </w:r>
      <w:r w:rsidR="00BF0656">
        <w:rPr>
          <w:b/>
          <w:bCs/>
        </w:rPr>
        <w:t>L</w:t>
      </w:r>
      <w:r>
        <w:rPr>
          <w:b/>
          <w:bCs/>
        </w:rPr>
        <w:t>D</w:t>
      </w:r>
      <w:r w:rsidR="00BF0656">
        <w:rPr>
          <w:b/>
          <w:bCs/>
        </w:rPr>
        <w:t>AP</w:t>
      </w:r>
      <w:r>
        <w:rPr>
          <w:b/>
          <w:bCs/>
        </w:rPr>
        <w:t xml:space="preserve"> </w:t>
      </w:r>
      <w:r w:rsidR="00BF0656">
        <w:rPr>
          <w:b/>
          <w:bCs/>
        </w:rPr>
        <w:t>/</w:t>
      </w:r>
      <w:r>
        <w:rPr>
          <w:b/>
          <w:bCs/>
        </w:rPr>
        <w:t>SSO → load balancer → BI web tier (OAS or Tableau) → semantic layer → query tier (Oracle AI Database 26ai, federated lake query or Cloudera SQL) → Gold-layer data</w:t>
      </w:r>
      <w:r>
        <w:t>. Results are returned along the same path, with caching at the BI tier, in the Exadata result cache and in the semantic layer's aggregates. Each request is audited.</w:t>
      </w:r>
    </w:p>
    <w:p w14:paraId="38319C20" w14:textId="77777777" w:rsidR="00EF4C83" w:rsidRDefault="00000000">
      <w:pPr>
        <w:pStyle w:val="Heading2"/>
        <w:keepNext/>
      </w:pPr>
      <w:proofErr w:type="gramStart"/>
      <w:r>
        <w:t>6.9.3  Dashboard</w:t>
      </w:r>
      <w:proofErr w:type="gramEnd"/>
      <w:r>
        <w:t xml:space="preserve"> Design Standards</w:t>
      </w:r>
    </w:p>
    <w:p w14:paraId="623F40C1" w14:textId="77777777" w:rsidR="00EF4C83" w:rsidRDefault="00000000">
      <w:pPr>
        <w:pStyle w:val="ListParagraph"/>
        <w:numPr>
          <w:ilvl w:val="0"/>
          <w:numId w:val="2"/>
        </w:numPr>
        <w:spacing w:after="70" w:line="260" w:lineRule="auto"/>
        <w:jc w:val="both"/>
      </w:pPr>
      <w:r>
        <w:rPr>
          <w:b/>
          <w:bCs/>
        </w:rPr>
        <w:t>Summary to detail:</w:t>
      </w:r>
      <w:r>
        <w:t xml:space="preserve"> every dashboard follows a consistent pattern, from headline KPIs to trend and breakdown views, with drill-through to transaction-level detail for </w:t>
      </w:r>
      <w:proofErr w:type="spellStart"/>
      <w:r>
        <w:t>authorised</w:t>
      </w:r>
      <w:proofErr w:type="spellEnd"/>
      <w:r>
        <w:t xml:space="preserve"> users.</w:t>
      </w:r>
    </w:p>
    <w:p w14:paraId="2FA410BE" w14:textId="77777777" w:rsidR="00EF4C83" w:rsidRDefault="00000000">
      <w:pPr>
        <w:pStyle w:val="ListParagraph"/>
        <w:numPr>
          <w:ilvl w:val="0"/>
          <w:numId w:val="2"/>
        </w:numPr>
        <w:spacing w:after="70" w:line="260" w:lineRule="auto"/>
        <w:jc w:val="both"/>
      </w:pPr>
      <w:r>
        <w:rPr>
          <w:b/>
          <w:bCs/>
        </w:rPr>
        <w:t>Consistent KPI cards and filters:</w:t>
      </w:r>
      <w:r>
        <w:t xml:space="preserve"> standard layouts, </w:t>
      </w:r>
      <w:proofErr w:type="spellStart"/>
      <w:r>
        <w:t>colour</w:t>
      </w:r>
      <w:proofErr w:type="spellEnd"/>
      <w:r>
        <w:t xml:space="preserve"> conventions, date and </w:t>
      </w:r>
      <w:proofErr w:type="spellStart"/>
      <w:r>
        <w:t>organisational</w:t>
      </w:r>
      <w:proofErr w:type="spellEnd"/>
      <w:r>
        <w:t xml:space="preserve"> filters across all families.</w:t>
      </w:r>
    </w:p>
    <w:p w14:paraId="442320B1" w14:textId="77777777" w:rsidR="00EF4C83" w:rsidRDefault="00000000">
      <w:pPr>
        <w:pStyle w:val="ListParagraph"/>
        <w:numPr>
          <w:ilvl w:val="0"/>
          <w:numId w:val="2"/>
        </w:numPr>
        <w:spacing w:after="70" w:line="260" w:lineRule="auto"/>
        <w:jc w:val="both"/>
      </w:pPr>
      <w:r>
        <w:rPr>
          <w:b/>
          <w:bCs/>
        </w:rPr>
        <w:t>Performance objective:</w:t>
      </w:r>
      <w:r>
        <w:t xml:space="preserve"> design standards target second-level response for executive and officer-facing dashboards, backed by the Gold-layer modelling, partition pruning and caching described above.</w:t>
      </w:r>
    </w:p>
    <w:p w14:paraId="12A9EDB6" w14:textId="77777777" w:rsidR="00EF4C83" w:rsidRDefault="00000000">
      <w:pPr>
        <w:pStyle w:val="ListParagraph"/>
        <w:numPr>
          <w:ilvl w:val="0"/>
          <w:numId w:val="2"/>
        </w:numPr>
        <w:spacing w:after="70" w:line="260" w:lineRule="auto"/>
        <w:jc w:val="both"/>
      </w:pPr>
      <w:r>
        <w:rPr>
          <w:b/>
          <w:bCs/>
        </w:rPr>
        <w:t>Certification visible on the page:</w:t>
      </w:r>
      <w:r>
        <w:t xml:space="preserve"> each enterprise dashboard shows its data source, refresh time and Data Quality certification status.</w:t>
      </w:r>
    </w:p>
    <w:p w14:paraId="1C111691" w14:textId="77777777" w:rsidR="00EF4C83" w:rsidRDefault="00000000">
      <w:pPr>
        <w:pStyle w:val="ListParagraph"/>
        <w:numPr>
          <w:ilvl w:val="0"/>
          <w:numId w:val="2"/>
        </w:numPr>
        <w:spacing w:after="70" w:line="260" w:lineRule="auto"/>
        <w:jc w:val="both"/>
      </w:pPr>
      <w:r>
        <w:rPr>
          <w:b/>
          <w:bCs/>
        </w:rPr>
        <w:lastRenderedPageBreak/>
        <w:t>Multi-channel access:</w:t>
      </w:r>
      <w:r>
        <w:t xml:space="preserve"> browser and mobile layouts. Unicode support for English and Urdu data values and labels.</w:t>
      </w:r>
    </w:p>
    <w:p w14:paraId="569B7C09" w14:textId="77777777" w:rsidR="00EF4C83" w:rsidRDefault="00000000">
      <w:pPr>
        <w:pStyle w:val="Heading2"/>
        <w:keepNext/>
      </w:pPr>
      <w:proofErr w:type="gramStart"/>
      <w:r>
        <w:t>6.9.4  Scheduling</w:t>
      </w:r>
      <w:proofErr w:type="gramEnd"/>
      <w:r>
        <w:t>, Distribution and Embedding</w:t>
      </w:r>
    </w:p>
    <w:p w14:paraId="25F24A6D" w14:textId="77777777" w:rsidR="00EF4C83" w:rsidRDefault="00000000">
      <w:pPr>
        <w:pStyle w:val="ListParagraph"/>
        <w:numPr>
          <w:ilvl w:val="0"/>
          <w:numId w:val="2"/>
        </w:numPr>
        <w:spacing w:after="70" w:line="260" w:lineRule="auto"/>
        <w:jc w:val="both"/>
      </w:pPr>
      <w:r>
        <w:rPr>
          <w:b/>
          <w:bCs/>
        </w:rPr>
        <w:t>Scheduled and burst delivery:</w:t>
      </w:r>
      <w:r>
        <w:t xml:space="preserve"> BI Publisher schedules, bursts and distributes statutory reports to named recipients, portals or secure shares in PDF, Excel and other formats.</w:t>
      </w:r>
    </w:p>
    <w:p w14:paraId="5B1DF350" w14:textId="77777777" w:rsidR="00EF4C83" w:rsidRDefault="00000000">
      <w:pPr>
        <w:pStyle w:val="ListParagraph"/>
        <w:numPr>
          <w:ilvl w:val="0"/>
          <w:numId w:val="2"/>
        </w:numPr>
        <w:spacing w:after="70" w:line="260" w:lineRule="auto"/>
        <w:jc w:val="both"/>
      </w:pPr>
      <w:r>
        <w:rPr>
          <w:b/>
          <w:bCs/>
        </w:rPr>
        <w:t>Subscriptions and alerts:</w:t>
      </w:r>
      <w:r>
        <w:t xml:space="preserve"> Tableau and OAS support scheduled snapshots and threshold-based alerts for officers and managers.</w:t>
      </w:r>
    </w:p>
    <w:p w14:paraId="270C3B5A" w14:textId="77777777" w:rsidR="00EF4C83" w:rsidRDefault="00000000">
      <w:pPr>
        <w:pStyle w:val="ListParagraph"/>
        <w:numPr>
          <w:ilvl w:val="0"/>
          <w:numId w:val="2"/>
        </w:numPr>
        <w:spacing w:after="70" w:line="260" w:lineRule="auto"/>
        <w:jc w:val="both"/>
      </w:pPr>
      <w:r>
        <w:rPr>
          <w:b/>
          <w:bCs/>
        </w:rPr>
        <w:t>Information Delivery:</w:t>
      </w:r>
      <w:r>
        <w:t xml:space="preserve"> curated, certified reports and dashboards are published to designated business portals (Zone 11).</w:t>
      </w:r>
    </w:p>
    <w:p w14:paraId="1B4DA5C4" w14:textId="77777777" w:rsidR="00EF4C83" w:rsidRDefault="00000000">
      <w:pPr>
        <w:pStyle w:val="ListParagraph"/>
        <w:numPr>
          <w:ilvl w:val="0"/>
          <w:numId w:val="2"/>
        </w:numPr>
        <w:spacing w:after="70" w:line="260" w:lineRule="auto"/>
        <w:jc w:val="both"/>
      </w:pPr>
      <w:r>
        <w:rPr>
          <w:b/>
          <w:bCs/>
        </w:rPr>
        <w:t>Embedding:</w:t>
      </w:r>
      <w:r>
        <w:t xml:space="preserve"> secured views are embedded in in-house applications such as the Faceless Assessment Center. Data products that applications consume directly are exposed through the WSO2 API Manager.</w:t>
      </w:r>
    </w:p>
    <w:p w14:paraId="0CDD2147" w14:textId="25918DA3" w:rsidR="00EF4C83" w:rsidRDefault="00000000">
      <w:pPr>
        <w:pStyle w:val="Heading1"/>
        <w:keepNext/>
        <w:shd w:val="clear" w:color="auto" w:fill="1F3864"/>
      </w:pPr>
      <w:proofErr w:type="gramStart"/>
      <w:r>
        <w:t>6.10  Compute</w:t>
      </w:r>
      <w:proofErr w:type="gramEnd"/>
      <w:r>
        <w:t xml:space="preserve">-Cluster </w:t>
      </w:r>
    </w:p>
    <w:p w14:paraId="0887FE18" w14:textId="5BF37543" w:rsidR="00EF4C83" w:rsidRDefault="00000000" w:rsidP="00AD67C6">
      <w:pPr>
        <w:spacing w:before="60" w:after="200"/>
        <w:jc w:val="both"/>
      </w:pPr>
      <w:r>
        <w:t xml:space="preserve">The platform is built from purpose-specific clusters, each sized, scaled and made highly available according to its workload. Compute and storage are deliberately disaggregated: HPE </w:t>
      </w:r>
      <w:proofErr w:type="spellStart"/>
      <w:r>
        <w:t>Alletra</w:t>
      </w:r>
      <w:proofErr w:type="spellEnd"/>
      <w:r>
        <w:t xml:space="preserve"> scales capacity and throughput independently of the Cloudera and BI compute tiers, and Exadata scales database servers and storage servers independently.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3680"/>
        <w:gridCol w:w="2400"/>
      </w:tblGrid>
      <w:tr w:rsidR="00EF4C83" w14:paraId="70F97712"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42BA081" w14:textId="77777777" w:rsidR="00EF4C83" w:rsidRDefault="00000000">
            <w:pPr>
              <w:spacing w:after="40" w:line="250" w:lineRule="auto"/>
            </w:pPr>
            <w:r>
              <w:rPr>
                <w:b/>
                <w:bCs/>
                <w:color w:val="FFFFFF"/>
                <w:sz w:val="18"/>
                <w:szCs w:val="18"/>
              </w:rPr>
              <w:t>Cluster</w:t>
            </w:r>
          </w:p>
        </w:tc>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8B96122" w14:textId="77777777" w:rsidR="00EF4C83" w:rsidRDefault="00000000">
            <w:pPr>
              <w:spacing w:after="40" w:line="250" w:lineRule="auto"/>
            </w:pPr>
            <w:r>
              <w:rPr>
                <w:b/>
                <w:bCs/>
                <w:color w:val="FFFFFF"/>
                <w:sz w:val="18"/>
                <w:szCs w:val="18"/>
              </w:rPr>
              <w:t>Components</w:t>
            </w:r>
          </w:p>
        </w:tc>
        <w:tc>
          <w:tcPr>
            <w:tcW w:w="36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7AD0413F" w14:textId="77777777" w:rsidR="00EF4C83" w:rsidRDefault="00000000">
            <w:pPr>
              <w:spacing w:after="40" w:line="250" w:lineRule="auto"/>
            </w:pPr>
            <w:r>
              <w:rPr>
                <w:b/>
                <w:bCs/>
                <w:color w:val="FFFFFF"/>
                <w:sz w:val="18"/>
                <w:szCs w:val="18"/>
              </w:rPr>
              <w:t>Scale-out and HA design</w:t>
            </w:r>
          </w:p>
        </w:tc>
        <w:tc>
          <w:tcPr>
            <w:tcW w:w="2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263FD4F" w14:textId="77777777" w:rsidR="00EF4C83" w:rsidRDefault="00000000">
            <w:pPr>
              <w:spacing w:after="40" w:line="250" w:lineRule="auto"/>
            </w:pPr>
            <w:r>
              <w:rPr>
                <w:b/>
                <w:bCs/>
                <w:color w:val="FFFFFF"/>
                <w:sz w:val="18"/>
                <w:szCs w:val="18"/>
              </w:rPr>
              <w:t>Indicative minimum footprint</w:t>
            </w:r>
          </w:p>
        </w:tc>
      </w:tr>
      <w:tr w:rsidR="00EF4C83" w14:paraId="15D4D935"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D59D04C" w14:textId="77777777" w:rsidR="00EF4C83" w:rsidRDefault="00000000">
            <w:pPr>
              <w:spacing w:after="40" w:line="250" w:lineRule="auto"/>
            </w:pPr>
            <w:r>
              <w:rPr>
                <w:b/>
                <w:bCs/>
                <w:sz w:val="18"/>
                <w:szCs w:val="18"/>
              </w:rPr>
              <w:t>Ingestion &amp; streaming</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998B6AB" w14:textId="77777777" w:rsidR="00EF4C83" w:rsidRDefault="00000000">
            <w:pPr>
              <w:spacing w:after="40" w:line="250" w:lineRule="auto"/>
            </w:pPr>
            <w:r>
              <w:rPr>
                <w:sz w:val="18"/>
                <w:szCs w:val="18"/>
              </w:rPr>
              <w:t xml:space="preserve">Oracle </w:t>
            </w:r>
            <w:proofErr w:type="spellStart"/>
            <w:r>
              <w:rPr>
                <w:sz w:val="18"/>
                <w:szCs w:val="18"/>
              </w:rPr>
              <w:t>GoldenGate</w:t>
            </w:r>
            <w:proofErr w:type="spellEnd"/>
            <w:r>
              <w:rPr>
                <w:sz w:val="18"/>
                <w:szCs w:val="18"/>
              </w:rPr>
              <w:t xml:space="preserve"> hub; Apache </w:t>
            </w:r>
            <w:proofErr w:type="spellStart"/>
            <w:r>
              <w:rPr>
                <w:sz w:val="18"/>
                <w:szCs w:val="18"/>
              </w:rPr>
              <w:t>NiFi</w:t>
            </w:r>
            <w:proofErr w:type="spellEnd"/>
            <w:r>
              <w:rPr>
                <w:sz w:val="18"/>
                <w:szCs w:val="18"/>
              </w:rPr>
              <w:t>; Cloudera Streams (Apache Kafka)</w:t>
            </w:r>
          </w:p>
        </w:tc>
        <w:tc>
          <w:tcPr>
            <w:tcW w:w="3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2A4ADC4" w14:textId="77777777" w:rsidR="00EF4C83" w:rsidRDefault="00000000">
            <w:pPr>
              <w:spacing w:after="40" w:line="250" w:lineRule="auto"/>
            </w:pPr>
            <w:proofErr w:type="spellStart"/>
            <w:r>
              <w:rPr>
                <w:sz w:val="18"/>
                <w:szCs w:val="18"/>
              </w:rPr>
              <w:t>GoldenGate</w:t>
            </w:r>
            <w:proofErr w:type="spellEnd"/>
            <w:r>
              <w:rPr>
                <w:sz w:val="18"/>
                <w:szCs w:val="18"/>
              </w:rPr>
              <w:t xml:space="preserve"> in active/standby configuration; </w:t>
            </w:r>
            <w:proofErr w:type="spellStart"/>
            <w:r>
              <w:rPr>
                <w:sz w:val="18"/>
                <w:szCs w:val="18"/>
              </w:rPr>
              <w:t>NiFi</w:t>
            </w:r>
            <w:proofErr w:type="spellEnd"/>
            <w:r>
              <w:rPr>
                <w:sz w:val="18"/>
                <w:szCs w:val="18"/>
              </w:rPr>
              <w:t xml:space="preserve"> as a clustered flow engine with automatic failover; Kafka brokers with replicated partitions and a quorum controller; brokers added to scale throughput.</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2AB0468" w14:textId="77777777" w:rsidR="00EF4C83" w:rsidRDefault="00000000">
            <w:pPr>
              <w:spacing w:after="40" w:line="250" w:lineRule="auto"/>
            </w:pPr>
            <w:proofErr w:type="spellStart"/>
            <w:r>
              <w:rPr>
                <w:sz w:val="18"/>
                <w:szCs w:val="18"/>
              </w:rPr>
              <w:t>GoldenGate</w:t>
            </w:r>
            <w:proofErr w:type="spellEnd"/>
            <w:r>
              <w:rPr>
                <w:sz w:val="18"/>
                <w:szCs w:val="18"/>
              </w:rPr>
              <w:t xml:space="preserve">: 2 nodes. </w:t>
            </w:r>
            <w:proofErr w:type="spellStart"/>
            <w:r>
              <w:rPr>
                <w:sz w:val="18"/>
                <w:szCs w:val="18"/>
              </w:rPr>
              <w:t>NiFi</w:t>
            </w:r>
            <w:proofErr w:type="spellEnd"/>
            <w:r>
              <w:rPr>
                <w:sz w:val="18"/>
                <w:szCs w:val="18"/>
              </w:rPr>
              <w:t>: 3 nodes. Kafka: 3 brokers plus 3-member quorum.</w:t>
            </w:r>
          </w:p>
        </w:tc>
      </w:tr>
      <w:tr w:rsidR="00EF4C83" w14:paraId="30271F36"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19D8E69" w14:textId="77777777" w:rsidR="00EF4C83" w:rsidRDefault="00000000">
            <w:pPr>
              <w:spacing w:after="40" w:line="250" w:lineRule="auto"/>
            </w:pPr>
            <w:r>
              <w:rPr>
                <w:b/>
                <w:bCs/>
                <w:sz w:val="18"/>
                <w:szCs w:val="18"/>
              </w:rPr>
              <w:t>Cloudera processing &amp; AI</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46D28EA" w14:textId="77777777" w:rsidR="00EF4C83" w:rsidRDefault="00000000">
            <w:pPr>
              <w:spacing w:after="40" w:line="250" w:lineRule="auto"/>
            </w:pPr>
            <w:r>
              <w:rPr>
                <w:sz w:val="18"/>
                <w:szCs w:val="18"/>
              </w:rPr>
              <w:t>Apache Flink; Cloudera Data Engineering (Spark + Airflow); Cloudera AI workbenches and inference</w:t>
            </w:r>
          </w:p>
        </w:tc>
        <w:tc>
          <w:tcPr>
            <w:tcW w:w="3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AC75985" w14:textId="77777777" w:rsidR="00EF4C83" w:rsidRDefault="00000000">
            <w:pPr>
              <w:spacing w:after="40" w:line="250" w:lineRule="auto"/>
            </w:pPr>
            <w:proofErr w:type="spellStart"/>
            <w:r>
              <w:rPr>
                <w:sz w:val="18"/>
                <w:szCs w:val="18"/>
              </w:rPr>
              <w:t>Containerised</w:t>
            </w:r>
            <w:proofErr w:type="spellEnd"/>
            <w:r>
              <w:rPr>
                <w:sz w:val="18"/>
                <w:szCs w:val="18"/>
              </w:rPr>
              <w:t xml:space="preserve"> workloads on Kubernetes with elastic worker pools; Flink </w:t>
            </w:r>
            <w:proofErr w:type="spellStart"/>
            <w:r>
              <w:rPr>
                <w:sz w:val="18"/>
                <w:szCs w:val="18"/>
              </w:rPr>
              <w:t>JobManager</w:t>
            </w:r>
            <w:proofErr w:type="spellEnd"/>
            <w:r>
              <w:rPr>
                <w:sz w:val="18"/>
                <w:szCs w:val="18"/>
              </w:rPr>
              <w:t xml:space="preserve"> high availability with checkpointing; failed Spark and Flink tasks are rescheduled automatically; optional GPU pool for deep-learning workloads.</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CC22C38" w14:textId="77777777" w:rsidR="00EF4C83" w:rsidRDefault="00000000">
            <w:pPr>
              <w:spacing w:after="40" w:line="250" w:lineRule="auto"/>
            </w:pPr>
            <w:r>
              <w:rPr>
                <w:sz w:val="18"/>
                <w:szCs w:val="18"/>
              </w:rPr>
              <w:t>Control plane: 3 nodes. Worker pools sized to workload; optional GPU nodes.</w:t>
            </w:r>
          </w:p>
        </w:tc>
      </w:tr>
      <w:tr w:rsidR="00EF4C83" w14:paraId="6B8B4045"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7E51D4D" w14:textId="77777777" w:rsidR="00EF4C83" w:rsidRDefault="00000000">
            <w:pPr>
              <w:spacing w:after="40" w:line="250" w:lineRule="auto"/>
            </w:pPr>
            <w:r>
              <w:rPr>
                <w:b/>
                <w:bCs/>
                <w:sz w:val="18"/>
                <w:szCs w:val="18"/>
              </w:rPr>
              <w:t>MPP database</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BA20623" w14:textId="77777777" w:rsidR="00EF4C83" w:rsidRDefault="00000000">
            <w:pPr>
              <w:spacing w:after="40" w:line="250" w:lineRule="auto"/>
            </w:pPr>
            <w:r>
              <w:rPr>
                <w:sz w:val="18"/>
                <w:szCs w:val="18"/>
              </w:rPr>
              <w:t>Oracle Exadata with Oracle AI Database 26ai (RAC)</w:t>
            </w:r>
          </w:p>
        </w:tc>
        <w:tc>
          <w:tcPr>
            <w:tcW w:w="3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1D24D85" w14:textId="77777777" w:rsidR="00EF4C83" w:rsidRDefault="00000000">
            <w:pPr>
              <w:spacing w:after="40" w:line="250" w:lineRule="auto"/>
            </w:pPr>
            <w:r>
              <w:rPr>
                <w:sz w:val="18"/>
                <w:szCs w:val="18"/>
              </w:rPr>
              <w:t>Real Application Clusters across multiple database servers, with Smart Scan storage servers and an internal RDMA (RoCE) fabric; Active Data Guard standby at the DR site; scales by adding database or storage servers.</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BF4DB3B" w14:textId="77777777" w:rsidR="00EF4C83" w:rsidRDefault="00000000">
            <w:pPr>
              <w:spacing w:after="40" w:line="250" w:lineRule="auto"/>
            </w:pPr>
            <w:r>
              <w:rPr>
                <w:sz w:val="18"/>
                <w:szCs w:val="18"/>
              </w:rPr>
              <w:t>Database servers: 2+. Storage servers: 3+ (Exadata minimum HA configuration).</w:t>
            </w:r>
          </w:p>
        </w:tc>
      </w:tr>
      <w:tr w:rsidR="00EF4C83" w14:paraId="2CA67E4B"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82D8F1A" w14:textId="77777777" w:rsidR="00EF4C83" w:rsidRDefault="00000000">
            <w:pPr>
              <w:spacing w:after="40" w:line="250" w:lineRule="auto"/>
            </w:pPr>
            <w:r>
              <w:rPr>
                <w:b/>
                <w:bCs/>
                <w:sz w:val="18"/>
                <w:szCs w:val="18"/>
              </w:rPr>
              <w:t>Object storage</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6D7B1FC" w14:textId="77777777" w:rsidR="00EF4C83" w:rsidRDefault="00000000">
            <w:pPr>
              <w:spacing w:after="40" w:line="250" w:lineRule="auto"/>
            </w:pPr>
            <w:r>
              <w:rPr>
                <w:sz w:val="18"/>
                <w:szCs w:val="18"/>
              </w:rPr>
              <w:t xml:space="preserve">HPE </w:t>
            </w:r>
            <w:proofErr w:type="spellStart"/>
            <w:r>
              <w:rPr>
                <w:sz w:val="18"/>
                <w:szCs w:val="18"/>
              </w:rPr>
              <w:t>Alletra</w:t>
            </w:r>
            <w:proofErr w:type="spellEnd"/>
            <w:r>
              <w:rPr>
                <w:sz w:val="18"/>
                <w:szCs w:val="18"/>
              </w:rPr>
              <w:t xml:space="preserve"> Storage MP X10000</w:t>
            </w:r>
          </w:p>
        </w:tc>
        <w:tc>
          <w:tcPr>
            <w:tcW w:w="3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BD3ECB5" w14:textId="77777777" w:rsidR="00EF4C83" w:rsidRDefault="00000000">
            <w:pPr>
              <w:spacing w:after="40" w:line="250" w:lineRule="auto"/>
            </w:pPr>
            <w:r>
              <w:rPr>
                <w:sz w:val="18"/>
                <w:szCs w:val="18"/>
              </w:rPr>
              <w:t xml:space="preserve">Scale-out, disaggregated all-flash </w:t>
            </w:r>
            <w:proofErr w:type="spellStart"/>
            <w:r>
              <w:rPr>
                <w:sz w:val="18"/>
                <w:szCs w:val="18"/>
              </w:rPr>
              <w:t>NVMe</w:t>
            </w:r>
            <w:proofErr w:type="spellEnd"/>
            <w:r>
              <w:rPr>
                <w:sz w:val="18"/>
                <w:szCs w:val="18"/>
              </w:rPr>
              <w:t xml:space="preserve"> nodes with erasure coding, inline data reduction and object-lock immutability; capacity and performance scale independently.</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C2CC5A2" w14:textId="77777777" w:rsidR="00EF4C83" w:rsidRDefault="00000000">
            <w:pPr>
              <w:spacing w:after="40" w:line="250" w:lineRule="auto"/>
            </w:pPr>
            <w:r>
              <w:rPr>
                <w:sz w:val="18"/>
                <w:szCs w:val="18"/>
              </w:rPr>
              <w:t>Minimum supported cluster for HA, expanded with data volume.</w:t>
            </w:r>
          </w:p>
        </w:tc>
      </w:tr>
      <w:tr w:rsidR="00EF4C83" w14:paraId="5378E7C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A47BDB2" w14:textId="77777777" w:rsidR="00EF4C83" w:rsidRDefault="00000000">
            <w:pPr>
              <w:spacing w:after="40" w:line="250" w:lineRule="auto"/>
            </w:pPr>
            <w:r>
              <w:rPr>
                <w:b/>
                <w:bCs/>
                <w:sz w:val="18"/>
                <w:szCs w:val="18"/>
              </w:rPr>
              <w:t>In-memory serving</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D44FCD9" w14:textId="77777777" w:rsidR="00EF4C83" w:rsidRDefault="00000000">
            <w:pPr>
              <w:spacing w:after="40" w:line="250" w:lineRule="auto"/>
            </w:pPr>
            <w:r>
              <w:rPr>
                <w:sz w:val="18"/>
                <w:szCs w:val="18"/>
              </w:rPr>
              <w:t>Redis Enterprise</w:t>
            </w:r>
          </w:p>
        </w:tc>
        <w:tc>
          <w:tcPr>
            <w:tcW w:w="3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AA510F5" w14:textId="77777777" w:rsidR="00EF4C83" w:rsidRDefault="00000000">
            <w:pPr>
              <w:spacing w:after="40" w:line="250" w:lineRule="auto"/>
            </w:pPr>
            <w:r>
              <w:rPr>
                <w:sz w:val="18"/>
                <w:szCs w:val="18"/>
              </w:rPr>
              <w:t>Clustered, sharded and replicated, with automatic failover and AOF / snapshot persistence; shards rebalanced online as the data set grows.</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9887839" w14:textId="77777777" w:rsidR="00EF4C83" w:rsidRDefault="00000000">
            <w:pPr>
              <w:spacing w:after="40" w:line="250" w:lineRule="auto"/>
            </w:pPr>
            <w:r>
              <w:rPr>
                <w:sz w:val="18"/>
                <w:szCs w:val="18"/>
              </w:rPr>
              <w:t>3 nodes.</w:t>
            </w:r>
          </w:p>
        </w:tc>
      </w:tr>
      <w:tr w:rsidR="00EF4C83" w14:paraId="5A562D87"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0611C5A" w14:textId="77777777" w:rsidR="00EF4C83" w:rsidRDefault="00000000">
            <w:pPr>
              <w:spacing w:after="40" w:line="250" w:lineRule="auto"/>
            </w:pPr>
            <w:r>
              <w:rPr>
                <w:b/>
                <w:bCs/>
                <w:sz w:val="18"/>
                <w:szCs w:val="18"/>
              </w:rPr>
              <w:t>BI, API &amp; governance</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8899F16" w14:textId="77777777" w:rsidR="00EF4C83" w:rsidRDefault="00000000">
            <w:pPr>
              <w:spacing w:after="40" w:line="250" w:lineRule="auto"/>
            </w:pPr>
            <w:r>
              <w:rPr>
                <w:sz w:val="18"/>
                <w:szCs w:val="18"/>
              </w:rPr>
              <w:t>Oracle Analytics Server; Tableau Server; WSO2 API Manager; Data Governance &amp; Master Data platform</w:t>
            </w:r>
          </w:p>
        </w:tc>
        <w:tc>
          <w:tcPr>
            <w:tcW w:w="36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2A8C22C" w14:textId="77777777" w:rsidR="00EF4C83" w:rsidRDefault="00000000">
            <w:pPr>
              <w:spacing w:after="40" w:line="250" w:lineRule="auto"/>
            </w:pPr>
            <w:r>
              <w:rPr>
                <w:sz w:val="18"/>
                <w:szCs w:val="18"/>
              </w:rPr>
              <w:t>OAS in a clustered configuration; Tableau Server multi-node with dedicated process roles; WSO2 gateways active-active behind load balancers; governance application and repository highly available.</w:t>
            </w:r>
          </w:p>
        </w:tc>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F2DC7C9" w14:textId="77777777" w:rsidR="00EF4C83" w:rsidRDefault="00000000">
            <w:pPr>
              <w:spacing w:after="40" w:line="250" w:lineRule="auto"/>
            </w:pPr>
            <w:r>
              <w:rPr>
                <w:sz w:val="18"/>
                <w:szCs w:val="18"/>
              </w:rPr>
              <w:t>OAS: 2+ nodes. Tableau: 3 nodes. WSO2 gateway: 2 nodes. Governance: 2 application nodes.</w:t>
            </w:r>
          </w:p>
        </w:tc>
      </w:tr>
      <w:tr w:rsidR="00EF4C83" w14:paraId="0D8C8C90"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71D8722" w14:textId="77777777" w:rsidR="00EF4C83" w:rsidRDefault="00000000">
            <w:pPr>
              <w:spacing w:after="40" w:line="250" w:lineRule="auto"/>
            </w:pPr>
            <w:r>
              <w:rPr>
                <w:b/>
                <w:bCs/>
                <w:sz w:val="18"/>
                <w:szCs w:val="18"/>
              </w:rPr>
              <w:lastRenderedPageBreak/>
              <w:t>Security, operations &amp; DevOps</w:t>
            </w:r>
          </w:p>
        </w:tc>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2D5FD32" w14:textId="77777777" w:rsidR="00EF4C83" w:rsidRDefault="00000000">
            <w:pPr>
              <w:spacing w:after="40" w:line="250" w:lineRule="auto"/>
            </w:pPr>
            <w:proofErr w:type="spellStart"/>
            <w:r>
              <w:rPr>
                <w:sz w:val="18"/>
                <w:szCs w:val="18"/>
              </w:rPr>
              <w:t>Keycloak</w:t>
            </w:r>
            <w:proofErr w:type="spellEnd"/>
            <w:r>
              <w:rPr>
                <w:sz w:val="18"/>
                <w:szCs w:val="18"/>
              </w:rPr>
              <w:t>; secrets / key management; Splunk; Prometheus / Grafana / Loki; Oracle Enterprise Manager; Cloudera Manager; GitLab + Argo CD</w:t>
            </w:r>
          </w:p>
        </w:tc>
        <w:tc>
          <w:tcPr>
            <w:tcW w:w="36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65F1278" w14:textId="77777777" w:rsidR="00EF4C83" w:rsidRDefault="00000000">
            <w:pPr>
              <w:spacing w:after="40" w:line="250" w:lineRule="auto"/>
            </w:pPr>
            <w:r>
              <w:rPr>
                <w:sz w:val="18"/>
                <w:szCs w:val="18"/>
              </w:rPr>
              <w:t xml:space="preserve">Clustered identity and key services; log indexers scaled by volume; </w:t>
            </w:r>
            <w:proofErr w:type="spellStart"/>
            <w:r>
              <w:rPr>
                <w:sz w:val="18"/>
                <w:szCs w:val="18"/>
              </w:rPr>
              <w:t>GitOps</w:t>
            </w:r>
            <w:proofErr w:type="spellEnd"/>
            <w:r>
              <w:rPr>
                <w:sz w:val="18"/>
                <w:szCs w:val="18"/>
              </w:rPr>
              <w:t xml:space="preserve"> deployment via Argo CD with configuration drift management.</w:t>
            </w:r>
          </w:p>
        </w:tc>
        <w:tc>
          <w:tcPr>
            <w:tcW w:w="2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8548559" w14:textId="77777777" w:rsidR="00EF4C83" w:rsidRDefault="00000000">
            <w:pPr>
              <w:spacing w:after="40" w:line="250" w:lineRule="auto"/>
            </w:pPr>
            <w:r>
              <w:rPr>
                <w:sz w:val="18"/>
                <w:szCs w:val="18"/>
              </w:rPr>
              <w:t>Clustered, minimum 2–3 nodes per service.</w:t>
            </w:r>
          </w:p>
        </w:tc>
      </w:tr>
    </w:tbl>
    <w:p w14:paraId="63F932FF" w14:textId="77777777" w:rsidR="00EF4C83" w:rsidRDefault="00EF4C83">
      <w:pPr>
        <w:spacing w:after="60"/>
      </w:pPr>
    </w:p>
    <w:p w14:paraId="5B69C047" w14:textId="77777777" w:rsidR="00EF4C83" w:rsidRDefault="00000000">
      <w:pPr>
        <w:pStyle w:val="Heading2"/>
        <w:keepNext/>
      </w:pPr>
      <w:proofErr w:type="gramStart"/>
      <w:r>
        <w:t>6.10.1  Workload</w:t>
      </w:r>
      <w:proofErr w:type="gramEnd"/>
      <w:r>
        <w:t xml:space="preserve"> Isolation</w:t>
      </w:r>
    </w:p>
    <w:p w14:paraId="030257B6" w14:textId="77777777" w:rsidR="00EF4C83" w:rsidRDefault="00000000">
      <w:pPr>
        <w:pStyle w:val="ListParagraph"/>
        <w:numPr>
          <w:ilvl w:val="0"/>
          <w:numId w:val="2"/>
        </w:numPr>
        <w:spacing w:after="70" w:line="260" w:lineRule="auto"/>
        <w:jc w:val="both"/>
      </w:pPr>
      <w:r>
        <w:rPr>
          <w:b/>
          <w:bCs/>
        </w:rPr>
        <w:t>BI and ELT isolation:</w:t>
      </w:r>
      <w:r>
        <w:t xml:space="preserve"> BI queries run in dedicated Exadata services and resource consumer groups, while ELT and streaming jobs run in the Cloudera clusters and in separate database services.</w:t>
      </w:r>
    </w:p>
    <w:p w14:paraId="0BEB9486" w14:textId="77777777" w:rsidR="00EF4C83" w:rsidRDefault="00000000">
      <w:pPr>
        <w:pStyle w:val="ListParagraph"/>
        <w:numPr>
          <w:ilvl w:val="0"/>
          <w:numId w:val="2"/>
        </w:numPr>
        <w:spacing w:after="70" w:line="260" w:lineRule="auto"/>
        <w:jc w:val="both"/>
      </w:pPr>
      <w:r>
        <w:rPr>
          <w:b/>
          <w:bCs/>
        </w:rPr>
        <w:t>Batch and real-time isolation:</w:t>
      </w:r>
      <w:r>
        <w:t xml:space="preserve"> Flink stream processing and Spark batch jobs run in separate worker pools, so a heavy batch job cannot starve a real-time pipeline.</w:t>
      </w:r>
    </w:p>
    <w:p w14:paraId="67AD7D05" w14:textId="77777777" w:rsidR="00EF4C83" w:rsidRDefault="00000000">
      <w:pPr>
        <w:pStyle w:val="ListParagraph"/>
        <w:numPr>
          <w:ilvl w:val="0"/>
          <w:numId w:val="2"/>
        </w:numPr>
        <w:spacing w:after="70" w:line="260" w:lineRule="auto"/>
        <w:jc w:val="both"/>
      </w:pPr>
      <w:r>
        <w:rPr>
          <w:b/>
          <w:bCs/>
        </w:rPr>
        <w:t>Training and serving isolation:</w:t>
      </w:r>
      <w:r>
        <w:t xml:space="preserve"> AI/ML model training runs in separate compute pools from model-serving endpoints, so retraining never degrades live scoring.</w:t>
      </w:r>
    </w:p>
    <w:p w14:paraId="05A21D53" w14:textId="77777777" w:rsidR="00EF4C83" w:rsidRDefault="00000000">
      <w:pPr>
        <w:pStyle w:val="Heading2"/>
        <w:keepNext/>
      </w:pPr>
      <w:proofErr w:type="gramStart"/>
      <w:r>
        <w:t>6.10.2  Network</w:t>
      </w:r>
      <w:proofErr w:type="gramEnd"/>
      <w:r>
        <w:t xml:space="preserve"> and Site Design</w:t>
      </w:r>
    </w:p>
    <w:p w14:paraId="374BAEA7" w14:textId="4D5EAC65" w:rsidR="00EF4C83" w:rsidRDefault="00000000">
      <w:pPr>
        <w:pStyle w:val="ListParagraph"/>
        <w:numPr>
          <w:ilvl w:val="0"/>
          <w:numId w:val="2"/>
        </w:numPr>
        <w:spacing w:after="70" w:line="260" w:lineRule="auto"/>
        <w:jc w:val="both"/>
      </w:pPr>
      <w:r>
        <w:rPr>
          <w:b/>
          <w:bCs/>
        </w:rPr>
        <w:t>Data fabric:</w:t>
      </w:r>
      <w:r>
        <w:t xml:space="preserve"> dual </w:t>
      </w:r>
      <w:r w:rsidR="000613C6">
        <w:t>25</w:t>
      </w:r>
      <w:r>
        <w:t xml:space="preserve"> GbE leaf-spine network for inter-cluster traffic; RoCE internal fabric within Exadata; separate out-of-band management and backup networks.</w:t>
      </w:r>
    </w:p>
    <w:p w14:paraId="6D780AAA" w14:textId="77777777" w:rsidR="00EF4C83" w:rsidRDefault="00000000">
      <w:pPr>
        <w:pStyle w:val="ListParagraph"/>
        <w:numPr>
          <w:ilvl w:val="0"/>
          <w:numId w:val="2"/>
        </w:numPr>
        <w:spacing w:after="70" w:line="260" w:lineRule="auto"/>
        <w:jc w:val="both"/>
      </w:pPr>
      <w:r>
        <w:rPr>
          <w:b/>
          <w:bCs/>
        </w:rPr>
        <w:t>Load balancing:</w:t>
      </w:r>
      <w:r>
        <w:t xml:space="preserve"> an active-active pair of L4 / L7 load balancers distributes traffic to the API gateways and BI web tier.</w:t>
      </w:r>
    </w:p>
    <w:p w14:paraId="313E1F55" w14:textId="77777777" w:rsidR="00EF4C83" w:rsidRDefault="00000000">
      <w:pPr>
        <w:pStyle w:val="ListParagraph"/>
        <w:numPr>
          <w:ilvl w:val="0"/>
          <w:numId w:val="2"/>
        </w:numPr>
        <w:spacing w:after="70" w:line="260" w:lineRule="auto"/>
        <w:jc w:val="both"/>
      </w:pPr>
      <w:r>
        <w:rPr>
          <w:b/>
          <w:bCs/>
        </w:rPr>
        <w:t>DR site:</w:t>
      </w:r>
      <w:r>
        <w:t xml:space="preserve"> the DR site is on-premises and holds an Active Data Guard standby for Exadata, </w:t>
      </w:r>
      <w:proofErr w:type="spellStart"/>
      <w:r>
        <w:t>GoldenGate</w:t>
      </w:r>
      <w:proofErr w:type="spellEnd"/>
      <w:r>
        <w:t xml:space="preserve"> replication, replicated object storage, Redis and Kafka replication, and warm-standby BI and API tiers. Commvault provides the immutable backup tier.</w:t>
      </w:r>
    </w:p>
    <w:p w14:paraId="3744D838" w14:textId="77777777" w:rsidR="00EF4C83" w:rsidRDefault="00000000">
      <w:pPr>
        <w:pStyle w:val="Heading2"/>
        <w:keepNext/>
      </w:pPr>
      <w:proofErr w:type="gramStart"/>
      <w:r>
        <w:t>6.10.3  Scaling</w:t>
      </w:r>
      <w:proofErr w:type="gramEnd"/>
      <w:r>
        <w:t xml:space="preserve"> Approach</w:t>
      </w:r>
    </w:p>
    <w:p w14:paraId="6727BC1A" w14:textId="77777777" w:rsidR="00EF4C83" w:rsidRDefault="00000000">
      <w:pPr>
        <w:spacing w:after="120" w:line="264" w:lineRule="auto"/>
        <w:jc w:val="both"/>
      </w:pPr>
      <w:r>
        <w:t xml:space="preserve">Each cluster scales horizontally by adding nodes, without re-platforming: database and storage servers for Exadata, object nodes for HPE </w:t>
      </w:r>
      <w:proofErr w:type="spellStart"/>
      <w:r>
        <w:t>Alletra</w:t>
      </w:r>
      <w:proofErr w:type="spellEnd"/>
      <w:r>
        <w:t>, brokers and workers for the Cloudera estate, shards for Redis, and web or gateway nodes for the BI and API tiers. Capacity is monitored through Oracle Enterprise Manager, Cloudera Manager and Prometheus / Grafana, with alerts against defined thresholds so that expansion is planned ahead of demand.</w:t>
      </w:r>
    </w:p>
    <w:p w14:paraId="7A681087" w14:textId="77777777" w:rsidR="00EF4C83" w:rsidRDefault="00000000">
      <w:pPr>
        <w:pStyle w:val="Heading1"/>
        <w:keepNext/>
        <w:shd w:val="clear" w:color="auto" w:fill="1F3864"/>
      </w:pPr>
      <w:proofErr w:type="gramStart"/>
      <w:r>
        <w:t>6.11  AI</w:t>
      </w:r>
      <w:proofErr w:type="gramEnd"/>
      <w:r>
        <w:t>/ML Platform Design</w:t>
      </w:r>
    </w:p>
    <w:p w14:paraId="054EF824" w14:textId="77777777" w:rsidR="00EF4C83" w:rsidRDefault="00000000">
      <w:pPr>
        <w:spacing w:after="120" w:line="264" w:lineRule="auto"/>
        <w:jc w:val="both"/>
      </w:pPr>
      <w:r>
        <w:t xml:space="preserve">The AI/ML platform is built on </w:t>
      </w:r>
      <w:r>
        <w:rPr>
          <w:b/>
          <w:bCs/>
        </w:rPr>
        <w:t>Cloudera AI</w:t>
      </w:r>
      <w:r>
        <w:t>, running on the Cloudera on-premises processing estate, and consumes governed data from the Central Data Hub. It supports the full lifecycle from feature engineering through training, registration, deployment and monitoring, and publishes model outputs back into the platform as governed data products. Figure 4 shows the end-to-end design.</w:t>
      </w:r>
    </w:p>
    <w:p w14:paraId="41924289" w14:textId="77777777" w:rsidR="00EF4C83" w:rsidRDefault="00000000">
      <w:pPr>
        <w:keepNext/>
        <w:spacing w:before="80"/>
        <w:jc w:val="center"/>
      </w:pPr>
      <w:r>
        <w:rPr>
          <w:noProof/>
        </w:rPr>
        <w:lastRenderedPageBreak/>
        <w:drawing>
          <wp:inline distT="0" distB="0" distL="0" distR="0" wp14:anchorId="2DC41AAF" wp14:editId="574079CC">
            <wp:extent cx="6096000" cy="4191000"/>
            <wp:effectExtent l="0" t="0" r="0" b="0"/>
            <wp:docPr id="1157212995" name="d3_aiml_platform.png" descr="d3_aiml_platform.png" title="d3_aiml_pla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4191000"/>
                    </a:xfrm>
                    <a:prstGeom prst="rect">
                      <a:avLst/>
                    </a:prstGeom>
                  </pic:spPr>
                </pic:pic>
              </a:graphicData>
            </a:graphic>
          </wp:inline>
        </w:drawing>
      </w:r>
    </w:p>
    <w:p w14:paraId="230F6A39" w14:textId="77777777" w:rsidR="00EF4C83" w:rsidRDefault="00000000">
      <w:pPr>
        <w:spacing w:before="60" w:after="200"/>
        <w:jc w:val="center"/>
      </w:pPr>
      <w:r>
        <w:rPr>
          <w:i/>
          <w:iCs/>
          <w:color w:val="44546A"/>
          <w:sz w:val="17"/>
          <w:szCs w:val="17"/>
        </w:rPr>
        <w:t>Figure 4 — AI/ML Platform Design</w:t>
      </w:r>
    </w:p>
    <w:p w14:paraId="216AC821" w14:textId="77777777" w:rsidR="00EF4C83" w:rsidRDefault="00000000">
      <w:pPr>
        <w:pStyle w:val="Heading2"/>
        <w:keepNext/>
      </w:pPr>
      <w:proofErr w:type="gramStart"/>
      <w:r>
        <w:t>6.11.1  Platform</w:t>
      </w:r>
      <w:proofErr w:type="gramEnd"/>
      <w:r>
        <w:t xml:space="preserve"> Components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4380"/>
      </w:tblGrid>
      <w:tr w:rsidR="00EF4C83" w14:paraId="1FC74B2F"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188C4F0A" w14:textId="77777777" w:rsidR="00EF4C83" w:rsidRDefault="00000000">
            <w:pPr>
              <w:spacing w:after="40" w:line="250" w:lineRule="auto"/>
            </w:pPr>
            <w:r>
              <w:rPr>
                <w:b/>
                <w:bCs/>
                <w:color w:val="FFFFFF"/>
                <w:sz w:val="18"/>
                <w:szCs w:val="18"/>
              </w:rPr>
              <w:t>Component</w:t>
            </w:r>
          </w:p>
        </w:tc>
        <w:tc>
          <w:tcPr>
            <w:tcW w:w="34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9C0FD2F" w14:textId="77777777" w:rsidR="00EF4C83" w:rsidRDefault="00000000">
            <w:pPr>
              <w:spacing w:after="40" w:line="250" w:lineRule="auto"/>
            </w:pPr>
            <w:r>
              <w:rPr>
                <w:b/>
                <w:bCs/>
                <w:color w:val="FFFFFF"/>
                <w:sz w:val="18"/>
                <w:szCs w:val="18"/>
              </w:rPr>
              <w:t>Technology</w:t>
            </w:r>
          </w:p>
        </w:tc>
        <w:tc>
          <w:tcPr>
            <w:tcW w:w="43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BBDEA03" w14:textId="77777777" w:rsidR="00EF4C83" w:rsidRDefault="00000000">
            <w:pPr>
              <w:spacing w:after="40" w:line="250" w:lineRule="auto"/>
            </w:pPr>
            <w:r>
              <w:rPr>
                <w:b/>
                <w:bCs/>
                <w:color w:val="FFFFFF"/>
                <w:sz w:val="18"/>
                <w:szCs w:val="18"/>
              </w:rPr>
              <w:t>Function</w:t>
            </w:r>
          </w:p>
        </w:tc>
      </w:tr>
      <w:tr w:rsidR="00EF4C83" w14:paraId="1C2370B5"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B9C189A" w14:textId="77777777" w:rsidR="00EF4C83" w:rsidRDefault="00000000">
            <w:pPr>
              <w:spacing w:after="40" w:line="250" w:lineRule="auto"/>
            </w:pPr>
            <w:r>
              <w:rPr>
                <w:b/>
                <w:bCs/>
                <w:sz w:val="18"/>
                <w:szCs w:val="18"/>
              </w:rPr>
              <w:t>Governed data foundation</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E688D35" w14:textId="77777777" w:rsidR="00EF4C83" w:rsidRDefault="00000000">
            <w:pPr>
              <w:spacing w:after="40" w:line="250" w:lineRule="auto"/>
            </w:pPr>
            <w:r>
              <w:rPr>
                <w:sz w:val="18"/>
                <w:szCs w:val="18"/>
              </w:rPr>
              <w:t xml:space="preserve">Silver and Gold layers on Oracle AI Database 26ai and Iceberg / Parquet on HPE </w:t>
            </w:r>
            <w:proofErr w:type="spellStart"/>
            <w:r>
              <w:rPr>
                <w:sz w:val="18"/>
                <w:szCs w:val="18"/>
              </w:rPr>
              <w:t>Alletra</w:t>
            </w:r>
            <w:proofErr w:type="spellEnd"/>
            <w:r>
              <w:rPr>
                <w:sz w:val="18"/>
                <w:szCs w:val="18"/>
              </w:rPr>
              <w:t>; MDM/RDM golden records</w:t>
            </w:r>
          </w:p>
        </w:tc>
        <w:tc>
          <w:tcPr>
            <w:tcW w:w="4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BFE0C1C" w14:textId="77777777" w:rsidR="00EF4C83" w:rsidRDefault="00000000">
            <w:pPr>
              <w:spacing w:after="40" w:line="250" w:lineRule="auto"/>
            </w:pPr>
            <w:r>
              <w:rPr>
                <w:sz w:val="18"/>
                <w:szCs w:val="18"/>
              </w:rPr>
              <w:t>Quality-certified, lineage-tracked training and scoring data. No model is trained on ungoverned extracts.</w:t>
            </w:r>
          </w:p>
        </w:tc>
      </w:tr>
      <w:tr w:rsidR="00EF4C83" w14:paraId="22D704F4"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6A77DC3" w14:textId="77777777" w:rsidR="00EF4C83" w:rsidRDefault="00000000">
            <w:pPr>
              <w:spacing w:after="40" w:line="250" w:lineRule="auto"/>
            </w:pPr>
            <w:r>
              <w:rPr>
                <w:b/>
                <w:bCs/>
                <w:sz w:val="18"/>
                <w:szCs w:val="18"/>
              </w:rPr>
              <w:t>Feature Store</w:t>
            </w:r>
          </w:p>
        </w:tc>
        <w:tc>
          <w:tcPr>
            <w:tcW w:w="3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290698C" w14:textId="77777777" w:rsidR="00EF4C83" w:rsidRDefault="00000000">
            <w:pPr>
              <w:spacing w:after="40" w:line="250" w:lineRule="auto"/>
            </w:pPr>
            <w:r>
              <w:rPr>
                <w:sz w:val="18"/>
                <w:szCs w:val="18"/>
              </w:rPr>
              <w:t>Cloudera AI Feature Store with offline store (Iceberg tables) and online store (Redis Enterprise)</w:t>
            </w:r>
          </w:p>
        </w:tc>
        <w:tc>
          <w:tcPr>
            <w:tcW w:w="4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92DF32D" w14:textId="77777777" w:rsidR="00EF4C83" w:rsidRDefault="00000000">
            <w:pPr>
              <w:spacing w:after="40" w:line="250" w:lineRule="auto"/>
            </w:pPr>
            <w:proofErr w:type="gramStart"/>
            <w:r>
              <w:rPr>
                <w:sz w:val="18"/>
                <w:szCs w:val="18"/>
              </w:rPr>
              <w:t>Curates</w:t>
            </w:r>
            <w:proofErr w:type="gramEnd"/>
            <w:r>
              <w:rPr>
                <w:sz w:val="18"/>
                <w:szCs w:val="18"/>
              </w:rPr>
              <w:t xml:space="preserve"> reusable, versioned, model-ready features; delivers the same feature values for training and scoring, and serves online features with sub-millisecond lookup.</w:t>
            </w:r>
          </w:p>
        </w:tc>
      </w:tr>
      <w:tr w:rsidR="00EF4C83" w14:paraId="1034D6DD"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DE5C4EE" w14:textId="77777777" w:rsidR="00EF4C83" w:rsidRDefault="00000000">
            <w:pPr>
              <w:spacing w:after="40" w:line="250" w:lineRule="auto"/>
            </w:pPr>
            <w:r>
              <w:rPr>
                <w:b/>
                <w:bCs/>
                <w:sz w:val="18"/>
                <w:szCs w:val="18"/>
              </w:rPr>
              <w:t>Development workbench</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2C0B274" w14:textId="77777777" w:rsidR="00EF4C83" w:rsidRDefault="00000000">
            <w:pPr>
              <w:spacing w:after="40" w:line="250" w:lineRule="auto"/>
            </w:pPr>
            <w:r>
              <w:rPr>
                <w:sz w:val="18"/>
                <w:szCs w:val="18"/>
              </w:rPr>
              <w:t>Cloudera AI projects, notebooks and sessions (Python, R, SQL)</w:t>
            </w:r>
          </w:p>
        </w:tc>
        <w:tc>
          <w:tcPr>
            <w:tcW w:w="4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58AFDBC" w14:textId="54D5BF3F" w:rsidR="00EF4C83" w:rsidRDefault="00000000">
            <w:pPr>
              <w:spacing w:after="40" w:line="250" w:lineRule="auto"/>
            </w:pPr>
            <w:r>
              <w:rPr>
                <w:sz w:val="18"/>
                <w:szCs w:val="18"/>
              </w:rPr>
              <w:t xml:space="preserve">Collaborative, </w:t>
            </w:r>
            <w:r w:rsidR="00E877A4">
              <w:rPr>
                <w:sz w:val="18"/>
                <w:szCs w:val="18"/>
              </w:rPr>
              <w:t>containerized</w:t>
            </w:r>
            <w:r>
              <w:rPr>
                <w:sz w:val="18"/>
                <w:szCs w:val="18"/>
              </w:rPr>
              <w:t xml:space="preserve"> environments for data scientists with controlled access to governed data.</w:t>
            </w:r>
          </w:p>
        </w:tc>
      </w:tr>
      <w:tr w:rsidR="00EF4C83" w14:paraId="02120BB9"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6238D4A" w14:textId="77777777" w:rsidR="00EF4C83" w:rsidRDefault="00000000">
            <w:pPr>
              <w:spacing w:after="40" w:line="250" w:lineRule="auto"/>
            </w:pPr>
            <w:r>
              <w:rPr>
                <w:b/>
                <w:bCs/>
                <w:sz w:val="18"/>
                <w:szCs w:val="18"/>
              </w:rPr>
              <w:t>Training and tuning</w:t>
            </w:r>
          </w:p>
        </w:tc>
        <w:tc>
          <w:tcPr>
            <w:tcW w:w="3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CF021C8" w14:textId="6D5F8A1E" w:rsidR="00EF4C83" w:rsidRDefault="00000000">
            <w:pPr>
              <w:spacing w:after="40" w:line="250" w:lineRule="auto"/>
            </w:pPr>
            <w:r>
              <w:rPr>
                <w:sz w:val="18"/>
                <w:szCs w:val="18"/>
              </w:rPr>
              <w:t>Spark on Kubernetes; optional GPU pool</w:t>
            </w:r>
            <w:r w:rsidR="00E877A4">
              <w:rPr>
                <w:sz w:val="18"/>
                <w:szCs w:val="18"/>
              </w:rPr>
              <w:t xml:space="preserve"> in the future</w:t>
            </w:r>
          </w:p>
        </w:tc>
        <w:tc>
          <w:tcPr>
            <w:tcW w:w="4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34CBD97" w14:textId="77777777" w:rsidR="00EF4C83" w:rsidRDefault="00000000">
            <w:pPr>
              <w:spacing w:after="40" w:line="250" w:lineRule="auto"/>
            </w:pPr>
            <w:r>
              <w:rPr>
                <w:sz w:val="18"/>
                <w:szCs w:val="18"/>
              </w:rPr>
              <w:t>Distributed training and hyper-parameter tuning; scales within the on-premises cluster.</w:t>
            </w:r>
          </w:p>
        </w:tc>
      </w:tr>
      <w:tr w:rsidR="00EF4C83" w14:paraId="5724F743"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9585EB9" w14:textId="77777777" w:rsidR="00EF4C83" w:rsidRDefault="00000000">
            <w:pPr>
              <w:spacing w:after="40" w:line="250" w:lineRule="auto"/>
            </w:pPr>
            <w:r>
              <w:rPr>
                <w:b/>
                <w:bCs/>
                <w:sz w:val="18"/>
                <w:szCs w:val="18"/>
              </w:rPr>
              <w:t>Experiment tracking and Model Registry</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E36A0A0" w14:textId="77777777" w:rsidR="00EF4C83" w:rsidRDefault="00000000">
            <w:pPr>
              <w:spacing w:after="40" w:line="250" w:lineRule="auto"/>
            </w:pPr>
            <w:r>
              <w:rPr>
                <w:sz w:val="18"/>
                <w:szCs w:val="18"/>
              </w:rPr>
              <w:t>Cloudera AI experiments and Model Registry</w:t>
            </w:r>
          </w:p>
        </w:tc>
        <w:tc>
          <w:tcPr>
            <w:tcW w:w="4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0BCD430" w14:textId="77777777" w:rsidR="00EF4C83" w:rsidRDefault="00000000">
            <w:pPr>
              <w:spacing w:after="40" w:line="250" w:lineRule="auto"/>
            </w:pPr>
            <w:r>
              <w:rPr>
                <w:sz w:val="18"/>
                <w:szCs w:val="18"/>
              </w:rPr>
              <w:t>Records parameters, metrics and the exact dataset version used for every run; versioned models with approval and stage promotion.</w:t>
            </w:r>
          </w:p>
        </w:tc>
      </w:tr>
      <w:tr w:rsidR="00EF4C83" w14:paraId="5F9A81F4"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02EA1EA" w14:textId="77777777" w:rsidR="00EF4C83" w:rsidRDefault="00000000">
            <w:pPr>
              <w:spacing w:after="40" w:line="250" w:lineRule="auto"/>
            </w:pPr>
            <w:r>
              <w:rPr>
                <w:b/>
                <w:bCs/>
                <w:sz w:val="18"/>
                <w:szCs w:val="18"/>
              </w:rPr>
              <w:t>Model serving</w:t>
            </w:r>
          </w:p>
        </w:tc>
        <w:tc>
          <w:tcPr>
            <w:tcW w:w="3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80664A0" w14:textId="77777777" w:rsidR="00EF4C83" w:rsidRDefault="00000000">
            <w:pPr>
              <w:spacing w:after="40" w:line="250" w:lineRule="auto"/>
            </w:pPr>
            <w:r>
              <w:rPr>
                <w:sz w:val="18"/>
                <w:szCs w:val="18"/>
              </w:rPr>
              <w:t>Cloudera AI inference (REST endpoints), batch scoring (Spark / Airflow), streaming scoring (Flink + Kafka)</w:t>
            </w:r>
          </w:p>
        </w:tc>
        <w:tc>
          <w:tcPr>
            <w:tcW w:w="4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84F2712" w14:textId="77777777" w:rsidR="00EF4C83" w:rsidRDefault="00000000">
            <w:pPr>
              <w:spacing w:after="40" w:line="250" w:lineRule="auto"/>
            </w:pPr>
            <w:r>
              <w:rPr>
                <w:sz w:val="18"/>
                <w:szCs w:val="18"/>
              </w:rPr>
              <w:t xml:space="preserve">Real-time, batch and event-driven scoring, with </w:t>
            </w:r>
            <w:proofErr w:type="spellStart"/>
            <w:r>
              <w:rPr>
                <w:sz w:val="18"/>
                <w:szCs w:val="18"/>
              </w:rPr>
              <w:t>autoscaled</w:t>
            </w:r>
            <w:proofErr w:type="spellEnd"/>
            <w:r>
              <w:rPr>
                <w:sz w:val="18"/>
                <w:szCs w:val="18"/>
              </w:rPr>
              <w:t xml:space="preserve"> endpoints.</w:t>
            </w:r>
          </w:p>
        </w:tc>
      </w:tr>
      <w:tr w:rsidR="00EF4C83" w14:paraId="2C1435C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578521F" w14:textId="77777777" w:rsidR="00EF4C83" w:rsidRDefault="00000000">
            <w:pPr>
              <w:spacing w:after="40" w:line="250" w:lineRule="auto"/>
            </w:pPr>
            <w:r>
              <w:rPr>
                <w:b/>
                <w:bCs/>
                <w:sz w:val="18"/>
                <w:szCs w:val="18"/>
              </w:rPr>
              <w:t>Exposure and consumption</w:t>
            </w:r>
          </w:p>
        </w:tc>
        <w:tc>
          <w:tcPr>
            <w:tcW w:w="34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3F338FE" w14:textId="77777777" w:rsidR="00EF4C83" w:rsidRDefault="00000000">
            <w:pPr>
              <w:spacing w:after="40" w:line="250" w:lineRule="auto"/>
            </w:pPr>
            <w:r>
              <w:rPr>
                <w:sz w:val="18"/>
                <w:szCs w:val="18"/>
              </w:rPr>
              <w:t>WSO2 API Manager; Tableau and OAS; in-house applications</w:t>
            </w:r>
          </w:p>
        </w:tc>
        <w:tc>
          <w:tcPr>
            <w:tcW w:w="43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4DE37ED" w14:textId="77777777" w:rsidR="00EF4C83" w:rsidRDefault="00000000">
            <w:pPr>
              <w:spacing w:after="40" w:line="250" w:lineRule="auto"/>
            </w:pPr>
            <w:r>
              <w:rPr>
                <w:sz w:val="18"/>
                <w:szCs w:val="18"/>
              </w:rPr>
              <w:t>Scores and flags reach officers through dashboards, applications and governed APIs.</w:t>
            </w:r>
          </w:p>
        </w:tc>
      </w:tr>
      <w:tr w:rsidR="00EF4C83" w14:paraId="3E0EEAA7"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E609D84" w14:textId="77777777" w:rsidR="00EF4C83" w:rsidRDefault="00000000">
            <w:pPr>
              <w:spacing w:after="40" w:line="250" w:lineRule="auto"/>
            </w:pPr>
            <w:proofErr w:type="spellStart"/>
            <w:r>
              <w:rPr>
                <w:b/>
                <w:bCs/>
                <w:sz w:val="18"/>
                <w:szCs w:val="18"/>
              </w:rPr>
              <w:lastRenderedPageBreak/>
              <w:t>MLOps</w:t>
            </w:r>
            <w:proofErr w:type="spellEnd"/>
            <w:r>
              <w:rPr>
                <w:b/>
                <w:bCs/>
                <w:sz w:val="18"/>
                <w:szCs w:val="18"/>
              </w:rPr>
              <w:t xml:space="preserve"> automation</w:t>
            </w:r>
          </w:p>
        </w:tc>
        <w:tc>
          <w:tcPr>
            <w:tcW w:w="34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B879296" w14:textId="77777777" w:rsidR="00EF4C83" w:rsidRDefault="00000000">
            <w:pPr>
              <w:spacing w:after="40" w:line="250" w:lineRule="auto"/>
            </w:pPr>
            <w:r>
              <w:rPr>
                <w:sz w:val="18"/>
                <w:szCs w:val="18"/>
              </w:rPr>
              <w:t>Apache Airflow, GitLab CI/CD, Argo CD, Prometheus / Grafana</w:t>
            </w:r>
          </w:p>
        </w:tc>
        <w:tc>
          <w:tcPr>
            <w:tcW w:w="43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B0F8931" w14:textId="77777777" w:rsidR="00EF4C83" w:rsidRDefault="00000000">
            <w:pPr>
              <w:spacing w:after="40" w:line="250" w:lineRule="auto"/>
            </w:pPr>
            <w:r>
              <w:rPr>
                <w:sz w:val="18"/>
                <w:szCs w:val="18"/>
              </w:rPr>
              <w:t>Scheduled retraining, controlled deployment, and monitoring of drift, performance and latency.</w:t>
            </w:r>
          </w:p>
        </w:tc>
      </w:tr>
    </w:tbl>
    <w:p w14:paraId="5D4CD7F1" w14:textId="77777777" w:rsidR="00EF4C83" w:rsidRDefault="00000000">
      <w:pPr>
        <w:pStyle w:val="Heading2"/>
        <w:keepNext/>
      </w:pPr>
      <w:proofErr w:type="gramStart"/>
      <w:r>
        <w:t>6.11.2  Priority</w:t>
      </w:r>
      <w:proofErr w:type="gramEnd"/>
      <w:r>
        <w:t xml:space="preserve"> Use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280"/>
        <w:gridCol w:w="2100"/>
      </w:tblGrid>
      <w:tr w:rsidR="00EF4C83" w14:paraId="55E4E9CD" w14:textId="77777777">
        <w:trPr>
          <w:cantSplit/>
          <w:tblHeader/>
        </w:trPr>
        <w:tc>
          <w:tcPr>
            <w:tcW w:w="27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68051922" w14:textId="77777777" w:rsidR="00EF4C83" w:rsidRDefault="00000000">
            <w:pPr>
              <w:spacing w:after="40" w:line="250" w:lineRule="auto"/>
            </w:pPr>
            <w:r>
              <w:rPr>
                <w:b/>
                <w:bCs/>
                <w:color w:val="FFFFFF"/>
                <w:sz w:val="18"/>
                <w:szCs w:val="18"/>
              </w:rPr>
              <w:t>Use case</w:t>
            </w:r>
          </w:p>
        </w:tc>
        <w:tc>
          <w:tcPr>
            <w:tcW w:w="52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26A20C5D" w14:textId="77777777" w:rsidR="00EF4C83" w:rsidRDefault="00000000">
            <w:pPr>
              <w:spacing w:after="40" w:line="250" w:lineRule="auto"/>
            </w:pPr>
            <w:r>
              <w:rPr>
                <w:b/>
                <w:bCs/>
                <w:color w:val="FFFFFF"/>
                <w:sz w:val="18"/>
                <w:szCs w:val="18"/>
              </w:rPr>
              <w:t>Description</w:t>
            </w:r>
          </w:p>
        </w:tc>
        <w:tc>
          <w:tcPr>
            <w:tcW w:w="21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1C10B8D" w14:textId="77777777" w:rsidR="00EF4C83" w:rsidRDefault="00000000">
            <w:pPr>
              <w:spacing w:after="40" w:line="250" w:lineRule="auto"/>
            </w:pPr>
            <w:r>
              <w:rPr>
                <w:b/>
                <w:bCs/>
                <w:color w:val="FFFFFF"/>
                <w:sz w:val="18"/>
                <w:szCs w:val="18"/>
              </w:rPr>
              <w:t>Scoring mode</w:t>
            </w:r>
          </w:p>
        </w:tc>
      </w:tr>
      <w:tr w:rsidR="00EF4C83" w14:paraId="0C8A56B1"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9EA458C" w14:textId="77777777" w:rsidR="00EF4C83" w:rsidRDefault="00000000">
            <w:pPr>
              <w:spacing w:after="40" w:line="250" w:lineRule="auto"/>
            </w:pPr>
            <w:r>
              <w:rPr>
                <w:b/>
                <w:bCs/>
                <w:sz w:val="18"/>
                <w:szCs w:val="18"/>
              </w:rPr>
              <w:t>Taxpayer risk scoring</w:t>
            </w:r>
          </w:p>
        </w:tc>
        <w:tc>
          <w:tcPr>
            <w:tcW w:w="5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B7AF12A" w14:textId="77777777" w:rsidR="00EF4C83" w:rsidRDefault="00000000">
            <w:pPr>
              <w:spacing w:after="40" w:line="250" w:lineRule="auto"/>
            </w:pPr>
            <w:r>
              <w:rPr>
                <w:sz w:val="18"/>
                <w:szCs w:val="18"/>
              </w:rPr>
              <w:t>Scores taxpayers on non-compliance likelihood using filing, payment, invoice and third-party data.</w:t>
            </w:r>
          </w:p>
        </w:tc>
        <w:tc>
          <w:tcPr>
            <w:tcW w:w="2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682A1E9" w14:textId="77777777" w:rsidR="00EF4C83" w:rsidRDefault="00000000">
            <w:pPr>
              <w:spacing w:after="40" w:line="250" w:lineRule="auto"/>
            </w:pPr>
            <w:r>
              <w:rPr>
                <w:sz w:val="18"/>
                <w:szCs w:val="18"/>
              </w:rPr>
              <w:t>Batch, with online features cached for lookup</w:t>
            </w:r>
          </w:p>
        </w:tc>
      </w:tr>
      <w:tr w:rsidR="00EF4C83" w14:paraId="65735ED6"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22C7F45" w14:textId="77777777" w:rsidR="00EF4C83" w:rsidRDefault="00000000">
            <w:pPr>
              <w:spacing w:after="40" w:line="250" w:lineRule="auto"/>
            </w:pPr>
            <w:r>
              <w:rPr>
                <w:b/>
                <w:bCs/>
                <w:sz w:val="18"/>
                <w:szCs w:val="18"/>
              </w:rPr>
              <w:t>Anomaly and fraud detection</w:t>
            </w:r>
          </w:p>
        </w:tc>
        <w:tc>
          <w:tcPr>
            <w:tcW w:w="52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01B5208" w14:textId="77777777" w:rsidR="00EF4C83" w:rsidRDefault="00000000">
            <w:pPr>
              <w:spacing w:after="40" w:line="250" w:lineRule="auto"/>
            </w:pPr>
            <w:r>
              <w:rPr>
                <w:sz w:val="18"/>
                <w:szCs w:val="18"/>
              </w:rPr>
              <w:t>Detects unusual invoice, refund and transaction patterns, including in streaming sales-tax data.</w:t>
            </w:r>
          </w:p>
        </w:tc>
        <w:tc>
          <w:tcPr>
            <w:tcW w:w="21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326E02F" w14:textId="77777777" w:rsidR="00EF4C83" w:rsidRDefault="00000000">
            <w:pPr>
              <w:spacing w:after="40" w:line="250" w:lineRule="auto"/>
            </w:pPr>
            <w:r>
              <w:rPr>
                <w:sz w:val="18"/>
                <w:szCs w:val="18"/>
              </w:rPr>
              <w:t>Streaming and batch</w:t>
            </w:r>
          </w:p>
        </w:tc>
      </w:tr>
      <w:tr w:rsidR="00EF4C83" w14:paraId="4BCCCD69"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60A29F0" w14:textId="77777777" w:rsidR="00EF4C83" w:rsidRDefault="00000000">
            <w:pPr>
              <w:spacing w:after="40" w:line="250" w:lineRule="auto"/>
            </w:pPr>
            <w:r>
              <w:rPr>
                <w:b/>
                <w:bCs/>
                <w:sz w:val="18"/>
                <w:szCs w:val="18"/>
              </w:rPr>
              <w:t>Compliance-</w:t>
            </w:r>
            <w:proofErr w:type="spellStart"/>
            <w:r>
              <w:rPr>
                <w:b/>
                <w:bCs/>
                <w:sz w:val="18"/>
                <w:szCs w:val="18"/>
              </w:rPr>
              <w:t>behaviour</w:t>
            </w:r>
            <w:proofErr w:type="spellEnd"/>
            <w:r>
              <w:rPr>
                <w:b/>
                <w:bCs/>
                <w:sz w:val="18"/>
                <w:szCs w:val="18"/>
              </w:rPr>
              <w:t xml:space="preserve"> forecasting</w:t>
            </w:r>
          </w:p>
        </w:tc>
        <w:tc>
          <w:tcPr>
            <w:tcW w:w="5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EF788C6" w14:textId="77777777" w:rsidR="00EF4C83" w:rsidRDefault="00000000">
            <w:pPr>
              <w:spacing w:after="40" w:line="250" w:lineRule="auto"/>
            </w:pPr>
            <w:r>
              <w:rPr>
                <w:sz w:val="18"/>
                <w:szCs w:val="18"/>
              </w:rPr>
              <w:t xml:space="preserve">Forecasts filing and payment </w:t>
            </w:r>
            <w:proofErr w:type="spellStart"/>
            <w:r>
              <w:rPr>
                <w:sz w:val="18"/>
                <w:szCs w:val="18"/>
              </w:rPr>
              <w:t>behaviour</w:t>
            </w:r>
            <w:proofErr w:type="spellEnd"/>
            <w:r>
              <w:rPr>
                <w:sz w:val="18"/>
                <w:szCs w:val="18"/>
              </w:rPr>
              <w:t xml:space="preserve"> and revenue shortfalls by segment and region.</w:t>
            </w:r>
          </w:p>
        </w:tc>
        <w:tc>
          <w:tcPr>
            <w:tcW w:w="2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946CA55" w14:textId="77777777" w:rsidR="00EF4C83" w:rsidRDefault="00000000">
            <w:pPr>
              <w:spacing w:after="40" w:line="250" w:lineRule="auto"/>
            </w:pPr>
            <w:r>
              <w:rPr>
                <w:sz w:val="18"/>
                <w:szCs w:val="18"/>
              </w:rPr>
              <w:t>Batch</w:t>
            </w:r>
          </w:p>
        </w:tc>
      </w:tr>
      <w:tr w:rsidR="00EF4C83" w14:paraId="369721A3"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AF10745" w14:textId="77777777" w:rsidR="00EF4C83" w:rsidRDefault="00000000">
            <w:pPr>
              <w:spacing w:after="40" w:line="250" w:lineRule="auto"/>
            </w:pPr>
            <w:r>
              <w:rPr>
                <w:b/>
                <w:bCs/>
                <w:sz w:val="18"/>
                <w:szCs w:val="18"/>
              </w:rPr>
              <w:t xml:space="preserve">Case </w:t>
            </w:r>
            <w:proofErr w:type="spellStart"/>
            <w:r>
              <w:rPr>
                <w:b/>
                <w:bCs/>
                <w:sz w:val="18"/>
                <w:szCs w:val="18"/>
              </w:rPr>
              <w:t>prioritisation</w:t>
            </w:r>
            <w:proofErr w:type="spellEnd"/>
          </w:p>
        </w:tc>
        <w:tc>
          <w:tcPr>
            <w:tcW w:w="52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BB0988A" w14:textId="77777777" w:rsidR="00EF4C83" w:rsidRDefault="00000000">
            <w:pPr>
              <w:spacing w:after="40" w:line="250" w:lineRule="auto"/>
            </w:pPr>
            <w:r>
              <w:rPr>
                <w:sz w:val="18"/>
                <w:szCs w:val="18"/>
              </w:rPr>
              <w:t>Ranks audit and enforcement cases by expected recovery and risk, feeding officer worklists.</w:t>
            </w:r>
          </w:p>
        </w:tc>
        <w:tc>
          <w:tcPr>
            <w:tcW w:w="21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0D8C1FF" w14:textId="77777777" w:rsidR="00EF4C83" w:rsidRDefault="00000000">
            <w:pPr>
              <w:spacing w:after="40" w:line="250" w:lineRule="auto"/>
            </w:pPr>
            <w:r>
              <w:rPr>
                <w:sz w:val="18"/>
                <w:szCs w:val="18"/>
              </w:rPr>
              <w:t>Batch and on demand</w:t>
            </w:r>
          </w:p>
        </w:tc>
      </w:tr>
      <w:tr w:rsidR="00EF4C83" w14:paraId="4A0798FF" w14:textId="77777777">
        <w:trPr>
          <w:cantSplit/>
        </w:trPr>
        <w:tc>
          <w:tcPr>
            <w:tcW w:w="27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EF2476D" w14:textId="77777777" w:rsidR="00EF4C83" w:rsidRDefault="00000000">
            <w:pPr>
              <w:spacing w:after="40" w:line="250" w:lineRule="auto"/>
            </w:pPr>
            <w:r>
              <w:rPr>
                <w:b/>
                <w:bCs/>
                <w:sz w:val="18"/>
                <w:szCs w:val="18"/>
              </w:rPr>
              <w:t>Taxpayer segmentation and entity linkage</w:t>
            </w:r>
          </w:p>
        </w:tc>
        <w:tc>
          <w:tcPr>
            <w:tcW w:w="52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FAAF8F1" w14:textId="77777777" w:rsidR="00EF4C83" w:rsidRDefault="00000000">
            <w:pPr>
              <w:spacing w:after="40" w:line="250" w:lineRule="auto"/>
            </w:pPr>
            <w:r>
              <w:rPr>
                <w:sz w:val="18"/>
                <w:szCs w:val="18"/>
              </w:rPr>
              <w:t xml:space="preserve">Clusters taxpayers by </w:t>
            </w:r>
            <w:proofErr w:type="spellStart"/>
            <w:r>
              <w:rPr>
                <w:sz w:val="18"/>
                <w:szCs w:val="18"/>
              </w:rPr>
              <w:t>behaviour</w:t>
            </w:r>
            <w:proofErr w:type="spellEnd"/>
            <w:r>
              <w:rPr>
                <w:sz w:val="18"/>
                <w:szCs w:val="18"/>
              </w:rPr>
              <w:t xml:space="preserve"> and supports identity resolution across IRIS, </w:t>
            </w:r>
            <w:proofErr w:type="spellStart"/>
            <w:r>
              <w:rPr>
                <w:sz w:val="18"/>
                <w:szCs w:val="18"/>
              </w:rPr>
              <w:t>eFBR</w:t>
            </w:r>
            <w:proofErr w:type="spellEnd"/>
            <w:r>
              <w:rPr>
                <w:sz w:val="18"/>
                <w:szCs w:val="18"/>
              </w:rPr>
              <w:t xml:space="preserve">, </w:t>
            </w:r>
            <w:proofErr w:type="spellStart"/>
            <w:r>
              <w:rPr>
                <w:sz w:val="18"/>
                <w:szCs w:val="18"/>
              </w:rPr>
              <w:t>RegSys</w:t>
            </w:r>
            <w:proofErr w:type="spellEnd"/>
            <w:r>
              <w:rPr>
                <w:sz w:val="18"/>
                <w:szCs w:val="18"/>
              </w:rPr>
              <w:t xml:space="preserve"> and TAMS.</w:t>
            </w:r>
          </w:p>
        </w:tc>
        <w:tc>
          <w:tcPr>
            <w:tcW w:w="21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D1CEEF3" w14:textId="77777777" w:rsidR="00EF4C83" w:rsidRDefault="00000000">
            <w:pPr>
              <w:spacing w:after="40" w:line="250" w:lineRule="auto"/>
            </w:pPr>
            <w:r>
              <w:rPr>
                <w:sz w:val="18"/>
                <w:szCs w:val="18"/>
              </w:rPr>
              <w:t>Batch</w:t>
            </w:r>
          </w:p>
        </w:tc>
      </w:tr>
    </w:tbl>
    <w:p w14:paraId="20855BBC" w14:textId="77777777" w:rsidR="00EF4C83" w:rsidRDefault="00000000">
      <w:pPr>
        <w:pStyle w:val="Heading2"/>
        <w:keepNext/>
      </w:pPr>
      <w:proofErr w:type="gramStart"/>
      <w:r>
        <w:t xml:space="preserve">6.11.3  </w:t>
      </w:r>
      <w:proofErr w:type="spellStart"/>
      <w:r>
        <w:t>MLOps</w:t>
      </w:r>
      <w:proofErr w:type="spellEnd"/>
      <w:proofErr w:type="gramEnd"/>
      <w:r>
        <w:t xml:space="preserve"> Lifecycle</w:t>
      </w:r>
    </w:p>
    <w:p w14:paraId="371D00C2" w14:textId="77777777" w:rsidR="00EF4C83" w:rsidRDefault="00000000">
      <w:pPr>
        <w:spacing w:after="120" w:line="264" w:lineRule="auto"/>
        <w:jc w:val="both"/>
      </w:pPr>
      <w:r>
        <w:t xml:space="preserve">The lifecycle shown at the bottom of Figure 4 operates as a controlled loop: </w:t>
      </w:r>
      <w:r>
        <w:rPr>
          <w:b/>
          <w:bCs/>
        </w:rPr>
        <w:t>data and feature validation</w:t>
      </w:r>
      <w:r>
        <w:t xml:space="preserve"> (Data Quality scores gate training data), </w:t>
      </w:r>
      <w:r>
        <w:rPr>
          <w:b/>
          <w:bCs/>
        </w:rPr>
        <w:t>train and evaluate</w:t>
      </w:r>
      <w:r>
        <w:t xml:space="preserve">, </w:t>
      </w:r>
      <w:r>
        <w:rPr>
          <w:b/>
          <w:bCs/>
        </w:rPr>
        <w:t>approve and register</w:t>
      </w:r>
      <w:r>
        <w:t xml:space="preserve"> (human approval before promotion), </w:t>
      </w:r>
      <w:r>
        <w:rPr>
          <w:b/>
          <w:bCs/>
        </w:rPr>
        <w:t>deploy</w:t>
      </w:r>
      <w:r>
        <w:t xml:space="preserve"> (GitLab CI/CD with Argo CD, so every model release is version-controlled and auditable), </w:t>
      </w:r>
      <w:r>
        <w:rPr>
          <w:b/>
          <w:bCs/>
        </w:rPr>
        <w:t>monitor</w:t>
      </w:r>
      <w:r>
        <w:t xml:space="preserve"> (drift, performance, bias and latency in Prometheus / Grafana) and </w:t>
      </w:r>
      <w:r>
        <w:rPr>
          <w:b/>
          <w:bCs/>
        </w:rPr>
        <w:t>retrain</w:t>
      </w:r>
      <w:r>
        <w:t xml:space="preserve"> (triggered by schedule or by drift thresholds through Airflow).</w:t>
      </w:r>
    </w:p>
    <w:p w14:paraId="6EB2D490" w14:textId="77777777" w:rsidR="00EF4C83" w:rsidRDefault="00000000">
      <w:pPr>
        <w:pStyle w:val="Heading2"/>
        <w:keepNext/>
      </w:pPr>
      <w:proofErr w:type="gramStart"/>
      <w:r>
        <w:t>6.11.4  Responsible</w:t>
      </w:r>
      <w:proofErr w:type="gramEnd"/>
      <w:r>
        <w:t xml:space="preserve"> AI and Governance</w:t>
      </w:r>
    </w:p>
    <w:p w14:paraId="5D917A18" w14:textId="77777777" w:rsidR="00EF4C83" w:rsidRDefault="00000000">
      <w:pPr>
        <w:pStyle w:val="ListParagraph"/>
        <w:numPr>
          <w:ilvl w:val="0"/>
          <w:numId w:val="2"/>
        </w:numPr>
        <w:spacing w:after="70" w:line="260" w:lineRule="auto"/>
        <w:jc w:val="both"/>
      </w:pPr>
      <w:r>
        <w:rPr>
          <w:b/>
          <w:bCs/>
        </w:rPr>
        <w:t>Lineage to the model:</w:t>
      </w:r>
      <w:r>
        <w:t xml:space="preserve"> every model version records the dataset version, features and code that produced it, and this lineage is registered in the governance catalog.</w:t>
      </w:r>
    </w:p>
    <w:p w14:paraId="3105C635" w14:textId="77777777" w:rsidR="00EF4C83" w:rsidRDefault="00000000">
      <w:pPr>
        <w:pStyle w:val="ListParagraph"/>
        <w:numPr>
          <w:ilvl w:val="0"/>
          <w:numId w:val="2"/>
        </w:numPr>
        <w:spacing w:after="70" w:line="260" w:lineRule="auto"/>
        <w:jc w:val="both"/>
      </w:pPr>
      <w:r>
        <w:rPr>
          <w:b/>
          <w:bCs/>
        </w:rPr>
        <w:t>Explainability:</w:t>
      </w:r>
      <w:r>
        <w:t xml:space="preserve"> risk scores are accompanied by the main contributing factors, so officers can understand and justify decisions that affect taxpayers.</w:t>
      </w:r>
    </w:p>
    <w:p w14:paraId="4591B0C7" w14:textId="77777777" w:rsidR="00EF4C83" w:rsidRDefault="00000000">
      <w:pPr>
        <w:pStyle w:val="ListParagraph"/>
        <w:numPr>
          <w:ilvl w:val="0"/>
          <w:numId w:val="2"/>
        </w:numPr>
        <w:spacing w:after="70" w:line="260" w:lineRule="auto"/>
        <w:jc w:val="both"/>
      </w:pPr>
      <w:r>
        <w:rPr>
          <w:b/>
          <w:bCs/>
        </w:rPr>
        <w:t>Human oversight:</w:t>
      </w:r>
      <w:r>
        <w:t xml:space="preserve"> models inform officers' decisions and </w:t>
      </w:r>
      <w:proofErr w:type="spellStart"/>
      <w:r>
        <w:t>prioritise</w:t>
      </w:r>
      <w:proofErr w:type="spellEnd"/>
      <w:r>
        <w:t xml:space="preserve"> their work. They do not issue assessments automatically.</w:t>
      </w:r>
    </w:p>
    <w:p w14:paraId="01378DC0" w14:textId="77777777" w:rsidR="00EF4C83" w:rsidRDefault="00000000">
      <w:pPr>
        <w:pStyle w:val="ListParagraph"/>
        <w:numPr>
          <w:ilvl w:val="0"/>
          <w:numId w:val="2"/>
        </w:numPr>
        <w:spacing w:after="70" w:line="260" w:lineRule="auto"/>
        <w:jc w:val="both"/>
      </w:pPr>
      <w:r>
        <w:rPr>
          <w:b/>
          <w:bCs/>
        </w:rPr>
        <w:t>Access control and privacy:</w:t>
      </w:r>
      <w:r>
        <w:t xml:space="preserve"> features and models inherit the platform's RBAC / ABAC, masking and audit controls. PII is restricted by default.</w:t>
      </w:r>
    </w:p>
    <w:p w14:paraId="4B45AEDB" w14:textId="77777777" w:rsidR="00EF4C83" w:rsidRDefault="00000000">
      <w:pPr>
        <w:pStyle w:val="ListParagraph"/>
        <w:numPr>
          <w:ilvl w:val="0"/>
          <w:numId w:val="2"/>
        </w:numPr>
        <w:spacing w:after="70" w:line="260" w:lineRule="auto"/>
        <w:jc w:val="both"/>
      </w:pPr>
      <w:r>
        <w:rPr>
          <w:b/>
          <w:bCs/>
        </w:rPr>
        <w:t>Air-gapped operation:</w:t>
      </w:r>
      <w:r>
        <w:t xml:space="preserve"> model training, artefacts and inference run entirely on-premises, with no calls to external AI services.</w:t>
      </w:r>
    </w:p>
    <w:p w14:paraId="4B51D290" w14:textId="77777777" w:rsidR="00EF4C83" w:rsidRDefault="00000000">
      <w:pPr>
        <w:pStyle w:val="Heading2"/>
        <w:keepNext/>
      </w:pPr>
      <w:proofErr w:type="gramStart"/>
      <w:r>
        <w:t>6.11.5  Integration</w:t>
      </w:r>
      <w:proofErr w:type="gramEnd"/>
      <w:r>
        <w:t xml:space="preserve"> with BI</w:t>
      </w:r>
    </w:p>
    <w:p w14:paraId="1D07BCCD" w14:textId="77777777" w:rsidR="00EF4C83" w:rsidRDefault="00000000">
      <w:pPr>
        <w:spacing w:after="120" w:line="264" w:lineRule="auto"/>
        <w:jc w:val="both"/>
      </w:pPr>
      <w:r>
        <w:t xml:space="preserve">Model outputs (risk scores, anomaly flags, forecasts) are written back as governed tables in the </w:t>
      </w:r>
      <w:proofErr w:type="gramStart"/>
      <w:r>
        <w:t>Gold</w:t>
      </w:r>
      <w:proofErr w:type="gramEnd"/>
      <w:r>
        <w:t xml:space="preserve"> layer, following the same certification path as any other data. Dashboards in Tableau and OAS therefore display AI-derived insight with the same security, lineage and quality controls as every other measure, and applications retrieve scores through the WSO2 API Manager.</w:t>
      </w:r>
    </w:p>
    <w:p w14:paraId="4CE2B9D2" w14:textId="77777777" w:rsidR="00EF4C83" w:rsidRDefault="00000000">
      <w:pPr>
        <w:pStyle w:val="Heading1"/>
        <w:keepNext/>
        <w:shd w:val="clear" w:color="auto" w:fill="1F3864"/>
      </w:pPr>
      <w:proofErr w:type="gramStart"/>
      <w:r>
        <w:lastRenderedPageBreak/>
        <w:t>6.12  Compliance</w:t>
      </w:r>
      <w:proofErr w:type="gramEnd"/>
      <w:r>
        <w:t xml:space="preserve"> with Tender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880"/>
        <w:gridCol w:w="900"/>
      </w:tblGrid>
      <w:tr w:rsidR="00EF4C83" w14:paraId="03044950"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30FF93B8" w14:textId="77777777" w:rsidR="00EF4C83" w:rsidRDefault="00000000">
            <w:pPr>
              <w:spacing w:after="40" w:line="250" w:lineRule="auto"/>
            </w:pPr>
            <w:r>
              <w:rPr>
                <w:b/>
                <w:bCs/>
                <w:color w:val="FFFFFF"/>
                <w:sz w:val="18"/>
                <w:szCs w:val="18"/>
              </w:rPr>
              <w:t>Tender requirement</w:t>
            </w:r>
          </w:p>
        </w:tc>
        <w:tc>
          <w:tcPr>
            <w:tcW w:w="588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57D2B8EF" w14:textId="77777777" w:rsidR="00EF4C83" w:rsidRDefault="00000000">
            <w:pPr>
              <w:spacing w:after="40" w:line="250" w:lineRule="auto"/>
            </w:pPr>
            <w:r>
              <w:rPr>
                <w:b/>
                <w:bCs/>
                <w:color w:val="FFFFFF"/>
                <w:sz w:val="18"/>
                <w:szCs w:val="18"/>
              </w:rPr>
              <w:t>How the proposal meets it</w:t>
            </w:r>
          </w:p>
        </w:tc>
        <w:tc>
          <w:tcPr>
            <w:tcW w:w="900" w:type="dxa"/>
            <w:tcBorders>
              <w:top w:val="single" w:sz="4" w:space="0" w:color="7F7F7F"/>
              <w:left w:val="single" w:sz="4" w:space="0" w:color="7F7F7F"/>
              <w:bottom w:val="single" w:sz="4" w:space="0" w:color="7F7F7F"/>
              <w:right w:val="single" w:sz="4" w:space="0" w:color="7F7F7F"/>
            </w:tcBorders>
            <w:shd w:val="clear" w:color="auto" w:fill="1F3864"/>
            <w:tcMar>
              <w:top w:w="60" w:type="dxa"/>
              <w:left w:w="100" w:type="dxa"/>
              <w:bottom w:w="60" w:type="dxa"/>
              <w:right w:w="100" w:type="dxa"/>
            </w:tcMar>
            <w:vAlign w:val="center"/>
          </w:tcPr>
          <w:p w14:paraId="4A0D806A" w14:textId="77777777" w:rsidR="00EF4C83" w:rsidRDefault="00000000">
            <w:pPr>
              <w:spacing w:after="40" w:line="250" w:lineRule="auto"/>
            </w:pPr>
            <w:r>
              <w:rPr>
                <w:b/>
                <w:bCs/>
                <w:color w:val="FFFFFF"/>
                <w:sz w:val="18"/>
                <w:szCs w:val="18"/>
              </w:rPr>
              <w:t>Section</w:t>
            </w:r>
          </w:p>
        </w:tc>
      </w:tr>
      <w:tr w:rsidR="00EF4C83" w14:paraId="58D5657D"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67D3DA1" w14:textId="77777777" w:rsidR="00EF4C83" w:rsidRDefault="00000000">
            <w:pPr>
              <w:spacing w:after="40" w:line="250" w:lineRule="auto"/>
            </w:pPr>
            <w:r>
              <w:rPr>
                <w:b/>
                <w:bCs/>
                <w:sz w:val="18"/>
                <w:szCs w:val="18"/>
              </w:rPr>
              <w:t>BI / semantic-layer architecture</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DB232D8" w14:textId="77777777" w:rsidR="00EF4C83" w:rsidRDefault="00000000">
            <w:pPr>
              <w:spacing w:after="40" w:line="250" w:lineRule="auto"/>
            </w:pPr>
            <w:r>
              <w:rPr>
                <w:sz w:val="18"/>
                <w:szCs w:val="18"/>
              </w:rPr>
              <w:t>Five-layer BI architecture with OAS Semantic Model and Tableau Certified Published Data Sources over the Gold layer.</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8553B6B" w14:textId="77777777" w:rsidR="00EF4C83" w:rsidRDefault="00000000">
            <w:pPr>
              <w:spacing w:after="40" w:line="250" w:lineRule="auto"/>
            </w:pPr>
            <w:r>
              <w:rPr>
                <w:sz w:val="18"/>
                <w:szCs w:val="18"/>
              </w:rPr>
              <w:t>6.2</w:t>
            </w:r>
          </w:p>
        </w:tc>
      </w:tr>
      <w:tr w:rsidR="00EF4C83" w14:paraId="71FA57B2"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DA362A7" w14:textId="77777777" w:rsidR="00EF4C83" w:rsidRDefault="00000000">
            <w:pPr>
              <w:spacing w:after="40" w:line="250" w:lineRule="auto"/>
            </w:pPr>
            <w:r>
              <w:rPr>
                <w:b/>
                <w:bCs/>
                <w:sz w:val="18"/>
                <w:szCs w:val="18"/>
              </w:rPr>
              <w:t>Proposed BI tool</w:t>
            </w:r>
          </w:p>
        </w:tc>
        <w:tc>
          <w:tcPr>
            <w:tcW w:w="5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00C45E8" w14:textId="77777777" w:rsidR="00EF4C83" w:rsidRDefault="00000000">
            <w:pPr>
              <w:spacing w:after="40" w:line="250" w:lineRule="auto"/>
            </w:pPr>
            <w:r>
              <w:rPr>
                <w:sz w:val="18"/>
                <w:szCs w:val="18"/>
              </w:rPr>
              <w:t>Oracle Analytics Server (DT) and Tableau Server (IM), with Tableau Advanced Analytics.</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1E2B9B0" w14:textId="77777777" w:rsidR="00EF4C83" w:rsidRDefault="00000000">
            <w:pPr>
              <w:spacing w:after="40" w:line="250" w:lineRule="auto"/>
            </w:pPr>
            <w:r>
              <w:rPr>
                <w:sz w:val="18"/>
                <w:szCs w:val="18"/>
              </w:rPr>
              <w:t>6.3</w:t>
            </w:r>
          </w:p>
        </w:tc>
      </w:tr>
      <w:tr w:rsidR="00EF4C83" w14:paraId="07EF18D7"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C0341CD" w14:textId="77777777" w:rsidR="00EF4C83" w:rsidRDefault="00000000">
            <w:pPr>
              <w:spacing w:after="40" w:line="250" w:lineRule="auto"/>
            </w:pPr>
            <w:r>
              <w:rPr>
                <w:b/>
                <w:bCs/>
                <w:sz w:val="18"/>
                <w:szCs w:val="18"/>
              </w:rPr>
              <w:t>Tool-selection justification</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40022E0" w14:textId="77777777" w:rsidR="00EF4C83" w:rsidRDefault="00000000">
            <w:pPr>
              <w:spacing w:after="40" w:line="250" w:lineRule="auto"/>
            </w:pPr>
            <w:r>
              <w:rPr>
                <w:sz w:val="18"/>
                <w:szCs w:val="18"/>
              </w:rPr>
              <w:t>Criterion-by-criterion assessment and rationale for two complementary products.</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446B733" w14:textId="77777777" w:rsidR="00EF4C83" w:rsidRDefault="00000000">
            <w:pPr>
              <w:spacing w:after="40" w:line="250" w:lineRule="auto"/>
            </w:pPr>
            <w:r>
              <w:rPr>
                <w:sz w:val="18"/>
                <w:szCs w:val="18"/>
              </w:rPr>
              <w:t>6.4</w:t>
            </w:r>
          </w:p>
        </w:tc>
      </w:tr>
      <w:tr w:rsidR="00EF4C83" w14:paraId="4B66ED4A"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A98A680" w14:textId="77777777" w:rsidR="00EF4C83" w:rsidRDefault="00000000">
            <w:pPr>
              <w:spacing w:after="40" w:line="250" w:lineRule="auto"/>
            </w:pPr>
            <w:r>
              <w:rPr>
                <w:b/>
                <w:bCs/>
                <w:sz w:val="18"/>
                <w:szCs w:val="18"/>
              </w:rPr>
              <w:t>Integration with MPP</w:t>
            </w:r>
          </w:p>
        </w:tc>
        <w:tc>
          <w:tcPr>
            <w:tcW w:w="5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4D3877C2" w14:textId="77777777" w:rsidR="00EF4C83" w:rsidRDefault="00000000">
            <w:pPr>
              <w:spacing w:after="40" w:line="250" w:lineRule="auto"/>
            </w:pPr>
            <w:r>
              <w:rPr>
                <w:sz w:val="18"/>
                <w:szCs w:val="18"/>
              </w:rPr>
              <w:t>Native Oracle connectivity to Oracle AI Database 26ai on Exadata; Exadata performance features; workload isolation; consistent security.</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0A571FAD" w14:textId="77777777" w:rsidR="00EF4C83" w:rsidRDefault="00000000">
            <w:pPr>
              <w:spacing w:after="40" w:line="250" w:lineRule="auto"/>
            </w:pPr>
            <w:r>
              <w:rPr>
                <w:sz w:val="18"/>
                <w:szCs w:val="18"/>
              </w:rPr>
              <w:t>6.5</w:t>
            </w:r>
          </w:p>
        </w:tc>
      </w:tr>
      <w:tr w:rsidR="00EF4C83" w14:paraId="623A2E89"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46AA07A0" w14:textId="77777777" w:rsidR="00EF4C83" w:rsidRDefault="00000000">
            <w:pPr>
              <w:spacing w:after="40" w:line="250" w:lineRule="auto"/>
            </w:pPr>
            <w:r>
              <w:rPr>
                <w:b/>
                <w:bCs/>
                <w:sz w:val="18"/>
                <w:szCs w:val="18"/>
              </w:rPr>
              <w:t>Integration with Lakehouse</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3F35381" w14:textId="77777777" w:rsidR="00EF4C83" w:rsidRDefault="00000000">
            <w:pPr>
              <w:spacing w:after="40" w:line="250" w:lineRule="auto"/>
            </w:pPr>
            <w:r>
              <w:rPr>
                <w:sz w:val="18"/>
                <w:szCs w:val="18"/>
              </w:rPr>
              <w:t xml:space="preserve">In-place access to Iceberg / Parquet on HPE </w:t>
            </w:r>
            <w:proofErr w:type="spellStart"/>
            <w:r>
              <w:rPr>
                <w:sz w:val="18"/>
                <w:szCs w:val="18"/>
              </w:rPr>
              <w:t>Alletra</w:t>
            </w:r>
            <w:proofErr w:type="spellEnd"/>
            <w:r>
              <w:rPr>
                <w:sz w:val="18"/>
                <w:szCs w:val="18"/>
              </w:rPr>
              <w:t xml:space="preserve"> via federated query and Cloudera SQL engines; time-travel reporting.</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8D72F31" w14:textId="77777777" w:rsidR="00EF4C83" w:rsidRDefault="00000000">
            <w:pPr>
              <w:spacing w:after="40" w:line="250" w:lineRule="auto"/>
            </w:pPr>
            <w:r>
              <w:rPr>
                <w:sz w:val="18"/>
                <w:szCs w:val="18"/>
              </w:rPr>
              <w:t>6.6</w:t>
            </w:r>
          </w:p>
        </w:tc>
      </w:tr>
      <w:tr w:rsidR="00EF4C83" w14:paraId="66B1E679"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6D181F66" w14:textId="77777777" w:rsidR="00EF4C83" w:rsidRDefault="00000000">
            <w:pPr>
              <w:spacing w:after="40" w:line="250" w:lineRule="auto"/>
            </w:pPr>
            <w:r>
              <w:rPr>
                <w:b/>
                <w:bCs/>
                <w:sz w:val="18"/>
                <w:szCs w:val="18"/>
              </w:rPr>
              <w:t>Integration with Data Governance / Catalog</w:t>
            </w:r>
          </w:p>
        </w:tc>
        <w:tc>
          <w:tcPr>
            <w:tcW w:w="5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1797FE5" w14:textId="77777777" w:rsidR="00EF4C83" w:rsidRDefault="00000000">
            <w:pPr>
              <w:spacing w:after="40" w:line="250" w:lineRule="auto"/>
            </w:pPr>
            <w:r>
              <w:rPr>
                <w:sz w:val="18"/>
                <w:szCs w:val="18"/>
              </w:rPr>
              <w:t>Glossary alignment, certified-data-only publishing, lineage harvesting, MDM-conformed dimensions, classification-driven masking, stewardship workflow.</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D2C4723" w14:textId="77777777" w:rsidR="00EF4C83" w:rsidRDefault="00000000">
            <w:pPr>
              <w:spacing w:after="40" w:line="250" w:lineRule="auto"/>
            </w:pPr>
            <w:r>
              <w:rPr>
                <w:sz w:val="18"/>
                <w:szCs w:val="18"/>
              </w:rPr>
              <w:t>6.7</w:t>
            </w:r>
          </w:p>
        </w:tc>
      </w:tr>
      <w:tr w:rsidR="00EF4C83" w14:paraId="155E0705"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1E3AB37" w14:textId="77777777" w:rsidR="00EF4C83" w:rsidRDefault="00000000">
            <w:pPr>
              <w:spacing w:after="40" w:line="250" w:lineRule="auto"/>
            </w:pPr>
            <w:r>
              <w:rPr>
                <w:b/>
                <w:bCs/>
                <w:sz w:val="18"/>
                <w:szCs w:val="18"/>
              </w:rPr>
              <w:t>Self-service analytics architecture</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62C2F1B" w14:textId="77777777" w:rsidR="00EF4C83" w:rsidRDefault="00000000">
            <w:pPr>
              <w:spacing w:after="40" w:line="250" w:lineRule="auto"/>
            </w:pPr>
            <w:r>
              <w:rPr>
                <w:sz w:val="18"/>
                <w:szCs w:val="18"/>
              </w:rPr>
              <w:t>User tiers, tiered content spaces, promotion workflow, guardrails and enablement.</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817D549" w14:textId="77777777" w:rsidR="00EF4C83" w:rsidRDefault="00000000">
            <w:pPr>
              <w:spacing w:after="40" w:line="250" w:lineRule="auto"/>
            </w:pPr>
            <w:r>
              <w:rPr>
                <w:sz w:val="18"/>
                <w:szCs w:val="18"/>
              </w:rPr>
              <w:t>6.8</w:t>
            </w:r>
          </w:p>
        </w:tc>
      </w:tr>
      <w:tr w:rsidR="00EF4C83" w14:paraId="206FB2D9"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34018D1" w14:textId="77777777" w:rsidR="00EF4C83" w:rsidRDefault="00000000">
            <w:pPr>
              <w:spacing w:after="40" w:line="250" w:lineRule="auto"/>
            </w:pPr>
            <w:r>
              <w:rPr>
                <w:b/>
                <w:bCs/>
                <w:sz w:val="18"/>
                <w:szCs w:val="18"/>
              </w:rPr>
              <w:t>Reporting / dashboard architecture</w:t>
            </w:r>
          </w:p>
        </w:tc>
        <w:tc>
          <w:tcPr>
            <w:tcW w:w="5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5D04E723" w14:textId="77777777" w:rsidR="00EF4C83" w:rsidRDefault="00000000">
            <w:pPr>
              <w:spacing w:after="40" w:line="250" w:lineRule="auto"/>
            </w:pPr>
            <w:r>
              <w:rPr>
                <w:sz w:val="18"/>
                <w:szCs w:val="18"/>
              </w:rPr>
              <w:t xml:space="preserve">Report families aligned to </w:t>
            </w:r>
            <w:proofErr w:type="gramStart"/>
            <w:r>
              <w:rPr>
                <w:sz w:val="18"/>
                <w:szCs w:val="18"/>
              </w:rPr>
              <w:t>Gold</w:t>
            </w:r>
            <w:proofErr w:type="gramEnd"/>
            <w:r>
              <w:rPr>
                <w:sz w:val="18"/>
                <w:szCs w:val="18"/>
              </w:rPr>
              <w:t xml:space="preserve"> data products; governed delivery path; design standards; scheduling and embedding.</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2024020F" w14:textId="77777777" w:rsidR="00EF4C83" w:rsidRDefault="00000000">
            <w:pPr>
              <w:spacing w:after="40" w:line="250" w:lineRule="auto"/>
            </w:pPr>
            <w:r>
              <w:rPr>
                <w:sz w:val="18"/>
                <w:szCs w:val="18"/>
              </w:rPr>
              <w:t>6.9</w:t>
            </w:r>
          </w:p>
        </w:tc>
      </w:tr>
      <w:tr w:rsidR="00EF4C83" w14:paraId="61D64D69"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82CE78D" w14:textId="77777777" w:rsidR="00EF4C83" w:rsidRDefault="00000000">
            <w:pPr>
              <w:spacing w:after="40" w:line="250" w:lineRule="auto"/>
            </w:pPr>
            <w:r>
              <w:rPr>
                <w:b/>
                <w:bCs/>
                <w:sz w:val="18"/>
                <w:szCs w:val="18"/>
              </w:rPr>
              <w:t>Native connectivity to Object Store and MPP; self-service reporting and dashboarding</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DBBF951" w14:textId="77777777" w:rsidR="00EF4C83" w:rsidRDefault="00000000">
            <w:pPr>
              <w:spacing w:after="40" w:line="250" w:lineRule="auto"/>
            </w:pPr>
            <w:r>
              <w:rPr>
                <w:sz w:val="18"/>
                <w:szCs w:val="18"/>
              </w:rPr>
              <w:t>Native connectors to the MPP platform and to the engines that natively read the object store; self-service in both tools.</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F58843F" w14:textId="77777777" w:rsidR="00EF4C83" w:rsidRDefault="00000000">
            <w:pPr>
              <w:spacing w:after="40" w:line="250" w:lineRule="auto"/>
            </w:pPr>
            <w:r>
              <w:rPr>
                <w:sz w:val="18"/>
                <w:szCs w:val="18"/>
              </w:rPr>
              <w:t>6.4, 6.5, 6.6, 6.8</w:t>
            </w:r>
          </w:p>
        </w:tc>
      </w:tr>
      <w:tr w:rsidR="00EF4C83" w14:paraId="6AE21EBE"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75649DE4" w14:textId="77777777" w:rsidR="00EF4C83" w:rsidRDefault="00000000">
            <w:pPr>
              <w:spacing w:after="40" w:line="250" w:lineRule="auto"/>
            </w:pPr>
            <w:r>
              <w:rPr>
                <w:b/>
                <w:bCs/>
                <w:sz w:val="18"/>
                <w:szCs w:val="18"/>
              </w:rPr>
              <w:t>Compute-cluster architecture diagram</w:t>
            </w:r>
          </w:p>
        </w:tc>
        <w:tc>
          <w:tcPr>
            <w:tcW w:w="588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300A317C" w14:textId="77777777" w:rsidR="00EF4C83" w:rsidRDefault="00000000">
            <w:pPr>
              <w:spacing w:after="40" w:line="250" w:lineRule="auto"/>
            </w:pPr>
            <w:r>
              <w:rPr>
                <w:sz w:val="18"/>
                <w:szCs w:val="18"/>
              </w:rPr>
              <w:t>Figure 3 and cluster-by-cluster description for the primary and DR sites.</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60" w:type="dxa"/>
              <w:left w:w="100" w:type="dxa"/>
              <w:bottom w:w="60" w:type="dxa"/>
              <w:right w:w="100" w:type="dxa"/>
            </w:tcMar>
            <w:vAlign w:val="center"/>
          </w:tcPr>
          <w:p w14:paraId="12192D0E" w14:textId="77777777" w:rsidR="00EF4C83" w:rsidRDefault="00000000">
            <w:pPr>
              <w:spacing w:after="40" w:line="250" w:lineRule="auto"/>
            </w:pPr>
            <w:r>
              <w:rPr>
                <w:sz w:val="18"/>
                <w:szCs w:val="18"/>
              </w:rPr>
              <w:t>6.10</w:t>
            </w:r>
          </w:p>
        </w:tc>
      </w:tr>
      <w:tr w:rsidR="00EF4C83" w14:paraId="6D2EA471"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7FC242C0" w14:textId="77777777" w:rsidR="00EF4C83" w:rsidRDefault="00000000">
            <w:pPr>
              <w:spacing w:after="40" w:line="250" w:lineRule="auto"/>
            </w:pPr>
            <w:r>
              <w:rPr>
                <w:b/>
                <w:bCs/>
                <w:sz w:val="18"/>
                <w:szCs w:val="18"/>
              </w:rPr>
              <w:t>AI/ML platform design</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5A87B6F6" w14:textId="77777777" w:rsidR="00EF4C83" w:rsidRDefault="00000000">
            <w:pPr>
              <w:spacing w:after="40" w:line="250" w:lineRule="auto"/>
            </w:pPr>
            <w:r>
              <w:rPr>
                <w:sz w:val="18"/>
                <w:szCs w:val="18"/>
              </w:rPr>
              <w:t xml:space="preserve">Figure 4, platform components, use cases, </w:t>
            </w:r>
            <w:proofErr w:type="spellStart"/>
            <w:r>
              <w:rPr>
                <w:sz w:val="18"/>
                <w:szCs w:val="18"/>
              </w:rPr>
              <w:t>MLOps</w:t>
            </w:r>
            <w:proofErr w:type="spellEnd"/>
            <w:r>
              <w:rPr>
                <w:sz w:val="18"/>
                <w:szCs w:val="18"/>
              </w:rPr>
              <w:t xml:space="preserve"> lifecycle and responsible-AI controls.</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2382D4E9" w14:textId="77777777" w:rsidR="00EF4C83" w:rsidRDefault="00000000">
            <w:pPr>
              <w:spacing w:after="40" w:line="250" w:lineRule="auto"/>
            </w:pPr>
            <w:r>
              <w:rPr>
                <w:sz w:val="18"/>
                <w:szCs w:val="18"/>
              </w:rPr>
              <w:t>6.11</w:t>
            </w:r>
          </w:p>
        </w:tc>
      </w:tr>
      <w:tr w:rsidR="003074E2" w14:paraId="7DC1A155"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31676CED" w14:textId="77777777" w:rsidR="003074E2" w:rsidRDefault="00000000">
            <w:pPr>
              <w:spacing w:after="40" w:line="250" w:lineRule="auto"/>
            </w:pPr>
            <w:r>
              <w:rPr>
                <w:sz w:val="18"/>
                <w:szCs w:val="18"/>
              </w:rPr>
              <w:t>BI / semantic-layer architecture diagram and tool-selection justification</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7CA8CE6" w14:textId="77777777" w:rsidR="003074E2" w:rsidRDefault="00000000">
            <w:pPr>
              <w:spacing w:after="40" w:line="250" w:lineRule="auto"/>
            </w:pPr>
            <w:r>
              <w:rPr>
                <w:sz w:val="18"/>
                <w:szCs w:val="18"/>
              </w:rPr>
              <w:t>Figure 2 and Figure 2A (BI and integration architecture); weighted tool-selection scorecard; cross-tool integration risk controls; interface specification for MPP, Lakehouse and Governance / Catalog links.</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608C345C" w14:textId="77777777" w:rsidR="003074E2" w:rsidRDefault="00000000">
            <w:pPr>
              <w:spacing w:after="40" w:line="250" w:lineRule="auto"/>
            </w:pPr>
            <w:r>
              <w:rPr>
                <w:sz w:val="18"/>
                <w:szCs w:val="18"/>
              </w:rPr>
              <w:t>6.2, 6.2.3, 6.4.3, 6.4.4</w:t>
            </w:r>
          </w:p>
        </w:tc>
      </w:tr>
      <w:tr w:rsidR="003074E2" w14:paraId="59D14996"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08573A03" w14:textId="77777777" w:rsidR="003074E2" w:rsidRDefault="00000000">
            <w:pPr>
              <w:spacing w:after="40" w:line="250" w:lineRule="auto"/>
            </w:pPr>
            <w:r>
              <w:rPr>
                <w:sz w:val="18"/>
                <w:szCs w:val="18"/>
              </w:rPr>
              <w:t>Integration of BI / semantic layer with MPP EDW, Lakehouse, Data Governance and Catalog</w:t>
            </w:r>
          </w:p>
        </w:tc>
        <w:tc>
          <w:tcPr>
            <w:tcW w:w="588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5592995" w14:textId="77777777" w:rsidR="003074E2" w:rsidRDefault="00000000">
            <w:pPr>
              <w:spacing w:after="40" w:line="250" w:lineRule="auto"/>
            </w:pPr>
            <w:r>
              <w:rPr>
                <w:sz w:val="18"/>
                <w:szCs w:val="18"/>
              </w:rPr>
              <w:t>Numbered integration paths with mechanism, mode and security for each link (native Oracle connectivity, federated and Cloudera SQL access, glossary / lineage / certification exchange).</w:t>
            </w:r>
          </w:p>
        </w:tc>
        <w:tc>
          <w:tcPr>
            <w:tcW w:w="9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100" w:type="dxa"/>
              <w:bottom w:w="60" w:type="dxa"/>
              <w:right w:w="100" w:type="dxa"/>
            </w:tcMar>
            <w:vAlign w:val="center"/>
          </w:tcPr>
          <w:p w14:paraId="189CFE37" w14:textId="77777777" w:rsidR="003074E2" w:rsidRDefault="00000000">
            <w:pPr>
              <w:spacing w:after="40" w:line="250" w:lineRule="auto"/>
            </w:pPr>
            <w:r>
              <w:rPr>
                <w:sz w:val="18"/>
                <w:szCs w:val="18"/>
              </w:rPr>
              <w:t>6.2.3, 6.5, 6.6, 6.7</w:t>
            </w:r>
          </w:p>
        </w:tc>
      </w:tr>
    </w:tbl>
    <w:p w14:paraId="4D00F5E1" w14:textId="77777777" w:rsidR="00EF4C83" w:rsidRDefault="00000000">
      <w:pPr>
        <w:pStyle w:val="Heading1"/>
        <w:keepNext/>
        <w:shd w:val="clear" w:color="auto" w:fill="1F3864"/>
      </w:pPr>
      <w:proofErr w:type="gramStart"/>
      <w:r>
        <w:t>6.13  Conclusion</w:t>
      </w:r>
      <w:proofErr w:type="gramEnd"/>
    </w:p>
    <w:p w14:paraId="38E59247" w14:textId="77777777" w:rsidR="00EF4C83" w:rsidRDefault="00000000">
      <w:pPr>
        <w:spacing w:after="120" w:line="264" w:lineRule="auto"/>
        <w:jc w:val="both"/>
      </w:pPr>
      <w:r>
        <w:t xml:space="preserve">The proposed BI / Analytics tier turns the governed </w:t>
      </w:r>
      <w:proofErr w:type="gramStart"/>
      <w:r>
        <w:t>Gold</w:t>
      </w:r>
      <w:proofErr w:type="gramEnd"/>
      <w:r>
        <w:t xml:space="preserve"> layer of the Central Data Hub into a coherent set of reporting, dashboard and self-service capabilities. Oracle Analytics Server provides governed enterprise and statutory reporting with native integration to Oracle AI Database 26ai on Exadata. Tableau Server provides governed self-service visual analytics. Both operate on one semantic foundation, one identity and security fabric and one governance catalog, so every user sees the same certified numbers regardless of channel.</w:t>
      </w:r>
    </w:p>
    <w:p w14:paraId="5A2989F4" w14:textId="4EDEE731" w:rsidR="00EF4C83" w:rsidRDefault="00000000">
      <w:pPr>
        <w:spacing w:after="120" w:line="264" w:lineRule="auto"/>
        <w:jc w:val="both"/>
      </w:pPr>
      <w:r>
        <w:t xml:space="preserve">Both tools reach the MPP platform and the open-format </w:t>
      </w:r>
      <w:r w:rsidR="00555E52">
        <w:t>Lakehouse</w:t>
      </w:r>
      <w:r>
        <w:t xml:space="preserve"> in place, without copies or lock-in. The cluster architecture scales horizontally and is highly available across the primary and DR sites. The Cloudera AI platform extends the same governed data foundation into predictive and prescriptive analytics, delivering risk scores and anomaly detection to officers through the same dashboards and APIs. The result is a BI and analytics environment that is secure, auditable, legally defensible and built to grow with FBR's data volumes and use cases.</w:t>
      </w:r>
    </w:p>
    <w:sectPr w:rsidR="00EF4C83">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FCC3" w14:textId="77777777" w:rsidR="00011C38" w:rsidRDefault="00011C38">
      <w:r>
        <w:separator/>
      </w:r>
    </w:p>
  </w:endnote>
  <w:endnote w:type="continuationSeparator" w:id="0">
    <w:p w14:paraId="72F2D7D0" w14:textId="77777777" w:rsidR="00011C38" w:rsidRDefault="0001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8166" w14:textId="77777777" w:rsidR="00EF4C83"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D862BD">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D862BD">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E094" w14:textId="77777777" w:rsidR="00011C38" w:rsidRDefault="00011C38">
      <w:r>
        <w:separator/>
      </w:r>
    </w:p>
  </w:footnote>
  <w:footnote w:type="continuationSeparator" w:id="0">
    <w:p w14:paraId="1EAC8AB2" w14:textId="77777777" w:rsidR="00011C38" w:rsidRDefault="0001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2D9E" w14:textId="0FE2F038" w:rsidR="00EF4C83" w:rsidRDefault="00000000">
    <w:pPr>
      <w:pBdr>
        <w:bottom w:val="single" w:sz="4" w:space="2" w:color="A6A6A6"/>
      </w:pBdr>
      <w:jc w:val="right"/>
    </w:pPr>
    <w:r>
      <w:rPr>
        <w:i/>
        <w:iCs/>
        <w:color w:val="595959"/>
        <w:sz w:val="16"/>
        <w:szCs w:val="16"/>
      </w:rPr>
      <w:t>PRAL | Central Data Hub — BI / Analytics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A5781"/>
    <w:multiLevelType w:val="hybridMultilevel"/>
    <w:tmpl w:val="5B16C458"/>
    <w:lvl w:ilvl="0" w:tplc="FAD67C2C">
      <w:start w:val="1"/>
      <w:numFmt w:val="bullet"/>
      <w:lvlText w:val="•"/>
      <w:lvlJc w:val="left"/>
      <w:pPr>
        <w:ind w:left="540" w:hanging="270"/>
      </w:pPr>
    </w:lvl>
    <w:lvl w:ilvl="1" w:tplc="118C66B0">
      <w:numFmt w:val="decimal"/>
      <w:lvlText w:val=""/>
      <w:lvlJc w:val="left"/>
    </w:lvl>
    <w:lvl w:ilvl="2" w:tplc="D034F54C">
      <w:numFmt w:val="decimal"/>
      <w:lvlText w:val=""/>
      <w:lvlJc w:val="left"/>
    </w:lvl>
    <w:lvl w:ilvl="3" w:tplc="EBA23162">
      <w:numFmt w:val="decimal"/>
      <w:lvlText w:val=""/>
      <w:lvlJc w:val="left"/>
    </w:lvl>
    <w:lvl w:ilvl="4" w:tplc="CC28B2F4">
      <w:numFmt w:val="decimal"/>
      <w:lvlText w:val=""/>
      <w:lvlJc w:val="left"/>
    </w:lvl>
    <w:lvl w:ilvl="5" w:tplc="EC1ED598">
      <w:numFmt w:val="decimal"/>
      <w:lvlText w:val=""/>
      <w:lvlJc w:val="left"/>
    </w:lvl>
    <w:lvl w:ilvl="6" w:tplc="DF569C72">
      <w:numFmt w:val="decimal"/>
      <w:lvlText w:val=""/>
      <w:lvlJc w:val="left"/>
    </w:lvl>
    <w:lvl w:ilvl="7" w:tplc="28FA7688">
      <w:numFmt w:val="decimal"/>
      <w:lvlText w:val=""/>
      <w:lvlJc w:val="left"/>
    </w:lvl>
    <w:lvl w:ilvl="8" w:tplc="B786068A">
      <w:numFmt w:val="decimal"/>
      <w:lvlText w:val=""/>
      <w:lvlJc w:val="left"/>
    </w:lvl>
  </w:abstractNum>
  <w:abstractNum w:abstractNumId="1" w15:restartNumberingAfterBreak="0">
    <w:nsid w:val="6D0C3D74"/>
    <w:multiLevelType w:val="hybridMultilevel"/>
    <w:tmpl w:val="9F10AF4E"/>
    <w:lvl w:ilvl="0" w:tplc="E8E8A164">
      <w:start w:val="1"/>
      <w:numFmt w:val="bullet"/>
      <w:lvlText w:val="●"/>
      <w:lvlJc w:val="left"/>
      <w:pPr>
        <w:ind w:left="720" w:hanging="360"/>
      </w:pPr>
    </w:lvl>
    <w:lvl w:ilvl="1" w:tplc="E70066D0">
      <w:start w:val="1"/>
      <w:numFmt w:val="bullet"/>
      <w:lvlText w:val="○"/>
      <w:lvlJc w:val="left"/>
      <w:pPr>
        <w:ind w:left="1440" w:hanging="360"/>
      </w:pPr>
    </w:lvl>
    <w:lvl w:ilvl="2" w:tplc="991650A8">
      <w:start w:val="1"/>
      <w:numFmt w:val="bullet"/>
      <w:lvlText w:val="■"/>
      <w:lvlJc w:val="left"/>
      <w:pPr>
        <w:ind w:left="2160" w:hanging="360"/>
      </w:pPr>
    </w:lvl>
    <w:lvl w:ilvl="3" w:tplc="C6CE60B0">
      <w:start w:val="1"/>
      <w:numFmt w:val="bullet"/>
      <w:lvlText w:val="●"/>
      <w:lvlJc w:val="left"/>
      <w:pPr>
        <w:ind w:left="2880" w:hanging="360"/>
      </w:pPr>
    </w:lvl>
    <w:lvl w:ilvl="4" w:tplc="B6C8C68C">
      <w:start w:val="1"/>
      <w:numFmt w:val="bullet"/>
      <w:lvlText w:val="○"/>
      <w:lvlJc w:val="left"/>
      <w:pPr>
        <w:ind w:left="3600" w:hanging="360"/>
      </w:pPr>
    </w:lvl>
    <w:lvl w:ilvl="5" w:tplc="6F8021DC">
      <w:start w:val="1"/>
      <w:numFmt w:val="bullet"/>
      <w:lvlText w:val="■"/>
      <w:lvlJc w:val="left"/>
      <w:pPr>
        <w:ind w:left="4320" w:hanging="360"/>
      </w:pPr>
    </w:lvl>
    <w:lvl w:ilvl="6" w:tplc="395AAD14">
      <w:start w:val="1"/>
      <w:numFmt w:val="bullet"/>
      <w:lvlText w:val="●"/>
      <w:lvlJc w:val="left"/>
      <w:pPr>
        <w:ind w:left="5040" w:hanging="360"/>
      </w:pPr>
    </w:lvl>
    <w:lvl w:ilvl="7" w:tplc="877C4088">
      <w:start w:val="1"/>
      <w:numFmt w:val="bullet"/>
      <w:lvlText w:val="●"/>
      <w:lvlJc w:val="left"/>
      <w:pPr>
        <w:ind w:left="5760" w:hanging="360"/>
      </w:pPr>
    </w:lvl>
    <w:lvl w:ilvl="8" w:tplc="19D0A612">
      <w:start w:val="1"/>
      <w:numFmt w:val="bullet"/>
      <w:lvlText w:val="●"/>
      <w:lvlJc w:val="left"/>
      <w:pPr>
        <w:ind w:left="6480" w:hanging="360"/>
      </w:pPr>
    </w:lvl>
  </w:abstractNum>
  <w:num w:numId="1" w16cid:durableId="162865459">
    <w:abstractNumId w:val="1"/>
    <w:lvlOverride w:ilvl="0">
      <w:startOverride w:val="1"/>
    </w:lvlOverride>
  </w:num>
  <w:num w:numId="2" w16cid:durableId="371729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C83"/>
    <w:rsid w:val="00011C38"/>
    <w:rsid w:val="000613C6"/>
    <w:rsid w:val="00136122"/>
    <w:rsid w:val="00263DCE"/>
    <w:rsid w:val="003074E2"/>
    <w:rsid w:val="003A03A0"/>
    <w:rsid w:val="004716AE"/>
    <w:rsid w:val="004A0C20"/>
    <w:rsid w:val="004C0004"/>
    <w:rsid w:val="00555E52"/>
    <w:rsid w:val="00774966"/>
    <w:rsid w:val="008372EB"/>
    <w:rsid w:val="00841D23"/>
    <w:rsid w:val="00933965"/>
    <w:rsid w:val="00AD67C6"/>
    <w:rsid w:val="00B9086C"/>
    <w:rsid w:val="00BD78D9"/>
    <w:rsid w:val="00BF0656"/>
    <w:rsid w:val="00CA422D"/>
    <w:rsid w:val="00CC4779"/>
    <w:rsid w:val="00D862BD"/>
    <w:rsid w:val="00DC58F7"/>
    <w:rsid w:val="00E3590A"/>
    <w:rsid w:val="00E53F62"/>
    <w:rsid w:val="00E877A4"/>
    <w:rsid w:val="00EF4C83"/>
    <w:rsid w:val="00F12A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BFAB"/>
  <w15:docId w15:val="{F595CD1D-60C0-4471-9C60-9F5C4D4C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FFFFFF"/>
      <w:sz w:val="26"/>
      <w:szCs w:val="26"/>
    </w:rPr>
  </w:style>
  <w:style w:type="paragraph" w:styleId="Heading2">
    <w:name w:val="heading 2"/>
    <w:uiPriority w:val="9"/>
    <w:unhideWhenUsed/>
    <w:qFormat/>
    <w:pPr>
      <w:spacing w:before="200" w:after="90"/>
      <w:outlineLvl w:val="1"/>
    </w:pPr>
    <w:rPr>
      <w:b/>
      <w:bCs/>
      <w:color w:val="1F386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67C6"/>
    <w:pPr>
      <w:tabs>
        <w:tab w:val="center" w:pos="4680"/>
        <w:tab w:val="right" w:pos="9360"/>
      </w:tabs>
    </w:pPr>
  </w:style>
  <w:style w:type="character" w:customStyle="1" w:styleId="HeaderChar">
    <w:name w:val="Header Char"/>
    <w:basedOn w:val="DefaultParagraphFont"/>
    <w:link w:val="Header"/>
    <w:uiPriority w:val="99"/>
    <w:rsid w:val="00AD67C6"/>
  </w:style>
  <w:style w:type="paragraph" w:styleId="Footer">
    <w:name w:val="footer"/>
    <w:basedOn w:val="Normal"/>
    <w:link w:val="FooterChar"/>
    <w:uiPriority w:val="99"/>
    <w:unhideWhenUsed/>
    <w:rsid w:val="00AD67C6"/>
    <w:pPr>
      <w:tabs>
        <w:tab w:val="center" w:pos="4680"/>
        <w:tab w:val="right" w:pos="9360"/>
      </w:tabs>
    </w:pPr>
  </w:style>
  <w:style w:type="character" w:customStyle="1" w:styleId="FooterChar">
    <w:name w:val="Footer Char"/>
    <w:basedOn w:val="DefaultParagraphFont"/>
    <w:link w:val="Footer"/>
    <w:uiPriority w:val="99"/>
    <w:rsid w:val="00AD6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6D78D-2816-481A-BC92-87B51E766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19</Pages>
  <Words>7012</Words>
  <Characters>39971</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FBR CDH — BI / Analytics Architecture</vt:lpstr>
    </vt:vector>
  </TitlesOfParts>
  <Company/>
  <LinksUpToDate>false</LinksUpToDate>
  <CharactersWithSpaces>46890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FBR CDH — BI / Analytics Architecture</dc:title>
  <dc:creator>PRAL</dc:creator>
  <cp:lastModifiedBy>Ishtiaq Hussain</cp:lastModifiedBy>
  <cp:revision>20</cp:revision>
  <dcterms:created xsi:type="dcterms:W3CDTF">2026-10-21T11:24:00Z</dcterms:created>
  <dcterms:modified xsi:type="dcterms:W3CDTF">2026-10-22T00:32:00Z</dcterms:modified>
</cp:coreProperties>
</file>