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59DF3" w14:textId="70202CE0" w:rsidR="0036329D" w:rsidRPr="009B4E82" w:rsidRDefault="001250D3" w:rsidP="009B4E82">
      <w:pPr>
        <w:pStyle w:val="NoSpacing"/>
        <w:jc w:val="center"/>
        <w:rPr>
          <w:rFonts w:ascii="Times New Roman" w:hAnsi="Times New Roman" w:cs="Times New Roman"/>
          <w:b/>
          <w:bCs/>
          <w:color w:val="7030A0"/>
          <w:sz w:val="52"/>
          <w:szCs w:val="52"/>
        </w:rPr>
      </w:pPr>
      <w:r w:rsidRPr="009B4E82">
        <w:rPr>
          <w:rFonts w:ascii="Times New Roman" w:hAnsi="Times New Roman" w:cs="Times New Roman"/>
          <w:b/>
          <w:bCs/>
          <w:color w:val="7030A0"/>
          <w:sz w:val="52"/>
          <w:szCs w:val="52"/>
        </w:rPr>
        <w:t>Proposal Submission Components</w:t>
      </w:r>
    </w:p>
    <w:p w14:paraId="3819472A" w14:textId="06A855F0" w:rsidR="00F05FCE" w:rsidRPr="009B4E82" w:rsidRDefault="001250D3" w:rsidP="009B4E82">
      <w:pPr>
        <w:pStyle w:val="NoSpacing"/>
        <w:jc w:val="center"/>
        <w:rPr>
          <w:rFonts w:ascii="Times New Roman" w:hAnsi="Times New Roman" w:cs="Times New Roman"/>
          <w:b/>
          <w:bCs/>
          <w:color w:val="7030A0"/>
          <w:sz w:val="52"/>
          <w:szCs w:val="52"/>
        </w:rPr>
      </w:pPr>
      <w:r w:rsidRPr="009B4E82">
        <w:rPr>
          <w:rFonts w:ascii="Times New Roman" w:hAnsi="Times New Roman" w:cs="Times New Roman"/>
          <w:b/>
          <w:bCs/>
          <w:color w:val="7030A0"/>
          <w:sz w:val="52"/>
          <w:szCs w:val="52"/>
        </w:rPr>
        <w:t>Tender P-55/2026</w:t>
      </w:r>
    </w:p>
    <w:p w14:paraId="631D908A" w14:textId="0BDBB480" w:rsidR="00F05FCE" w:rsidRDefault="001250D3" w:rsidP="0036329D">
      <w:pPr>
        <w:pStyle w:val="Heading1"/>
        <w:numPr>
          <w:ilvl w:val="0"/>
          <w:numId w:val="57"/>
        </w:numPr>
        <w:ind w:left="450"/>
      </w:pPr>
      <w:r w:rsidRPr="001250D3">
        <w:t>Technical Proposal</w:t>
      </w:r>
    </w:p>
    <w:p w14:paraId="6B9C62B0" w14:textId="6AA5A31A" w:rsidR="008E52BB" w:rsidRPr="00FB173E" w:rsidRDefault="00FB173E" w:rsidP="00FB173E">
      <w:pPr>
        <w:pStyle w:val="NoSpacing"/>
        <w:ind w:left="540"/>
        <w:jc w:val="both"/>
        <w:rPr>
          <w:rFonts w:ascii="Times New Roman" w:hAnsi="Times New Roman" w:cs="Times New Roman"/>
          <w:sz w:val="24"/>
          <w:szCs w:val="24"/>
        </w:rPr>
      </w:pPr>
      <w:r>
        <w:rPr>
          <w:rFonts w:ascii="Times New Roman" w:hAnsi="Times New Roman" w:cs="Times New Roman"/>
          <w:sz w:val="24"/>
          <w:szCs w:val="24"/>
        </w:rPr>
        <w:t xml:space="preserve">This technical proposal covers the </w:t>
      </w:r>
      <w:r w:rsidR="008E52BB" w:rsidRPr="008E52BB">
        <w:rPr>
          <w:rFonts w:ascii="Times New Roman" w:hAnsi="Times New Roman" w:cs="Times New Roman"/>
          <w:sz w:val="24"/>
          <w:szCs w:val="24"/>
        </w:rPr>
        <w:t>On Premises Oracle Components</w:t>
      </w:r>
      <w:r>
        <w:rPr>
          <w:rFonts w:ascii="Times New Roman" w:hAnsi="Times New Roman" w:cs="Times New Roman"/>
          <w:sz w:val="24"/>
          <w:szCs w:val="24"/>
        </w:rPr>
        <w:t xml:space="preserve"> and solution.</w:t>
      </w:r>
    </w:p>
    <w:p w14:paraId="7D463370" w14:textId="77777777" w:rsidR="007D5BA5" w:rsidRDefault="007D5BA5" w:rsidP="00C46239">
      <w:pPr>
        <w:pStyle w:val="Heading2"/>
        <w:numPr>
          <w:ilvl w:val="1"/>
          <w:numId w:val="57"/>
        </w:numPr>
        <w:ind w:left="720"/>
      </w:pPr>
      <w:r>
        <w:t>Proposal Scope and Compliance Basis</w:t>
      </w:r>
    </w:p>
    <w:p w14:paraId="24814A48" w14:textId="77777777" w:rsidR="00C46239" w:rsidRPr="007D5BA5" w:rsidRDefault="00C46239" w:rsidP="00C46239">
      <w:pPr>
        <w:ind w:left="450"/>
        <w:jc w:val="both"/>
        <w:rPr>
          <w:rFonts w:ascii="Times New Roman" w:hAnsi="Times New Roman" w:cs="Times New Roman"/>
          <w:sz w:val="24"/>
          <w:szCs w:val="24"/>
        </w:rPr>
      </w:pPr>
      <w:r w:rsidRPr="007D5BA5">
        <w:rPr>
          <w:rFonts w:ascii="Times New Roman" w:hAnsi="Times New Roman" w:cs="Times New Roman"/>
          <w:sz w:val="24"/>
          <w:szCs w:val="24"/>
        </w:rPr>
        <w:t>We propose a customer-managed, entirely on-premises Oracle deployment comprising Oracle AI Database 26ai on Oracle Exadata Database Machine; Oracle Data Integrator (ODI); Oracle GoldenGate, including its documented Iceberg target capability where applicable; Oracle Analytics Server (OAS); Oracle Key Vault; and the Oracle Database options Real Application Clusters (RAC), Partitioning, Advanced Security, and Database Vault.</w:t>
      </w:r>
    </w:p>
    <w:p w14:paraId="0F0B742A" w14:textId="77777777" w:rsidR="00C46239" w:rsidRPr="007D5BA5" w:rsidRDefault="00C46239" w:rsidP="00C46239">
      <w:pPr>
        <w:ind w:left="450"/>
        <w:jc w:val="both"/>
        <w:rPr>
          <w:rFonts w:ascii="Times New Roman" w:hAnsi="Times New Roman" w:cs="Times New Roman"/>
          <w:sz w:val="24"/>
          <w:szCs w:val="24"/>
        </w:rPr>
      </w:pPr>
      <w:r w:rsidRPr="007D5BA5">
        <w:rPr>
          <w:rFonts w:ascii="Times New Roman" w:hAnsi="Times New Roman" w:cs="Times New Roman"/>
          <w:sz w:val="24"/>
          <w:szCs w:val="24"/>
        </w:rPr>
        <w:t>The database proposal uses Oracle AI Database 26ai's documented lakehouse-related capabilities. All proposed processing and management components will remain inside the designated on-premises network perimeter, as required by tender section 16(1).</w:t>
      </w:r>
    </w:p>
    <w:p w14:paraId="1DC3FFCB" w14:textId="5AD1AC35" w:rsidR="00FB173E" w:rsidRDefault="00C46239" w:rsidP="00FB173E">
      <w:pPr>
        <w:ind w:left="450"/>
        <w:jc w:val="both"/>
        <w:rPr>
          <w:rFonts w:ascii="Times New Roman" w:hAnsi="Times New Roman" w:cs="Times New Roman"/>
          <w:sz w:val="24"/>
          <w:szCs w:val="24"/>
        </w:rPr>
      </w:pPr>
      <w:r w:rsidRPr="007D5BA5">
        <w:rPr>
          <w:rFonts w:ascii="Times New Roman" w:hAnsi="Times New Roman" w:cs="Times New Roman"/>
          <w:sz w:val="24"/>
          <w:szCs w:val="24"/>
        </w:rPr>
        <w:t>This is a technical proposal for the named Oracle components.</w:t>
      </w:r>
    </w:p>
    <w:p w14:paraId="7075D581" w14:textId="3D1A628E" w:rsidR="00182EF3" w:rsidRDefault="00FB173E" w:rsidP="00182EF3">
      <w:pPr>
        <w:pStyle w:val="Heading2"/>
        <w:numPr>
          <w:ilvl w:val="1"/>
          <w:numId w:val="57"/>
        </w:numPr>
        <w:ind w:left="720"/>
      </w:pPr>
      <w:r>
        <w:t>Proposed Technical Architecture</w:t>
      </w:r>
    </w:p>
    <w:p w14:paraId="7DE3C568" w14:textId="41B2EF71" w:rsidR="00F4568D" w:rsidRPr="00F4568D" w:rsidRDefault="00F4568D" w:rsidP="00D32FD8">
      <w:pPr>
        <w:pStyle w:val="ListBullet"/>
        <w:numPr>
          <w:ilvl w:val="0"/>
          <w:numId w:val="0"/>
        </w:numPr>
        <w:spacing w:after="140"/>
        <w:ind w:left="450"/>
        <w:jc w:val="both"/>
        <w:rPr>
          <w:rFonts w:ascii="Times New Roman" w:hAnsi="Times New Roman" w:cs="Times New Roman"/>
          <w:sz w:val="24"/>
          <w:szCs w:val="24"/>
        </w:rPr>
      </w:pPr>
      <w:r w:rsidRPr="00F4568D">
        <w:rPr>
          <w:rFonts w:ascii="Times New Roman" w:hAnsi="Times New Roman" w:cs="Times New Roman"/>
          <w:sz w:val="24"/>
          <w:szCs w:val="24"/>
        </w:rPr>
        <w:t xml:space="preserve">The proposed Oracle Data Warehouse solution integrates data ingestion, transformation, storage, analytics, and security. ODI and GoldenGate support data integration and replication, while Oracle AI Database 26ai on Exadata provides a high-performance platform for </w:t>
      </w:r>
      <w:r w:rsidR="00B950B2" w:rsidRPr="00F4568D">
        <w:rPr>
          <w:rFonts w:ascii="Times New Roman" w:hAnsi="Times New Roman" w:cs="Times New Roman"/>
          <w:sz w:val="24"/>
          <w:szCs w:val="24"/>
        </w:rPr>
        <w:t>silver and gold</w:t>
      </w:r>
      <w:r w:rsidRPr="00F4568D">
        <w:rPr>
          <w:rFonts w:ascii="Times New Roman" w:hAnsi="Times New Roman" w:cs="Times New Roman"/>
          <w:sz w:val="24"/>
          <w:szCs w:val="24"/>
        </w:rPr>
        <w:t xml:space="preserve"> data layers and analytical workloads. OAS enables reporting and dashboards, complemented by Oracle security solutions for data protection, access control, and encryption. The solution is designed to meet</w:t>
      </w:r>
      <w:r w:rsidR="00B950B2">
        <w:rPr>
          <w:rFonts w:ascii="Times New Roman" w:hAnsi="Times New Roman" w:cs="Times New Roman"/>
          <w:sz w:val="24"/>
          <w:szCs w:val="24"/>
        </w:rPr>
        <w:t xml:space="preserve"> </w:t>
      </w:r>
      <w:r w:rsidRPr="00F4568D">
        <w:rPr>
          <w:rFonts w:ascii="Times New Roman" w:hAnsi="Times New Roman" w:cs="Times New Roman"/>
          <w:sz w:val="24"/>
          <w:szCs w:val="24"/>
        </w:rPr>
        <w:t>data warehousing and analytical requirements, subject to interoperability and performance validation.</w:t>
      </w:r>
    </w:p>
    <w:p w14:paraId="2610E1A9" w14:textId="77777777" w:rsidR="00F4568D" w:rsidRDefault="00F4568D" w:rsidP="002173CD">
      <w:pPr>
        <w:pStyle w:val="ListBullet"/>
        <w:numPr>
          <w:ilvl w:val="0"/>
          <w:numId w:val="0"/>
        </w:numPr>
        <w:spacing w:after="140"/>
        <w:ind w:left="450"/>
        <w:jc w:val="both"/>
        <w:rPr>
          <w:rFonts w:ascii="Times New Roman" w:hAnsi="Times New Roman" w:cs="Times New Roman"/>
          <w:b/>
          <w:sz w:val="24"/>
          <w:szCs w:val="24"/>
        </w:rPr>
      </w:pPr>
    </w:p>
    <w:p w14:paraId="072D0170" w14:textId="7CB77BAF" w:rsidR="00182EF3" w:rsidRPr="00AA261E" w:rsidRDefault="00182EF3" w:rsidP="002173CD">
      <w:pPr>
        <w:pStyle w:val="ListBullet"/>
        <w:numPr>
          <w:ilvl w:val="0"/>
          <w:numId w:val="0"/>
        </w:numPr>
        <w:spacing w:after="140"/>
        <w:ind w:left="450"/>
        <w:jc w:val="both"/>
        <w:rPr>
          <w:rFonts w:ascii="Times New Roman" w:hAnsi="Times New Roman" w:cs="Times New Roman"/>
          <w:sz w:val="24"/>
          <w:szCs w:val="24"/>
        </w:rPr>
      </w:pPr>
      <w:r w:rsidRPr="00AA261E">
        <w:rPr>
          <w:rFonts w:ascii="Times New Roman" w:hAnsi="Times New Roman" w:cs="Times New Roman"/>
          <w:b/>
          <w:sz w:val="24"/>
          <w:szCs w:val="24"/>
        </w:rPr>
        <w:t>Ingestion and transformation</w:t>
      </w:r>
      <w:r w:rsidR="002173CD">
        <w:rPr>
          <w:rFonts w:ascii="Times New Roman" w:hAnsi="Times New Roman" w:cs="Times New Roman"/>
          <w:b/>
          <w:sz w:val="24"/>
          <w:szCs w:val="24"/>
        </w:rPr>
        <w:t>:</w:t>
      </w:r>
      <w:r w:rsidRPr="00AA261E">
        <w:rPr>
          <w:rFonts w:ascii="Times New Roman" w:hAnsi="Times New Roman" w:cs="Times New Roman"/>
          <w:b/>
          <w:sz w:val="24"/>
          <w:szCs w:val="24"/>
        </w:rPr>
        <w:t xml:space="preserve"> </w:t>
      </w:r>
      <w:r w:rsidRPr="00AA261E">
        <w:rPr>
          <w:rFonts w:ascii="Times New Roman" w:hAnsi="Times New Roman" w:cs="Times New Roman"/>
          <w:sz w:val="24"/>
          <w:szCs w:val="24"/>
        </w:rPr>
        <w:t xml:space="preserve">ODI performs scheduled batch integration, mappings, ELT, and load-plan orchestration. GoldenGate captures supported database changes and replicates them to Oracle Database or, subject to interoperability testing, to Iceberg tables on an on-premises S3-compatible object store. ODI can invoke REST and SOAP services but is not the complete tender API Framework. Evidence: </w:t>
      </w:r>
      <w:hyperlink r:id="rId8">
        <w:r w:rsidRPr="00AA261E">
          <w:rPr>
            <w:rFonts w:ascii="Times New Roman" w:hAnsi="Times New Roman" w:cs="Times New Roman"/>
            <w:color w:val="155991"/>
            <w:sz w:val="24"/>
            <w:szCs w:val="24"/>
            <w:u w:val="single"/>
          </w:rPr>
          <w:t>ODI web services</w:t>
        </w:r>
      </w:hyperlink>
      <w:r w:rsidRPr="00AA261E">
        <w:rPr>
          <w:rFonts w:ascii="Times New Roman" w:hAnsi="Times New Roman" w:cs="Times New Roman"/>
          <w:sz w:val="24"/>
          <w:szCs w:val="24"/>
        </w:rPr>
        <w:t xml:space="preserve">; </w:t>
      </w:r>
      <w:hyperlink r:id="rId9">
        <w:r w:rsidRPr="00AA261E">
          <w:rPr>
            <w:rFonts w:ascii="Times New Roman" w:hAnsi="Times New Roman" w:cs="Times New Roman"/>
            <w:color w:val="155991"/>
            <w:sz w:val="24"/>
            <w:szCs w:val="24"/>
            <w:u w:val="single"/>
          </w:rPr>
          <w:t>GoldenGate Iceberg</w:t>
        </w:r>
      </w:hyperlink>
    </w:p>
    <w:p w14:paraId="3E88D878" w14:textId="77777777" w:rsidR="00AA261E" w:rsidRPr="00AA261E" w:rsidRDefault="00AA261E" w:rsidP="00AA261E">
      <w:pPr>
        <w:pStyle w:val="ListBullet"/>
        <w:numPr>
          <w:ilvl w:val="0"/>
          <w:numId w:val="0"/>
        </w:numPr>
        <w:spacing w:after="140"/>
        <w:ind w:left="450"/>
        <w:jc w:val="both"/>
        <w:rPr>
          <w:rFonts w:ascii="Times New Roman" w:hAnsi="Times New Roman" w:cs="Times New Roman"/>
          <w:sz w:val="24"/>
          <w:szCs w:val="24"/>
        </w:rPr>
      </w:pPr>
    </w:p>
    <w:p w14:paraId="649CC767" w14:textId="35196F52" w:rsidR="00182EF3" w:rsidRPr="002173CD" w:rsidRDefault="00182EF3" w:rsidP="002173CD">
      <w:pPr>
        <w:pStyle w:val="ListBullet"/>
        <w:numPr>
          <w:ilvl w:val="0"/>
          <w:numId w:val="0"/>
        </w:numPr>
        <w:spacing w:after="140"/>
        <w:ind w:left="450"/>
        <w:jc w:val="both"/>
        <w:rPr>
          <w:rFonts w:ascii="Times New Roman" w:hAnsi="Times New Roman" w:cs="Times New Roman"/>
          <w:sz w:val="24"/>
          <w:szCs w:val="24"/>
        </w:rPr>
      </w:pPr>
      <w:r w:rsidRPr="002173CD">
        <w:rPr>
          <w:rFonts w:ascii="Times New Roman" w:hAnsi="Times New Roman" w:cs="Times New Roman"/>
          <w:b/>
          <w:sz w:val="24"/>
          <w:szCs w:val="24"/>
        </w:rPr>
        <w:t>Silver and Gold serving</w:t>
      </w:r>
      <w:r w:rsidR="002173CD">
        <w:rPr>
          <w:rFonts w:ascii="Times New Roman" w:hAnsi="Times New Roman" w:cs="Times New Roman"/>
          <w:b/>
          <w:sz w:val="24"/>
          <w:szCs w:val="24"/>
        </w:rPr>
        <w:t>:</w:t>
      </w:r>
      <w:r w:rsidRPr="002173CD">
        <w:rPr>
          <w:rFonts w:ascii="Times New Roman" w:hAnsi="Times New Roman" w:cs="Times New Roman"/>
          <w:b/>
          <w:sz w:val="24"/>
          <w:szCs w:val="24"/>
        </w:rPr>
        <w:t xml:space="preserve"> </w:t>
      </w:r>
      <w:r w:rsidRPr="002173CD">
        <w:rPr>
          <w:rFonts w:ascii="Times New Roman" w:hAnsi="Times New Roman" w:cs="Times New Roman"/>
          <w:sz w:val="24"/>
          <w:szCs w:val="24"/>
        </w:rPr>
        <w:t xml:space="preserve">Oracle AI Database 26ai on Exadata holds governed relational </w:t>
      </w:r>
      <w:proofErr w:type="gramStart"/>
      <w:r w:rsidRPr="002173CD">
        <w:rPr>
          <w:rFonts w:ascii="Times New Roman" w:hAnsi="Times New Roman" w:cs="Times New Roman"/>
          <w:sz w:val="24"/>
          <w:szCs w:val="24"/>
        </w:rPr>
        <w:t>Silver and</w:t>
      </w:r>
      <w:r w:rsidR="00321AF1">
        <w:rPr>
          <w:rFonts w:ascii="Times New Roman" w:hAnsi="Times New Roman" w:cs="Times New Roman"/>
          <w:sz w:val="24"/>
          <w:szCs w:val="24"/>
        </w:rPr>
        <w:t xml:space="preserve"> </w:t>
      </w:r>
      <w:r w:rsidRPr="002173CD">
        <w:rPr>
          <w:rFonts w:ascii="Times New Roman" w:hAnsi="Times New Roman" w:cs="Times New Roman"/>
          <w:sz w:val="24"/>
          <w:szCs w:val="24"/>
        </w:rPr>
        <w:t>Gold</w:t>
      </w:r>
      <w:proofErr w:type="gramEnd"/>
      <w:r w:rsidRPr="002173CD">
        <w:rPr>
          <w:rFonts w:ascii="Times New Roman" w:hAnsi="Times New Roman" w:cs="Times New Roman"/>
          <w:sz w:val="24"/>
          <w:szCs w:val="24"/>
        </w:rPr>
        <w:t xml:space="preserve"> data, including dimensional models, partitioned fact tables, aggregates, and mixed transactional and analytical workloads. RAC provides database-instance availability and cross-instance parallel execution; Partitioning supports pruning and partition-wise processing. Exadata should be benchmarked against PRAL's workload rather than described as architecturally identical to another MPP engine. Evidence: </w:t>
      </w:r>
      <w:hyperlink r:id="rId10">
        <w:r w:rsidRPr="002173CD">
          <w:rPr>
            <w:rFonts w:ascii="Times New Roman" w:hAnsi="Times New Roman" w:cs="Times New Roman"/>
            <w:color w:val="155991"/>
            <w:sz w:val="24"/>
            <w:szCs w:val="24"/>
            <w:u w:val="single"/>
          </w:rPr>
          <w:t>Exadata architecture</w:t>
        </w:r>
      </w:hyperlink>
      <w:r w:rsidRPr="002173CD">
        <w:rPr>
          <w:rFonts w:ascii="Times New Roman" w:hAnsi="Times New Roman" w:cs="Times New Roman"/>
          <w:sz w:val="24"/>
          <w:szCs w:val="24"/>
        </w:rPr>
        <w:t xml:space="preserve">; </w:t>
      </w:r>
      <w:hyperlink r:id="rId11">
        <w:r w:rsidRPr="002173CD">
          <w:rPr>
            <w:rFonts w:ascii="Times New Roman" w:hAnsi="Times New Roman" w:cs="Times New Roman"/>
            <w:color w:val="155991"/>
            <w:sz w:val="24"/>
            <w:szCs w:val="24"/>
            <w:u w:val="single"/>
          </w:rPr>
          <w:t>parallel execution</w:t>
        </w:r>
      </w:hyperlink>
    </w:p>
    <w:p w14:paraId="6D9AB094" w14:textId="4138E5EE" w:rsidR="00182EF3" w:rsidRDefault="00182EF3" w:rsidP="002173CD">
      <w:pPr>
        <w:pStyle w:val="ListBullet"/>
        <w:numPr>
          <w:ilvl w:val="0"/>
          <w:numId w:val="0"/>
        </w:numPr>
        <w:spacing w:after="140"/>
        <w:ind w:left="450"/>
        <w:jc w:val="both"/>
        <w:rPr>
          <w:rFonts w:ascii="Times New Roman" w:hAnsi="Times New Roman" w:cs="Times New Roman"/>
          <w:color w:val="155991"/>
          <w:sz w:val="24"/>
          <w:szCs w:val="24"/>
          <w:u w:val="single"/>
        </w:rPr>
      </w:pPr>
      <w:r w:rsidRPr="002173CD">
        <w:rPr>
          <w:rFonts w:ascii="Times New Roman" w:hAnsi="Times New Roman" w:cs="Times New Roman"/>
          <w:b/>
          <w:sz w:val="24"/>
          <w:szCs w:val="24"/>
        </w:rPr>
        <w:lastRenderedPageBreak/>
        <w:t>Lakehouse access</w:t>
      </w:r>
      <w:r w:rsidR="002173CD">
        <w:rPr>
          <w:rFonts w:ascii="Times New Roman" w:hAnsi="Times New Roman" w:cs="Times New Roman"/>
          <w:b/>
          <w:sz w:val="24"/>
          <w:szCs w:val="24"/>
        </w:rPr>
        <w:t>:</w:t>
      </w:r>
      <w:r w:rsidRPr="002173CD">
        <w:rPr>
          <w:rFonts w:ascii="Times New Roman" w:hAnsi="Times New Roman" w:cs="Times New Roman"/>
          <w:b/>
          <w:sz w:val="24"/>
          <w:szCs w:val="24"/>
        </w:rPr>
        <w:t xml:space="preserve"> </w:t>
      </w:r>
      <w:r w:rsidRPr="002173CD">
        <w:rPr>
          <w:rFonts w:ascii="Times New Roman" w:hAnsi="Times New Roman" w:cs="Times New Roman"/>
          <w:sz w:val="24"/>
          <w:szCs w:val="24"/>
        </w:rPr>
        <w:t xml:space="preserve">The on-premises database can use </w:t>
      </w:r>
      <w:r w:rsidRPr="00C378A2">
        <w:rPr>
          <w:rFonts w:ascii="Times New Roman" w:hAnsi="Times New Roman" w:cs="Times New Roman"/>
          <w:sz w:val="22"/>
        </w:rPr>
        <w:t xml:space="preserve">DBMS_CLOUD </w:t>
      </w:r>
      <w:r w:rsidRPr="002173CD">
        <w:rPr>
          <w:rFonts w:ascii="Times New Roman" w:hAnsi="Times New Roman" w:cs="Times New Roman"/>
          <w:sz w:val="24"/>
          <w:szCs w:val="24"/>
        </w:rPr>
        <w:t xml:space="preserve">and </w:t>
      </w:r>
      <w:r w:rsidRPr="00C378A2">
        <w:rPr>
          <w:rFonts w:ascii="Times New Roman" w:hAnsi="Times New Roman" w:cs="Times New Roman"/>
          <w:sz w:val="22"/>
        </w:rPr>
        <w:t xml:space="preserve">ORACLE_BIGDATA </w:t>
      </w:r>
      <w:r w:rsidRPr="002173CD">
        <w:rPr>
          <w:rFonts w:ascii="Times New Roman" w:hAnsi="Times New Roman" w:cs="Times New Roman"/>
          <w:sz w:val="24"/>
          <w:szCs w:val="24"/>
        </w:rPr>
        <w:t xml:space="preserve">to access supported object-store data and Iceberg external tables. Oracle also documents on-premises Iceberg table creation through a mounted catalogue, with stated prerequisites and restrictions. Evidence: </w:t>
      </w:r>
      <w:hyperlink r:id="rId12">
        <w:r w:rsidRPr="002173CD">
          <w:rPr>
            <w:rFonts w:ascii="Times New Roman" w:hAnsi="Times New Roman" w:cs="Times New Roman"/>
            <w:color w:val="155991"/>
            <w:sz w:val="24"/>
            <w:szCs w:val="24"/>
            <w:u w:val="single"/>
          </w:rPr>
          <w:t>customer-managed DBMS_CLOUD</w:t>
        </w:r>
      </w:hyperlink>
      <w:r w:rsidRPr="002173CD">
        <w:rPr>
          <w:rFonts w:ascii="Times New Roman" w:hAnsi="Times New Roman" w:cs="Times New Roman"/>
          <w:sz w:val="24"/>
          <w:szCs w:val="24"/>
        </w:rPr>
        <w:t xml:space="preserve">; </w:t>
      </w:r>
      <w:hyperlink r:id="rId13">
        <w:r w:rsidRPr="002173CD">
          <w:rPr>
            <w:rFonts w:ascii="Times New Roman" w:hAnsi="Times New Roman" w:cs="Times New Roman"/>
            <w:color w:val="155991"/>
            <w:sz w:val="24"/>
            <w:szCs w:val="24"/>
            <w:u w:val="single"/>
          </w:rPr>
          <w:t>Iceberg access</w:t>
        </w:r>
      </w:hyperlink>
      <w:r w:rsidRPr="002173CD">
        <w:rPr>
          <w:rFonts w:ascii="Times New Roman" w:hAnsi="Times New Roman" w:cs="Times New Roman"/>
          <w:sz w:val="24"/>
          <w:szCs w:val="24"/>
        </w:rPr>
        <w:t xml:space="preserve">; </w:t>
      </w:r>
      <w:hyperlink r:id="rId14">
        <w:r w:rsidRPr="002173CD">
          <w:rPr>
            <w:rFonts w:ascii="Times New Roman" w:hAnsi="Times New Roman" w:cs="Times New Roman"/>
            <w:color w:val="155991"/>
            <w:sz w:val="24"/>
            <w:szCs w:val="24"/>
            <w:u w:val="single"/>
          </w:rPr>
          <w:t>Iceberg table restrictions</w:t>
        </w:r>
      </w:hyperlink>
    </w:p>
    <w:p w14:paraId="0749B2FC" w14:textId="77777777" w:rsidR="002173CD" w:rsidRDefault="002173CD" w:rsidP="002173CD">
      <w:pPr>
        <w:pStyle w:val="ListBullet"/>
        <w:numPr>
          <w:ilvl w:val="0"/>
          <w:numId w:val="0"/>
        </w:numPr>
        <w:spacing w:after="140"/>
        <w:ind w:left="450"/>
        <w:jc w:val="both"/>
        <w:rPr>
          <w:rFonts w:ascii="Times New Roman" w:hAnsi="Times New Roman" w:cs="Times New Roman"/>
          <w:b/>
          <w:sz w:val="24"/>
          <w:szCs w:val="24"/>
        </w:rPr>
      </w:pPr>
    </w:p>
    <w:p w14:paraId="627508C3" w14:textId="5A5EF0D3" w:rsidR="00182EF3" w:rsidRPr="002173CD" w:rsidRDefault="00182EF3" w:rsidP="002173CD">
      <w:pPr>
        <w:pStyle w:val="ListBullet"/>
        <w:numPr>
          <w:ilvl w:val="0"/>
          <w:numId w:val="0"/>
        </w:numPr>
        <w:spacing w:after="140"/>
        <w:ind w:left="450"/>
        <w:jc w:val="both"/>
        <w:rPr>
          <w:rFonts w:ascii="Times New Roman" w:hAnsi="Times New Roman" w:cs="Times New Roman"/>
          <w:sz w:val="24"/>
          <w:szCs w:val="24"/>
        </w:rPr>
      </w:pPr>
      <w:r w:rsidRPr="002173CD">
        <w:rPr>
          <w:rFonts w:ascii="Times New Roman" w:hAnsi="Times New Roman" w:cs="Times New Roman"/>
          <w:b/>
          <w:sz w:val="24"/>
          <w:szCs w:val="24"/>
        </w:rPr>
        <w:t>Analytics and security</w:t>
      </w:r>
      <w:r w:rsidR="002173CD">
        <w:rPr>
          <w:rFonts w:ascii="Times New Roman" w:hAnsi="Times New Roman" w:cs="Times New Roman"/>
          <w:b/>
          <w:sz w:val="24"/>
          <w:szCs w:val="24"/>
        </w:rPr>
        <w:t>:</w:t>
      </w:r>
      <w:r w:rsidRPr="002173CD">
        <w:rPr>
          <w:rFonts w:ascii="Times New Roman" w:hAnsi="Times New Roman" w:cs="Times New Roman"/>
          <w:b/>
          <w:sz w:val="24"/>
          <w:szCs w:val="24"/>
        </w:rPr>
        <w:t xml:space="preserve"> </w:t>
      </w:r>
      <w:r w:rsidRPr="002173CD">
        <w:rPr>
          <w:rFonts w:ascii="Times New Roman" w:hAnsi="Times New Roman" w:cs="Times New Roman"/>
          <w:sz w:val="24"/>
          <w:szCs w:val="24"/>
        </w:rPr>
        <w:t xml:space="preserve">OAS connects to Oracle AI Database 26ai for datasets and semantic models, dashboards, self-service analysis, and operational reporting. Advanced Security provides database encryption and query-result redaction; Database Vault restricts privileged access; Key Vault centrally manages Oracle encryption keys. Evidence: </w:t>
      </w:r>
      <w:hyperlink r:id="rId15">
        <w:r w:rsidRPr="002173CD">
          <w:rPr>
            <w:rFonts w:ascii="Times New Roman" w:hAnsi="Times New Roman" w:cs="Times New Roman"/>
            <w:color w:val="155991"/>
            <w:sz w:val="24"/>
            <w:szCs w:val="24"/>
            <w:u w:val="single"/>
          </w:rPr>
          <w:t>OAS sources</w:t>
        </w:r>
      </w:hyperlink>
      <w:r w:rsidRPr="002173CD">
        <w:rPr>
          <w:rFonts w:ascii="Times New Roman" w:hAnsi="Times New Roman" w:cs="Times New Roman"/>
          <w:sz w:val="24"/>
          <w:szCs w:val="24"/>
        </w:rPr>
        <w:t xml:space="preserve">; </w:t>
      </w:r>
      <w:hyperlink r:id="rId16">
        <w:r w:rsidRPr="002173CD">
          <w:rPr>
            <w:rFonts w:ascii="Times New Roman" w:hAnsi="Times New Roman" w:cs="Times New Roman"/>
            <w:color w:val="155991"/>
            <w:sz w:val="24"/>
            <w:szCs w:val="24"/>
            <w:u w:val="single"/>
          </w:rPr>
          <w:t>TDE</w:t>
        </w:r>
      </w:hyperlink>
      <w:r w:rsidRPr="002173CD">
        <w:rPr>
          <w:rFonts w:ascii="Times New Roman" w:hAnsi="Times New Roman" w:cs="Times New Roman"/>
          <w:sz w:val="24"/>
          <w:szCs w:val="24"/>
        </w:rPr>
        <w:t xml:space="preserve">; </w:t>
      </w:r>
      <w:hyperlink r:id="rId17">
        <w:r w:rsidRPr="002173CD">
          <w:rPr>
            <w:rFonts w:ascii="Times New Roman" w:hAnsi="Times New Roman" w:cs="Times New Roman"/>
            <w:color w:val="155991"/>
            <w:sz w:val="24"/>
            <w:szCs w:val="24"/>
            <w:u w:val="single"/>
          </w:rPr>
          <w:t>Key Vault</w:t>
        </w:r>
      </w:hyperlink>
    </w:p>
    <w:p w14:paraId="6F3BD595" w14:textId="34876B51" w:rsidR="005B5626" w:rsidRPr="005E2BC9" w:rsidRDefault="00321AF1" w:rsidP="005E2BC9">
      <w:pPr>
        <w:pStyle w:val="Heading2"/>
        <w:numPr>
          <w:ilvl w:val="1"/>
          <w:numId w:val="57"/>
        </w:numPr>
        <w:ind w:left="720"/>
      </w:pPr>
      <w:r>
        <w:t>Technical Compliance Matrix</w:t>
      </w:r>
    </w:p>
    <w:p w14:paraId="056C87B1" w14:textId="42F8F9EE" w:rsidR="005E2BC9" w:rsidRDefault="005E2BC9" w:rsidP="005E2BC9">
      <w:pPr>
        <w:pStyle w:val="ListBullet"/>
        <w:numPr>
          <w:ilvl w:val="0"/>
          <w:numId w:val="0"/>
        </w:numPr>
        <w:spacing w:after="140"/>
        <w:ind w:left="450"/>
        <w:jc w:val="both"/>
        <w:rPr>
          <w:rFonts w:ascii="Times New Roman" w:hAnsi="Times New Roman" w:cs="Times New Roman"/>
          <w:sz w:val="24"/>
          <w:szCs w:val="24"/>
        </w:rPr>
      </w:pPr>
      <w:r w:rsidRPr="005E2BC9">
        <w:rPr>
          <w:rFonts w:ascii="Times New Roman" w:hAnsi="Times New Roman" w:cs="Times New Roman"/>
          <w:sz w:val="24"/>
          <w:szCs w:val="24"/>
        </w:rPr>
        <w:t>The Technical Compliance Matrix below provides a detailed assessment of the proposed Oracle solution against PRAL’s technical requirements specified in the RFP. Each requirement is mapped to the proposed solution’s compliance status, relevant Oracle product capabilities, and supporting references from official Oracle documentation to substantiate the technical compliance and proposed architecture.</w:t>
      </w:r>
    </w:p>
    <w:tbl>
      <w:tblPr>
        <w:tblStyle w:val="TableGrid"/>
        <w:tblW w:w="9000" w:type="dxa"/>
        <w:tblInd w:w="4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95"/>
        <w:gridCol w:w="990"/>
        <w:gridCol w:w="1260"/>
        <w:gridCol w:w="720"/>
        <w:gridCol w:w="4235"/>
      </w:tblGrid>
      <w:tr w:rsidR="00C15AB5" w14:paraId="149D1D3A" w14:textId="77777777" w:rsidTr="00173E11">
        <w:trPr>
          <w:cantSplit/>
          <w:tblHeader/>
        </w:trPr>
        <w:tc>
          <w:tcPr>
            <w:tcW w:w="1795" w:type="dxa"/>
            <w:shd w:val="clear" w:color="auto" w:fill="1F3148"/>
            <w:tcMar>
              <w:top w:w="100" w:type="dxa"/>
              <w:left w:w="90" w:type="dxa"/>
              <w:bottom w:w="100" w:type="dxa"/>
              <w:right w:w="90" w:type="dxa"/>
            </w:tcMar>
            <w:vAlign w:val="center"/>
          </w:tcPr>
          <w:p w14:paraId="0A221899" w14:textId="77777777" w:rsidR="00C15AB5" w:rsidRPr="00C77D5B" w:rsidRDefault="00C15AB5" w:rsidP="00F2053E">
            <w:pPr>
              <w:spacing w:line="245" w:lineRule="auto"/>
              <w:rPr>
                <w:sz w:val="18"/>
                <w:szCs w:val="24"/>
              </w:rPr>
            </w:pPr>
            <w:r w:rsidRPr="00C77D5B">
              <w:rPr>
                <w:b/>
                <w:color w:val="FFFFFF"/>
                <w:sz w:val="18"/>
                <w:szCs w:val="24"/>
              </w:rPr>
              <w:t>Tender technical requirement</w:t>
            </w:r>
          </w:p>
        </w:tc>
        <w:tc>
          <w:tcPr>
            <w:tcW w:w="990" w:type="dxa"/>
            <w:shd w:val="clear" w:color="auto" w:fill="1F3148"/>
            <w:tcMar>
              <w:top w:w="100" w:type="dxa"/>
              <w:left w:w="90" w:type="dxa"/>
              <w:bottom w:w="100" w:type="dxa"/>
              <w:right w:w="90" w:type="dxa"/>
            </w:tcMar>
            <w:vAlign w:val="center"/>
          </w:tcPr>
          <w:p w14:paraId="59165815" w14:textId="77777777" w:rsidR="00C15AB5" w:rsidRPr="00C77D5B" w:rsidRDefault="00C15AB5" w:rsidP="00F2053E">
            <w:pPr>
              <w:spacing w:line="245" w:lineRule="auto"/>
              <w:rPr>
                <w:sz w:val="18"/>
                <w:szCs w:val="24"/>
              </w:rPr>
            </w:pPr>
            <w:r w:rsidRPr="00C77D5B">
              <w:rPr>
                <w:b/>
                <w:color w:val="FFFFFF"/>
                <w:sz w:val="18"/>
                <w:szCs w:val="24"/>
              </w:rPr>
              <w:t>Reference</w:t>
            </w:r>
          </w:p>
        </w:tc>
        <w:tc>
          <w:tcPr>
            <w:tcW w:w="1260" w:type="dxa"/>
            <w:shd w:val="clear" w:color="auto" w:fill="1F3148"/>
            <w:tcMar>
              <w:top w:w="100" w:type="dxa"/>
              <w:left w:w="90" w:type="dxa"/>
              <w:bottom w:w="100" w:type="dxa"/>
              <w:right w:w="90" w:type="dxa"/>
            </w:tcMar>
            <w:vAlign w:val="center"/>
          </w:tcPr>
          <w:p w14:paraId="493E07CD" w14:textId="77777777" w:rsidR="00C15AB5" w:rsidRPr="00C77D5B" w:rsidRDefault="00C15AB5" w:rsidP="00F2053E">
            <w:pPr>
              <w:spacing w:line="245" w:lineRule="auto"/>
              <w:rPr>
                <w:sz w:val="18"/>
                <w:szCs w:val="24"/>
              </w:rPr>
            </w:pPr>
            <w:r w:rsidRPr="00C77D5B">
              <w:rPr>
                <w:b/>
                <w:color w:val="FFFFFF"/>
                <w:sz w:val="18"/>
                <w:szCs w:val="24"/>
              </w:rPr>
              <w:t>Proposed Oracle product</w:t>
            </w:r>
          </w:p>
        </w:tc>
        <w:tc>
          <w:tcPr>
            <w:tcW w:w="720" w:type="dxa"/>
            <w:shd w:val="clear" w:color="auto" w:fill="1F3148"/>
            <w:tcMar>
              <w:top w:w="100" w:type="dxa"/>
              <w:left w:w="90" w:type="dxa"/>
              <w:bottom w:w="100" w:type="dxa"/>
              <w:right w:w="90" w:type="dxa"/>
            </w:tcMar>
            <w:vAlign w:val="center"/>
          </w:tcPr>
          <w:p w14:paraId="6BBE2C12" w14:textId="77777777" w:rsidR="00C15AB5" w:rsidRPr="00C77D5B" w:rsidRDefault="00C15AB5" w:rsidP="00F2053E">
            <w:pPr>
              <w:spacing w:line="245" w:lineRule="auto"/>
              <w:rPr>
                <w:sz w:val="18"/>
                <w:szCs w:val="24"/>
              </w:rPr>
            </w:pPr>
            <w:r w:rsidRPr="00C77D5B">
              <w:rPr>
                <w:b/>
                <w:color w:val="FFFFFF"/>
                <w:sz w:val="18"/>
                <w:szCs w:val="24"/>
              </w:rPr>
              <w:t>Status</w:t>
            </w:r>
          </w:p>
        </w:tc>
        <w:tc>
          <w:tcPr>
            <w:tcW w:w="4235" w:type="dxa"/>
            <w:shd w:val="clear" w:color="auto" w:fill="1F3148"/>
            <w:tcMar>
              <w:top w:w="100" w:type="dxa"/>
              <w:left w:w="90" w:type="dxa"/>
              <w:bottom w:w="100" w:type="dxa"/>
              <w:right w:w="90" w:type="dxa"/>
            </w:tcMar>
            <w:vAlign w:val="center"/>
          </w:tcPr>
          <w:p w14:paraId="79AD9E41" w14:textId="77777777" w:rsidR="00C15AB5" w:rsidRPr="00C77D5B" w:rsidRDefault="00C15AB5" w:rsidP="00F2053E">
            <w:pPr>
              <w:spacing w:line="245" w:lineRule="auto"/>
              <w:rPr>
                <w:sz w:val="18"/>
                <w:szCs w:val="24"/>
              </w:rPr>
            </w:pPr>
            <w:r w:rsidRPr="00C77D5B">
              <w:rPr>
                <w:b/>
                <w:color w:val="FFFFFF"/>
                <w:sz w:val="18"/>
                <w:szCs w:val="24"/>
              </w:rPr>
              <w:t>Compliance comment and Oracle evidence</w:t>
            </w:r>
          </w:p>
        </w:tc>
      </w:tr>
      <w:tr w:rsidR="00C15AB5" w14:paraId="6B64F6DC" w14:textId="77777777" w:rsidTr="00173E11">
        <w:trPr>
          <w:cantSplit/>
        </w:trPr>
        <w:tc>
          <w:tcPr>
            <w:tcW w:w="1795" w:type="dxa"/>
            <w:tcMar>
              <w:top w:w="82" w:type="dxa"/>
              <w:left w:w="90" w:type="dxa"/>
              <w:bottom w:w="82" w:type="dxa"/>
              <w:right w:w="90" w:type="dxa"/>
            </w:tcMar>
            <w:vAlign w:val="center"/>
          </w:tcPr>
          <w:p w14:paraId="6A76E60D" w14:textId="77777777" w:rsidR="00C15AB5" w:rsidRDefault="00C15AB5" w:rsidP="00F2053E">
            <w:pPr>
              <w:spacing w:line="259" w:lineRule="auto"/>
            </w:pPr>
            <w:r>
              <w:rPr>
                <w:b/>
                <w:sz w:val="16"/>
              </w:rPr>
              <w:t>Entire CDH remains on premises without cloud or external-network dependency</w:t>
            </w:r>
          </w:p>
        </w:tc>
        <w:tc>
          <w:tcPr>
            <w:tcW w:w="990" w:type="dxa"/>
            <w:tcMar>
              <w:top w:w="82" w:type="dxa"/>
              <w:left w:w="90" w:type="dxa"/>
              <w:bottom w:w="82" w:type="dxa"/>
              <w:right w:w="90" w:type="dxa"/>
            </w:tcMar>
            <w:vAlign w:val="center"/>
          </w:tcPr>
          <w:p w14:paraId="6E647276" w14:textId="77777777" w:rsidR="00C15AB5" w:rsidRDefault="00C15AB5" w:rsidP="00F2053E">
            <w:pPr>
              <w:spacing w:line="259" w:lineRule="auto"/>
              <w:jc w:val="center"/>
            </w:pPr>
            <w:r>
              <w:rPr>
                <w:sz w:val="16"/>
              </w:rPr>
              <w:t>16(1); 5.7</w:t>
            </w:r>
          </w:p>
        </w:tc>
        <w:tc>
          <w:tcPr>
            <w:tcW w:w="1260" w:type="dxa"/>
            <w:tcMar>
              <w:top w:w="82" w:type="dxa"/>
              <w:left w:w="90" w:type="dxa"/>
              <w:bottom w:w="82" w:type="dxa"/>
              <w:right w:w="90" w:type="dxa"/>
            </w:tcMar>
            <w:vAlign w:val="center"/>
          </w:tcPr>
          <w:p w14:paraId="1E880EBB" w14:textId="77777777" w:rsidR="00C15AB5" w:rsidRDefault="00C15AB5" w:rsidP="00F2053E">
            <w:pPr>
              <w:spacing w:line="259" w:lineRule="auto"/>
            </w:pPr>
            <w:r>
              <w:rPr>
                <w:sz w:val="16"/>
              </w:rPr>
              <w:t>Customer-managed Oracle stack on Exadata</w:t>
            </w:r>
          </w:p>
        </w:tc>
        <w:tc>
          <w:tcPr>
            <w:tcW w:w="720" w:type="dxa"/>
            <w:tcMar>
              <w:top w:w="82" w:type="dxa"/>
              <w:left w:w="90" w:type="dxa"/>
              <w:bottom w:w="82" w:type="dxa"/>
              <w:right w:w="90" w:type="dxa"/>
            </w:tcMar>
            <w:vAlign w:val="center"/>
          </w:tcPr>
          <w:p w14:paraId="64A9EB22"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65AE50F7" w14:textId="77777777" w:rsidR="00C15AB5" w:rsidRDefault="00C15AB5" w:rsidP="00F2053E">
            <w:pPr>
              <w:spacing w:line="259" w:lineRule="auto"/>
            </w:pPr>
            <w:r>
              <w:rPr>
                <w:sz w:val="16"/>
              </w:rPr>
              <w:t>The Oracle components can be deployed on premises,</w:t>
            </w:r>
            <w:r>
              <w:br/>
              <w:t xml:space="preserve">Oracle evidence  </w:t>
            </w:r>
            <w:hyperlink r:id="rId18">
              <w:r>
                <w:rPr>
                  <w:color w:val="155991"/>
                  <w:sz w:val="16"/>
                  <w:u w:val="single"/>
                </w:rPr>
                <w:t>Exadata overview</w:t>
              </w:r>
            </w:hyperlink>
            <w:r>
              <w:t xml:space="preserve">  |  </w:t>
            </w:r>
            <w:hyperlink r:id="rId19">
              <w:r>
                <w:rPr>
                  <w:color w:val="155991"/>
                  <w:sz w:val="16"/>
                  <w:u w:val="single"/>
                </w:rPr>
                <w:t>OAS installation</w:t>
              </w:r>
            </w:hyperlink>
          </w:p>
        </w:tc>
      </w:tr>
      <w:tr w:rsidR="00C15AB5" w14:paraId="19DD9D66" w14:textId="77777777" w:rsidTr="00173E11">
        <w:trPr>
          <w:cantSplit/>
        </w:trPr>
        <w:tc>
          <w:tcPr>
            <w:tcW w:w="1795" w:type="dxa"/>
            <w:shd w:val="clear" w:color="auto" w:fill="F4F7FA"/>
            <w:tcMar>
              <w:top w:w="82" w:type="dxa"/>
              <w:left w:w="90" w:type="dxa"/>
              <w:bottom w:w="82" w:type="dxa"/>
              <w:right w:w="90" w:type="dxa"/>
            </w:tcMar>
            <w:vAlign w:val="center"/>
          </w:tcPr>
          <w:p w14:paraId="1B5F3BAD" w14:textId="77777777" w:rsidR="00C15AB5" w:rsidRDefault="00C15AB5" w:rsidP="00F2053E">
            <w:pPr>
              <w:spacing w:line="259" w:lineRule="auto"/>
            </w:pPr>
            <w:r>
              <w:rPr>
                <w:b/>
                <w:sz w:val="16"/>
              </w:rPr>
              <w:t>OEM-engineered, scale-out warehouse with parallel analytical processing</w:t>
            </w:r>
          </w:p>
        </w:tc>
        <w:tc>
          <w:tcPr>
            <w:tcW w:w="990" w:type="dxa"/>
            <w:shd w:val="clear" w:color="auto" w:fill="F4F7FA"/>
            <w:tcMar>
              <w:top w:w="82" w:type="dxa"/>
              <w:left w:w="90" w:type="dxa"/>
              <w:bottom w:w="82" w:type="dxa"/>
              <w:right w:w="90" w:type="dxa"/>
            </w:tcMar>
            <w:vAlign w:val="center"/>
          </w:tcPr>
          <w:p w14:paraId="2F81291A" w14:textId="77777777" w:rsidR="00C15AB5" w:rsidRDefault="00C15AB5" w:rsidP="00F2053E">
            <w:pPr>
              <w:spacing w:line="259" w:lineRule="auto"/>
              <w:jc w:val="center"/>
            </w:pPr>
            <w:r>
              <w:rPr>
                <w:sz w:val="16"/>
              </w:rPr>
              <w:t>16(4); 5.7</w:t>
            </w:r>
          </w:p>
        </w:tc>
        <w:tc>
          <w:tcPr>
            <w:tcW w:w="1260" w:type="dxa"/>
            <w:shd w:val="clear" w:color="auto" w:fill="F4F7FA"/>
            <w:tcMar>
              <w:top w:w="82" w:type="dxa"/>
              <w:left w:w="90" w:type="dxa"/>
              <w:bottom w:w="82" w:type="dxa"/>
              <w:right w:w="90" w:type="dxa"/>
            </w:tcMar>
            <w:vAlign w:val="center"/>
          </w:tcPr>
          <w:p w14:paraId="09128857" w14:textId="77777777" w:rsidR="00C15AB5" w:rsidRDefault="00C15AB5" w:rsidP="00F2053E">
            <w:pPr>
              <w:spacing w:line="259" w:lineRule="auto"/>
            </w:pPr>
            <w:r>
              <w:rPr>
                <w:sz w:val="16"/>
              </w:rPr>
              <w:t>Exadata; Oracle AI Database 26ai; RAC</w:t>
            </w:r>
          </w:p>
        </w:tc>
        <w:tc>
          <w:tcPr>
            <w:tcW w:w="720" w:type="dxa"/>
            <w:shd w:val="clear" w:color="auto" w:fill="F4F7FA"/>
            <w:tcMar>
              <w:top w:w="82" w:type="dxa"/>
              <w:left w:w="90" w:type="dxa"/>
              <w:bottom w:w="82" w:type="dxa"/>
              <w:right w:w="90" w:type="dxa"/>
            </w:tcMar>
            <w:vAlign w:val="center"/>
          </w:tcPr>
          <w:p w14:paraId="2705266F" w14:textId="77777777" w:rsidR="00C15AB5" w:rsidRDefault="00C15AB5" w:rsidP="00F2053E">
            <w:pPr>
              <w:spacing w:line="259" w:lineRule="auto"/>
              <w:jc w:val="center"/>
            </w:pPr>
            <w:r>
              <w:rPr>
                <w:b/>
                <w:color w:val="225E39"/>
                <w:sz w:val="16"/>
              </w:rPr>
              <w:t>FULLY</w:t>
            </w:r>
          </w:p>
        </w:tc>
        <w:tc>
          <w:tcPr>
            <w:tcW w:w="4235" w:type="dxa"/>
            <w:shd w:val="clear" w:color="auto" w:fill="F4F7FA"/>
            <w:tcMar>
              <w:top w:w="82" w:type="dxa"/>
              <w:left w:w="90" w:type="dxa"/>
              <w:bottom w:w="82" w:type="dxa"/>
              <w:right w:w="90" w:type="dxa"/>
            </w:tcMar>
            <w:vAlign w:val="center"/>
          </w:tcPr>
          <w:p w14:paraId="0BA025FA" w14:textId="77777777" w:rsidR="00C15AB5" w:rsidRDefault="00C15AB5" w:rsidP="00F2053E">
            <w:pPr>
              <w:spacing w:line="259" w:lineRule="auto"/>
            </w:pPr>
            <w:r>
              <w:rPr>
                <w:sz w:val="16"/>
              </w:rPr>
              <w:t>Oracle documents scale-out database and storage servers and parallel execution across RAC. Tender-specific benchmark, sizing, and concurrency evidence remains necessary; RAC is shared-storage, not shared-nothing.</w:t>
            </w:r>
            <w:r>
              <w:br/>
              <w:t xml:space="preserve">Oracle evidence  </w:t>
            </w:r>
            <w:hyperlink r:id="rId20">
              <w:r>
                <w:rPr>
                  <w:color w:val="155991"/>
                  <w:sz w:val="16"/>
                  <w:u w:val="single"/>
                </w:rPr>
                <w:t>Exadata configurations</w:t>
              </w:r>
            </w:hyperlink>
            <w:r>
              <w:t xml:space="preserve">  |  </w:t>
            </w:r>
            <w:hyperlink r:id="rId21">
              <w:r>
                <w:rPr>
                  <w:color w:val="155991"/>
                  <w:sz w:val="16"/>
                  <w:u w:val="single"/>
                </w:rPr>
                <w:t>parallel execution</w:t>
              </w:r>
            </w:hyperlink>
          </w:p>
        </w:tc>
      </w:tr>
      <w:tr w:rsidR="00C15AB5" w14:paraId="7565F6FD" w14:textId="77777777" w:rsidTr="00173E11">
        <w:trPr>
          <w:cantSplit/>
        </w:trPr>
        <w:tc>
          <w:tcPr>
            <w:tcW w:w="1795" w:type="dxa"/>
            <w:tcMar>
              <w:top w:w="82" w:type="dxa"/>
              <w:left w:w="90" w:type="dxa"/>
              <w:bottom w:w="82" w:type="dxa"/>
              <w:right w:w="90" w:type="dxa"/>
            </w:tcMar>
            <w:vAlign w:val="center"/>
          </w:tcPr>
          <w:p w14:paraId="65EC00A8" w14:textId="77777777" w:rsidR="00C15AB5" w:rsidRDefault="00C15AB5" w:rsidP="00F2053E">
            <w:pPr>
              <w:spacing w:line="259" w:lineRule="auto"/>
            </w:pPr>
            <w:r>
              <w:rPr>
                <w:b/>
                <w:sz w:val="16"/>
              </w:rPr>
              <w:t>Multi-level parallelism, partition pruning, and warehouse optimization</w:t>
            </w:r>
          </w:p>
        </w:tc>
        <w:tc>
          <w:tcPr>
            <w:tcW w:w="990" w:type="dxa"/>
            <w:tcMar>
              <w:top w:w="82" w:type="dxa"/>
              <w:left w:w="90" w:type="dxa"/>
              <w:bottom w:w="82" w:type="dxa"/>
              <w:right w:w="90" w:type="dxa"/>
            </w:tcMar>
            <w:vAlign w:val="center"/>
          </w:tcPr>
          <w:p w14:paraId="29E22C7C" w14:textId="77777777" w:rsidR="00C15AB5" w:rsidRDefault="00C15AB5" w:rsidP="00F2053E">
            <w:pPr>
              <w:spacing w:line="259" w:lineRule="auto"/>
              <w:jc w:val="center"/>
            </w:pPr>
            <w:r>
              <w:rPr>
                <w:sz w:val="16"/>
              </w:rPr>
              <w:t>5.7</w:t>
            </w:r>
          </w:p>
        </w:tc>
        <w:tc>
          <w:tcPr>
            <w:tcW w:w="1260" w:type="dxa"/>
            <w:tcMar>
              <w:top w:w="82" w:type="dxa"/>
              <w:left w:w="90" w:type="dxa"/>
              <w:bottom w:w="82" w:type="dxa"/>
              <w:right w:w="90" w:type="dxa"/>
            </w:tcMar>
            <w:vAlign w:val="center"/>
          </w:tcPr>
          <w:p w14:paraId="64D169C3" w14:textId="77777777" w:rsidR="00C15AB5" w:rsidRDefault="00C15AB5" w:rsidP="00F2053E">
            <w:pPr>
              <w:spacing w:line="259" w:lineRule="auto"/>
            </w:pPr>
            <w:r>
              <w:rPr>
                <w:sz w:val="16"/>
              </w:rPr>
              <w:t>Oracle AI Database 26ai; Partitioning; RAC</w:t>
            </w:r>
          </w:p>
        </w:tc>
        <w:tc>
          <w:tcPr>
            <w:tcW w:w="720" w:type="dxa"/>
            <w:tcMar>
              <w:top w:w="82" w:type="dxa"/>
              <w:left w:w="90" w:type="dxa"/>
              <w:bottom w:w="82" w:type="dxa"/>
              <w:right w:w="90" w:type="dxa"/>
            </w:tcMar>
            <w:vAlign w:val="center"/>
          </w:tcPr>
          <w:p w14:paraId="50D33A13"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5267DBBE" w14:textId="77777777" w:rsidR="00C15AB5" w:rsidRDefault="00C15AB5" w:rsidP="00F2053E">
            <w:pPr>
              <w:spacing w:line="259" w:lineRule="auto"/>
            </w:pPr>
            <w:r>
              <w:rPr>
                <w:sz w:val="16"/>
              </w:rPr>
              <w:t>Oracle documents parallel query and DML, cross-instance parallelism, pruning, and partition-wise operations. PRAL response-time targets still require a workload benchmark.</w:t>
            </w:r>
            <w:r>
              <w:br/>
              <w:t xml:space="preserve">Oracle evidence  </w:t>
            </w:r>
            <w:hyperlink r:id="rId22">
              <w:r>
                <w:rPr>
                  <w:color w:val="155991"/>
                  <w:sz w:val="16"/>
                  <w:u w:val="single"/>
                </w:rPr>
                <w:t>parallel execution</w:t>
              </w:r>
            </w:hyperlink>
            <w:r>
              <w:t xml:space="preserve">  |  </w:t>
            </w:r>
            <w:hyperlink r:id="rId23">
              <w:r>
                <w:rPr>
                  <w:color w:val="155991"/>
                  <w:sz w:val="16"/>
                  <w:u w:val="single"/>
                </w:rPr>
                <w:t>Partitioning</w:t>
              </w:r>
            </w:hyperlink>
          </w:p>
        </w:tc>
      </w:tr>
      <w:tr w:rsidR="00C15AB5" w14:paraId="72F65262" w14:textId="77777777" w:rsidTr="00173E11">
        <w:trPr>
          <w:cantSplit/>
        </w:trPr>
        <w:tc>
          <w:tcPr>
            <w:tcW w:w="1795" w:type="dxa"/>
            <w:shd w:val="clear" w:color="auto" w:fill="F4F7FA"/>
            <w:tcMar>
              <w:top w:w="82" w:type="dxa"/>
              <w:left w:w="90" w:type="dxa"/>
              <w:bottom w:w="82" w:type="dxa"/>
              <w:right w:w="90" w:type="dxa"/>
            </w:tcMar>
            <w:vAlign w:val="center"/>
          </w:tcPr>
          <w:p w14:paraId="63C1487C" w14:textId="77777777" w:rsidR="00C15AB5" w:rsidRDefault="00C15AB5" w:rsidP="00F2053E">
            <w:pPr>
              <w:spacing w:line="259" w:lineRule="auto"/>
            </w:pPr>
            <w:r>
              <w:rPr>
                <w:b/>
                <w:sz w:val="16"/>
              </w:rPr>
              <w:t>Relational Silver and Gold layers, ACID transactions, dimensional models, and aggregates</w:t>
            </w:r>
          </w:p>
        </w:tc>
        <w:tc>
          <w:tcPr>
            <w:tcW w:w="990" w:type="dxa"/>
            <w:shd w:val="clear" w:color="auto" w:fill="F4F7FA"/>
            <w:tcMar>
              <w:top w:w="82" w:type="dxa"/>
              <w:left w:w="90" w:type="dxa"/>
              <w:bottom w:w="82" w:type="dxa"/>
              <w:right w:w="90" w:type="dxa"/>
            </w:tcMar>
            <w:vAlign w:val="center"/>
          </w:tcPr>
          <w:p w14:paraId="0906B190" w14:textId="77777777" w:rsidR="00C15AB5" w:rsidRDefault="00C15AB5" w:rsidP="00F2053E">
            <w:pPr>
              <w:spacing w:line="259" w:lineRule="auto"/>
              <w:jc w:val="center"/>
            </w:pPr>
            <w:r>
              <w:rPr>
                <w:sz w:val="16"/>
              </w:rPr>
              <w:t>5.4</w:t>
            </w:r>
          </w:p>
        </w:tc>
        <w:tc>
          <w:tcPr>
            <w:tcW w:w="1260" w:type="dxa"/>
            <w:shd w:val="clear" w:color="auto" w:fill="F4F7FA"/>
            <w:tcMar>
              <w:top w:w="82" w:type="dxa"/>
              <w:left w:w="90" w:type="dxa"/>
              <w:bottom w:w="82" w:type="dxa"/>
              <w:right w:w="90" w:type="dxa"/>
            </w:tcMar>
            <w:vAlign w:val="center"/>
          </w:tcPr>
          <w:p w14:paraId="60D6A618" w14:textId="77777777" w:rsidR="00C15AB5" w:rsidRDefault="00C15AB5" w:rsidP="00F2053E">
            <w:pPr>
              <w:spacing w:line="259" w:lineRule="auto"/>
            </w:pPr>
            <w:r>
              <w:rPr>
                <w:sz w:val="16"/>
              </w:rPr>
              <w:t>Oracle AI Database 26ai; Partitioning</w:t>
            </w:r>
          </w:p>
        </w:tc>
        <w:tc>
          <w:tcPr>
            <w:tcW w:w="720" w:type="dxa"/>
            <w:shd w:val="clear" w:color="auto" w:fill="F4F7FA"/>
            <w:tcMar>
              <w:top w:w="82" w:type="dxa"/>
              <w:left w:w="90" w:type="dxa"/>
              <w:bottom w:w="82" w:type="dxa"/>
              <w:right w:w="90" w:type="dxa"/>
            </w:tcMar>
            <w:vAlign w:val="center"/>
          </w:tcPr>
          <w:p w14:paraId="25AEDD2F" w14:textId="77777777" w:rsidR="00C15AB5" w:rsidRDefault="00C15AB5" w:rsidP="00F2053E">
            <w:pPr>
              <w:spacing w:line="259" w:lineRule="auto"/>
              <w:jc w:val="center"/>
            </w:pPr>
            <w:r>
              <w:rPr>
                <w:b/>
                <w:color w:val="225E39"/>
                <w:sz w:val="16"/>
              </w:rPr>
              <w:t>FULLY</w:t>
            </w:r>
          </w:p>
        </w:tc>
        <w:tc>
          <w:tcPr>
            <w:tcW w:w="4235" w:type="dxa"/>
            <w:shd w:val="clear" w:color="auto" w:fill="F4F7FA"/>
            <w:tcMar>
              <w:top w:w="82" w:type="dxa"/>
              <w:left w:w="90" w:type="dxa"/>
              <w:bottom w:w="82" w:type="dxa"/>
              <w:right w:w="90" w:type="dxa"/>
            </w:tcMar>
            <w:vAlign w:val="center"/>
          </w:tcPr>
          <w:p w14:paraId="40680E38" w14:textId="77777777" w:rsidR="00C15AB5" w:rsidRDefault="00C15AB5" w:rsidP="00F2053E">
            <w:pPr>
              <w:spacing w:line="259" w:lineRule="auto"/>
            </w:pPr>
            <w:r>
              <w:rPr>
                <w:sz w:val="16"/>
              </w:rPr>
              <w:t>The database can implement transactional relational tables, partitioned fact structures, and materialized aggregates. This does not cover the entire four-layer architecture.</w:t>
            </w:r>
            <w:r>
              <w:br/>
              <w:t xml:space="preserve">Oracle evidence  </w:t>
            </w:r>
            <w:hyperlink r:id="rId24">
              <w:r>
                <w:rPr>
                  <w:color w:val="155991"/>
                  <w:sz w:val="16"/>
                  <w:u w:val="single"/>
                </w:rPr>
                <w:t>Partitioning</w:t>
              </w:r>
            </w:hyperlink>
            <w:r>
              <w:t xml:space="preserve">  |  </w:t>
            </w:r>
            <w:hyperlink r:id="rId25">
              <w:r>
                <w:rPr>
                  <w:color w:val="155991"/>
                  <w:sz w:val="16"/>
                  <w:u w:val="single"/>
                </w:rPr>
                <w:t>materialized views</w:t>
              </w:r>
            </w:hyperlink>
          </w:p>
        </w:tc>
      </w:tr>
      <w:tr w:rsidR="00C15AB5" w14:paraId="414E6C12" w14:textId="77777777" w:rsidTr="00173E11">
        <w:trPr>
          <w:cantSplit/>
        </w:trPr>
        <w:tc>
          <w:tcPr>
            <w:tcW w:w="1795" w:type="dxa"/>
            <w:tcMar>
              <w:top w:w="82" w:type="dxa"/>
              <w:left w:w="90" w:type="dxa"/>
              <w:bottom w:w="82" w:type="dxa"/>
              <w:right w:w="90" w:type="dxa"/>
            </w:tcMar>
            <w:vAlign w:val="center"/>
          </w:tcPr>
          <w:p w14:paraId="6EC363D9" w14:textId="77777777" w:rsidR="00C15AB5" w:rsidRDefault="00C15AB5" w:rsidP="00F2053E">
            <w:pPr>
              <w:spacing w:line="259" w:lineRule="auto"/>
            </w:pPr>
            <w:r>
              <w:rPr>
                <w:b/>
                <w:sz w:val="16"/>
              </w:rPr>
              <w:t>Native OLTP and OLAP in one engine, HTAP, and published global reference evidence</w:t>
            </w:r>
          </w:p>
        </w:tc>
        <w:tc>
          <w:tcPr>
            <w:tcW w:w="990" w:type="dxa"/>
            <w:tcMar>
              <w:top w:w="82" w:type="dxa"/>
              <w:left w:w="90" w:type="dxa"/>
              <w:bottom w:w="82" w:type="dxa"/>
              <w:right w:w="90" w:type="dxa"/>
            </w:tcMar>
            <w:vAlign w:val="center"/>
          </w:tcPr>
          <w:p w14:paraId="58DA6B8D" w14:textId="77777777" w:rsidR="00C15AB5" w:rsidRDefault="00C15AB5" w:rsidP="00F2053E">
            <w:pPr>
              <w:spacing w:line="259" w:lineRule="auto"/>
              <w:jc w:val="center"/>
            </w:pPr>
            <w:r>
              <w:rPr>
                <w:sz w:val="16"/>
              </w:rPr>
              <w:t>5.4; 16(11)</w:t>
            </w:r>
          </w:p>
        </w:tc>
        <w:tc>
          <w:tcPr>
            <w:tcW w:w="1260" w:type="dxa"/>
            <w:tcMar>
              <w:top w:w="82" w:type="dxa"/>
              <w:left w:w="90" w:type="dxa"/>
              <w:bottom w:w="82" w:type="dxa"/>
              <w:right w:w="90" w:type="dxa"/>
            </w:tcMar>
            <w:vAlign w:val="center"/>
          </w:tcPr>
          <w:p w14:paraId="4E5CD378" w14:textId="77777777" w:rsidR="00C15AB5" w:rsidRDefault="00C15AB5" w:rsidP="00F2053E">
            <w:pPr>
              <w:spacing w:line="259" w:lineRule="auto"/>
            </w:pPr>
            <w:r>
              <w:rPr>
                <w:sz w:val="16"/>
              </w:rPr>
              <w:t>Oracle AI Database 26ai on Exadata</w:t>
            </w:r>
          </w:p>
        </w:tc>
        <w:tc>
          <w:tcPr>
            <w:tcW w:w="720" w:type="dxa"/>
            <w:tcMar>
              <w:top w:w="82" w:type="dxa"/>
              <w:left w:w="90" w:type="dxa"/>
              <w:bottom w:w="82" w:type="dxa"/>
              <w:right w:w="90" w:type="dxa"/>
            </w:tcMar>
            <w:vAlign w:val="center"/>
          </w:tcPr>
          <w:p w14:paraId="5A2974DD"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4D02C448" w14:textId="77777777" w:rsidR="00C15AB5" w:rsidRDefault="00C15AB5" w:rsidP="00F2053E">
            <w:pPr>
              <w:spacing w:line="259" w:lineRule="auto"/>
              <w:rPr>
                <w:color w:val="155991"/>
                <w:sz w:val="16"/>
                <w:u w:val="single"/>
              </w:rPr>
            </w:pPr>
            <w:r>
              <w:rPr>
                <w:sz w:val="16"/>
              </w:rPr>
              <w:t xml:space="preserve">The database supports transactional and analytical workloads in one engine. </w:t>
            </w:r>
            <w:r>
              <w:br/>
              <w:t xml:space="preserve">Oracle evidence  </w:t>
            </w:r>
            <w:hyperlink r:id="rId26">
              <w:r>
                <w:rPr>
                  <w:color w:val="155991"/>
                  <w:sz w:val="16"/>
                  <w:u w:val="single"/>
                </w:rPr>
                <w:t>Exadata architecture</w:t>
              </w:r>
            </w:hyperlink>
            <w:r>
              <w:t xml:space="preserve">  |  </w:t>
            </w:r>
            <w:hyperlink r:id="rId27">
              <w:r>
                <w:rPr>
                  <w:color w:val="155991"/>
                  <w:sz w:val="16"/>
                  <w:u w:val="single"/>
                </w:rPr>
                <w:t>parallel processing</w:t>
              </w:r>
            </w:hyperlink>
          </w:p>
          <w:p w14:paraId="344832E3" w14:textId="77777777" w:rsidR="00173E11" w:rsidRPr="00173E11" w:rsidRDefault="00173E11" w:rsidP="00173E11"/>
          <w:p w14:paraId="13EC5535" w14:textId="77777777" w:rsidR="00173E11" w:rsidRDefault="00173E11" w:rsidP="00173E11">
            <w:pPr>
              <w:rPr>
                <w:color w:val="155991"/>
                <w:sz w:val="16"/>
                <w:u w:val="single"/>
              </w:rPr>
            </w:pPr>
          </w:p>
          <w:p w14:paraId="0B8CB167" w14:textId="77777777" w:rsidR="00173E11" w:rsidRDefault="00173E11" w:rsidP="00173E11">
            <w:pPr>
              <w:rPr>
                <w:color w:val="155991"/>
                <w:sz w:val="16"/>
                <w:u w:val="single"/>
              </w:rPr>
            </w:pPr>
          </w:p>
          <w:p w14:paraId="03752D10" w14:textId="77777777" w:rsidR="00173E11" w:rsidRPr="00173E11" w:rsidRDefault="00173E11" w:rsidP="00173E11"/>
        </w:tc>
      </w:tr>
      <w:tr w:rsidR="00C15AB5" w14:paraId="2EF1EED2" w14:textId="77777777" w:rsidTr="00173E11">
        <w:trPr>
          <w:cantSplit/>
        </w:trPr>
        <w:tc>
          <w:tcPr>
            <w:tcW w:w="1795" w:type="dxa"/>
            <w:shd w:val="clear" w:color="auto" w:fill="F4F7FA"/>
            <w:tcMar>
              <w:top w:w="82" w:type="dxa"/>
              <w:left w:w="90" w:type="dxa"/>
              <w:bottom w:w="82" w:type="dxa"/>
              <w:right w:w="90" w:type="dxa"/>
            </w:tcMar>
            <w:vAlign w:val="center"/>
          </w:tcPr>
          <w:p w14:paraId="7894BD49" w14:textId="77777777" w:rsidR="00C15AB5" w:rsidRDefault="00C15AB5" w:rsidP="00F2053E">
            <w:pPr>
              <w:spacing w:line="259" w:lineRule="auto"/>
            </w:pPr>
            <w:r>
              <w:rPr>
                <w:b/>
                <w:sz w:val="16"/>
              </w:rPr>
              <w:lastRenderedPageBreak/>
              <w:t>Scheduled batch ingestion, ELT mappings, dependencies, and orchestration</w:t>
            </w:r>
          </w:p>
        </w:tc>
        <w:tc>
          <w:tcPr>
            <w:tcW w:w="990" w:type="dxa"/>
            <w:shd w:val="clear" w:color="auto" w:fill="F4F7FA"/>
            <w:tcMar>
              <w:top w:w="82" w:type="dxa"/>
              <w:left w:w="90" w:type="dxa"/>
              <w:bottom w:w="82" w:type="dxa"/>
              <w:right w:w="90" w:type="dxa"/>
            </w:tcMar>
            <w:vAlign w:val="center"/>
          </w:tcPr>
          <w:p w14:paraId="7D2E960C" w14:textId="77777777" w:rsidR="00C15AB5" w:rsidRDefault="00C15AB5" w:rsidP="00F2053E">
            <w:pPr>
              <w:spacing w:line="259" w:lineRule="auto"/>
              <w:jc w:val="center"/>
            </w:pPr>
            <w:r>
              <w:rPr>
                <w:sz w:val="16"/>
              </w:rPr>
              <w:t>5.3</w:t>
            </w:r>
          </w:p>
        </w:tc>
        <w:tc>
          <w:tcPr>
            <w:tcW w:w="1260" w:type="dxa"/>
            <w:shd w:val="clear" w:color="auto" w:fill="F4F7FA"/>
            <w:tcMar>
              <w:top w:w="82" w:type="dxa"/>
              <w:left w:w="90" w:type="dxa"/>
              <w:bottom w:w="82" w:type="dxa"/>
              <w:right w:w="90" w:type="dxa"/>
            </w:tcMar>
            <w:vAlign w:val="center"/>
          </w:tcPr>
          <w:p w14:paraId="7F3F465D" w14:textId="77777777" w:rsidR="00C15AB5" w:rsidRDefault="00C15AB5" w:rsidP="00F2053E">
            <w:pPr>
              <w:spacing w:line="259" w:lineRule="auto"/>
            </w:pPr>
            <w:r>
              <w:rPr>
                <w:sz w:val="16"/>
              </w:rPr>
              <w:t>ODI</w:t>
            </w:r>
          </w:p>
        </w:tc>
        <w:tc>
          <w:tcPr>
            <w:tcW w:w="720" w:type="dxa"/>
            <w:shd w:val="clear" w:color="auto" w:fill="F4F7FA"/>
            <w:tcMar>
              <w:top w:w="82" w:type="dxa"/>
              <w:left w:w="90" w:type="dxa"/>
              <w:bottom w:w="82" w:type="dxa"/>
              <w:right w:w="90" w:type="dxa"/>
            </w:tcMar>
            <w:vAlign w:val="center"/>
          </w:tcPr>
          <w:p w14:paraId="397B4F4D" w14:textId="77777777" w:rsidR="00C15AB5" w:rsidRDefault="00C15AB5" w:rsidP="00F2053E">
            <w:pPr>
              <w:spacing w:line="259" w:lineRule="auto"/>
              <w:jc w:val="center"/>
            </w:pPr>
            <w:r>
              <w:rPr>
                <w:b/>
                <w:color w:val="225E39"/>
                <w:sz w:val="16"/>
              </w:rPr>
              <w:t>FULLY</w:t>
            </w:r>
          </w:p>
        </w:tc>
        <w:tc>
          <w:tcPr>
            <w:tcW w:w="4235" w:type="dxa"/>
            <w:shd w:val="clear" w:color="auto" w:fill="F4F7FA"/>
            <w:tcMar>
              <w:top w:w="82" w:type="dxa"/>
              <w:left w:w="90" w:type="dxa"/>
              <w:bottom w:w="82" w:type="dxa"/>
              <w:right w:w="90" w:type="dxa"/>
            </w:tcMar>
            <w:vAlign w:val="center"/>
          </w:tcPr>
          <w:p w14:paraId="4A9E1E01" w14:textId="77777777" w:rsidR="00C15AB5" w:rsidRDefault="00C15AB5" w:rsidP="00F2053E">
            <w:pPr>
              <w:spacing w:line="259" w:lineRule="auto"/>
            </w:pPr>
            <w:r>
              <w:rPr>
                <w:sz w:val="16"/>
              </w:rPr>
              <w:t>ODI documents mappings and load plans. Source breadth, 3,000-plus jobs, availability, recovery, and operating SLAs require design and workload proof.</w:t>
            </w:r>
            <w:r>
              <w:br/>
              <w:t xml:space="preserve">Oracle evidence  </w:t>
            </w:r>
            <w:hyperlink r:id="rId28">
              <w:r>
                <w:rPr>
                  <w:color w:val="155991"/>
                  <w:sz w:val="16"/>
                  <w:u w:val="single"/>
                </w:rPr>
                <w:t>ODI overview</w:t>
              </w:r>
            </w:hyperlink>
          </w:p>
        </w:tc>
      </w:tr>
      <w:tr w:rsidR="00C15AB5" w14:paraId="1FD31517" w14:textId="77777777" w:rsidTr="00173E11">
        <w:trPr>
          <w:cantSplit/>
        </w:trPr>
        <w:tc>
          <w:tcPr>
            <w:tcW w:w="1795" w:type="dxa"/>
            <w:tcMar>
              <w:top w:w="82" w:type="dxa"/>
              <w:left w:w="90" w:type="dxa"/>
              <w:bottom w:w="82" w:type="dxa"/>
              <w:right w:w="90" w:type="dxa"/>
            </w:tcMar>
            <w:vAlign w:val="center"/>
          </w:tcPr>
          <w:p w14:paraId="1263BBB1" w14:textId="77777777" w:rsidR="00C15AB5" w:rsidRDefault="00C15AB5" w:rsidP="00F2053E">
            <w:pPr>
              <w:spacing w:line="259" w:lineRule="auto"/>
            </w:pPr>
            <w:r>
              <w:rPr>
                <w:b/>
                <w:sz w:val="16"/>
              </w:rPr>
              <w:t>Inbound REST and SOAP API data ingestion</w:t>
            </w:r>
          </w:p>
        </w:tc>
        <w:tc>
          <w:tcPr>
            <w:tcW w:w="990" w:type="dxa"/>
            <w:tcMar>
              <w:top w:w="82" w:type="dxa"/>
              <w:left w:w="90" w:type="dxa"/>
              <w:bottom w:w="82" w:type="dxa"/>
              <w:right w:w="90" w:type="dxa"/>
            </w:tcMar>
            <w:vAlign w:val="center"/>
          </w:tcPr>
          <w:p w14:paraId="17244122" w14:textId="77777777" w:rsidR="00C15AB5" w:rsidRDefault="00C15AB5" w:rsidP="00F2053E">
            <w:pPr>
              <w:spacing w:line="259" w:lineRule="auto"/>
              <w:jc w:val="center"/>
            </w:pPr>
            <w:r>
              <w:rPr>
                <w:sz w:val="16"/>
              </w:rPr>
              <w:t>5.2; 5.3</w:t>
            </w:r>
          </w:p>
        </w:tc>
        <w:tc>
          <w:tcPr>
            <w:tcW w:w="1260" w:type="dxa"/>
            <w:tcMar>
              <w:top w:w="82" w:type="dxa"/>
              <w:left w:w="90" w:type="dxa"/>
              <w:bottom w:w="82" w:type="dxa"/>
              <w:right w:w="90" w:type="dxa"/>
            </w:tcMar>
            <w:vAlign w:val="center"/>
          </w:tcPr>
          <w:p w14:paraId="64E361EF" w14:textId="77777777" w:rsidR="00C15AB5" w:rsidRDefault="00C15AB5" w:rsidP="00F2053E">
            <w:pPr>
              <w:spacing w:line="259" w:lineRule="auto"/>
            </w:pPr>
            <w:r>
              <w:rPr>
                <w:sz w:val="16"/>
              </w:rPr>
              <w:t>ODI</w:t>
            </w:r>
          </w:p>
        </w:tc>
        <w:tc>
          <w:tcPr>
            <w:tcW w:w="720" w:type="dxa"/>
            <w:tcMar>
              <w:top w:w="82" w:type="dxa"/>
              <w:left w:w="90" w:type="dxa"/>
              <w:bottom w:w="82" w:type="dxa"/>
              <w:right w:w="90" w:type="dxa"/>
            </w:tcMar>
            <w:vAlign w:val="center"/>
          </w:tcPr>
          <w:p w14:paraId="0230EA97"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29A45163" w14:textId="77777777" w:rsidR="00C15AB5" w:rsidRDefault="00C15AB5" w:rsidP="00F2053E">
            <w:pPr>
              <w:spacing w:line="259" w:lineRule="auto"/>
            </w:pPr>
            <w:r>
              <w:rPr>
                <w:sz w:val="16"/>
              </w:rPr>
              <w:t xml:space="preserve">ODI invokes REST and SOAP services and processes responses. Its documentation does not establish the full </w:t>
            </w:r>
            <w:proofErr w:type="spellStart"/>
            <w:r>
              <w:rPr>
                <w:sz w:val="16"/>
              </w:rPr>
              <w:t>GraphQL</w:t>
            </w:r>
            <w:proofErr w:type="spellEnd"/>
            <w:r>
              <w:rPr>
                <w:sz w:val="16"/>
              </w:rPr>
              <w:t>, webhook, credential rotation, schema inference, dead-letter, and centralized-policy requirements.</w:t>
            </w:r>
            <w:r>
              <w:br/>
              <w:t xml:space="preserve">Oracle evidence  </w:t>
            </w:r>
            <w:hyperlink r:id="rId29">
              <w:r>
                <w:rPr>
                  <w:color w:val="155991"/>
                  <w:sz w:val="16"/>
                  <w:u w:val="single"/>
                </w:rPr>
                <w:t>ODI web services</w:t>
              </w:r>
            </w:hyperlink>
          </w:p>
        </w:tc>
      </w:tr>
      <w:tr w:rsidR="00C15AB5" w14:paraId="3E7374EF" w14:textId="77777777" w:rsidTr="00173E11">
        <w:trPr>
          <w:cantSplit/>
        </w:trPr>
        <w:tc>
          <w:tcPr>
            <w:tcW w:w="1795" w:type="dxa"/>
            <w:tcMar>
              <w:top w:w="82" w:type="dxa"/>
              <w:left w:w="90" w:type="dxa"/>
              <w:bottom w:w="82" w:type="dxa"/>
              <w:right w:w="90" w:type="dxa"/>
            </w:tcMar>
            <w:vAlign w:val="center"/>
          </w:tcPr>
          <w:p w14:paraId="7FDCE0D4" w14:textId="77777777" w:rsidR="00C15AB5" w:rsidRDefault="00C15AB5" w:rsidP="00F2053E">
            <w:pPr>
              <w:spacing w:line="259" w:lineRule="auto"/>
            </w:pPr>
            <w:r>
              <w:rPr>
                <w:b/>
                <w:sz w:val="16"/>
              </w:rPr>
              <w:t>Log-based Oracle and SQL Server CDC with tender latency and source-impact limits</w:t>
            </w:r>
          </w:p>
        </w:tc>
        <w:tc>
          <w:tcPr>
            <w:tcW w:w="990" w:type="dxa"/>
            <w:tcMar>
              <w:top w:w="82" w:type="dxa"/>
              <w:left w:w="90" w:type="dxa"/>
              <w:bottom w:w="82" w:type="dxa"/>
              <w:right w:w="90" w:type="dxa"/>
            </w:tcMar>
            <w:vAlign w:val="center"/>
          </w:tcPr>
          <w:p w14:paraId="57AA1E2C" w14:textId="77777777" w:rsidR="00C15AB5" w:rsidRDefault="00C15AB5" w:rsidP="00F2053E">
            <w:pPr>
              <w:spacing w:line="259" w:lineRule="auto"/>
              <w:jc w:val="center"/>
            </w:pPr>
            <w:r>
              <w:rPr>
                <w:sz w:val="16"/>
              </w:rPr>
              <w:t>5.3</w:t>
            </w:r>
          </w:p>
        </w:tc>
        <w:tc>
          <w:tcPr>
            <w:tcW w:w="1260" w:type="dxa"/>
            <w:tcMar>
              <w:top w:w="82" w:type="dxa"/>
              <w:left w:w="90" w:type="dxa"/>
              <w:bottom w:w="82" w:type="dxa"/>
              <w:right w:w="90" w:type="dxa"/>
            </w:tcMar>
            <w:vAlign w:val="center"/>
          </w:tcPr>
          <w:p w14:paraId="34547340" w14:textId="77777777" w:rsidR="00C15AB5" w:rsidRDefault="00C15AB5" w:rsidP="00F2053E">
            <w:pPr>
              <w:spacing w:line="259" w:lineRule="auto"/>
            </w:pPr>
            <w:r>
              <w:rPr>
                <w:sz w:val="16"/>
              </w:rPr>
              <w:t>GoldenGate</w:t>
            </w:r>
          </w:p>
        </w:tc>
        <w:tc>
          <w:tcPr>
            <w:tcW w:w="720" w:type="dxa"/>
            <w:tcMar>
              <w:top w:w="82" w:type="dxa"/>
              <w:left w:w="90" w:type="dxa"/>
              <w:bottom w:w="82" w:type="dxa"/>
              <w:right w:w="90" w:type="dxa"/>
            </w:tcMar>
            <w:vAlign w:val="center"/>
          </w:tcPr>
          <w:p w14:paraId="26D61BFE" w14:textId="77777777" w:rsidR="00C15AB5" w:rsidRDefault="00C15AB5" w:rsidP="00F2053E">
            <w:pPr>
              <w:spacing w:line="259" w:lineRule="auto"/>
              <w:jc w:val="center"/>
            </w:pPr>
            <w:r w:rsidRPr="00C15AB5">
              <w:rPr>
                <w:b/>
                <w:color w:val="225E39"/>
                <w:sz w:val="16"/>
              </w:rPr>
              <w:t>FULLY</w:t>
            </w:r>
          </w:p>
        </w:tc>
        <w:tc>
          <w:tcPr>
            <w:tcW w:w="4235" w:type="dxa"/>
            <w:tcMar>
              <w:top w:w="82" w:type="dxa"/>
              <w:left w:w="90" w:type="dxa"/>
              <w:bottom w:w="82" w:type="dxa"/>
              <w:right w:w="90" w:type="dxa"/>
            </w:tcMar>
            <w:vAlign w:val="center"/>
          </w:tcPr>
          <w:p w14:paraId="7EFCAC85" w14:textId="77777777" w:rsidR="00C15AB5" w:rsidRDefault="00C15AB5" w:rsidP="00F2053E">
            <w:pPr>
              <w:spacing w:line="259" w:lineRule="auto"/>
            </w:pPr>
            <w:r>
              <w:rPr>
                <w:sz w:val="16"/>
              </w:rPr>
              <w:t>GoldenGate provides log-based replication. SQL Server capture needs source-side preparation and Oracle supplemental logging can increase redo; zero impact and sub-second performance require validation.</w:t>
            </w:r>
            <w:r>
              <w:br/>
              <w:t xml:space="preserve">Oracle evidence  </w:t>
            </w:r>
            <w:hyperlink r:id="rId30">
              <w:r>
                <w:rPr>
                  <w:color w:val="155991"/>
                  <w:sz w:val="16"/>
                  <w:u w:val="single"/>
                </w:rPr>
                <w:t>GG architecture</w:t>
              </w:r>
            </w:hyperlink>
            <w:r>
              <w:t xml:space="preserve">  |  </w:t>
            </w:r>
            <w:hyperlink r:id="rId31">
              <w:r>
                <w:rPr>
                  <w:color w:val="155991"/>
                  <w:sz w:val="16"/>
                  <w:u w:val="single"/>
                </w:rPr>
                <w:t>SQL Server</w:t>
              </w:r>
            </w:hyperlink>
            <w:r>
              <w:t xml:space="preserve">  |  </w:t>
            </w:r>
            <w:hyperlink r:id="rId32">
              <w:r>
                <w:rPr>
                  <w:color w:val="155991"/>
                  <w:sz w:val="16"/>
                  <w:u w:val="single"/>
                </w:rPr>
                <w:t>Oracle redo</w:t>
              </w:r>
            </w:hyperlink>
          </w:p>
        </w:tc>
      </w:tr>
      <w:tr w:rsidR="00C15AB5" w14:paraId="4A66FAEC" w14:textId="77777777" w:rsidTr="00173E11">
        <w:trPr>
          <w:cantSplit/>
        </w:trPr>
        <w:tc>
          <w:tcPr>
            <w:tcW w:w="1795" w:type="dxa"/>
            <w:shd w:val="clear" w:color="auto" w:fill="F4F7FA"/>
            <w:tcMar>
              <w:top w:w="82" w:type="dxa"/>
              <w:left w:w="90" w:type="dxa"/>
              <w:bottom w:w="82" w:type="dxa"/>
              <w:right w:w="90" w:type="dxa"/>
            </w:tcMar>
            <w:vAlign w:val="center"/>
          </w:tcPr>
          <w:p w14:paraId="6E59D029" w14:textId="77777777" w:rsidR="00C15AB5" w:rsidRDefault="00C15AB5" w:rsidP="00F2053E">
            <w:pPr>
              <w:spacing w:line="259" w:lineRule="auto"/>
            </w:pPr>
            <w:r>
              <w:rPr>
                <w:b/>
                <w:sz w:val="16"/>
              </w:rPr>
              <w:t>CDC delivery to Iceberg on on-premises S3-compatible object storage</w:t>
            </w:r>
          </w:p>
        </w:tc>
        <w:tc>
          <w:tcPr>
            <w:tcW w:w="990" w:type="dxa"/>
            <w:shd w:val="clear" w:color="auto" w:fill="F4F7FA"/>
            <w:tcMar>
              <w:top w:w="82" w:type="dxa"/>
              <w:left w:w="90" w:type="dxa"/>
              <w:bottom w:w="82" w:type="dxa"/>
              <w:right w:w="90" w:type="dxa"/>
            </w:tcMar>
            <w:vAlign w:val="center"/>
          </w:tcPr>
          <w:p w14:paraId="06939ED9" w14:textId="77777777" w:rsidR="00C15AB5" w:rsidRDefault="00C15AB5" w:rsidP="00F2053E">
            <w:pPr>
              <w:spacing w:line="259" w:lineRule="auto"/>
              <w:jc w:val="center"/>
            </w:pPr>
            <w:r>
              <w:rPr>
                <w:sz w:val="16"/>
              </w:rPr>
              <w:t>5.3; 5.4</w:t>
            </w:r>
          </w:p>
        </w:tc>
        <w:tc>
          <w:tcPr>
            <w:tcW w:w="1260" w:type="dxa"/>
            <w:shd w:val="clear" w:color="auto" w:fill="F4F7FA"/>
            <w:tcMar>
              <w:top w:w="82" w:type="dxa"/>
              <w:left w:w="90" w:type="dxa"/>
              <w:bottom w:w="82" w:type="dxa"/>
              <w:right w:w="90" w:type="dxa"/>
            </w:tcMar>
            <w:vAlign w:val="center"/>
          </w:tcPr>
          <w:p w14:paraId="68419850" w14:textId="77777777" w:rsidR="00C15AB5" w:rsidRDefault="00C15AB5" w:rsidP="00F2053E">
            <w:pPr>
              <w:spacing w:line="259" w:lineRule="auto"/>
            </w:pPr>
            <w:r>
              <w:rPr>
                <w:sz w:val="16"/>
              </w:rPr>
              <w:t>GoldenGate for Distributed Applications and Analytics</w:t>
            </w:r>
          </w:p>
        </w:tc>
        <w:tc>
          <w:tcPr>
            <w:tcW w:w="720" w:type="dxa"/>
            <w:shd w:val="clear" w:color="auto" w:fill="F4F7FA"/>
            <w:tcMar>
              <w:top w:w="82" w:type="dxa"/>
              <w:left w:w="90" w:type="dxa"/>
              <w:bottom w:w="82" w:type="dxa"/>
              <w:right w:w="90" w:type="dxa"/>
            </w:tcMar>
            <w:vAlign w:val="center"/>
          </w:tcPr>
          <w:p w14:paraId="377D18B8" w14:textId="77777777" w:rsidR="00C15AB5" w:rsidRDefault="00C15AB5" w:rsidP="00F2053E">
            <w:pPr>
              <w:spacing w:line="259" w:lineRule="auto"/>
              <w:jc w:val="center"/>
            </w:pPr>
            <w:r w:rsidRPr="00C15AB5">
              <w:rPr>
                <w:b/>
                <w:color w:val="225E39"/>
                <w:sz w:val="16"/>
              </w:rPr>
              <w:t>FULLY</w:t>
            </w:r>
          </w:p>
        </w:tc>
        <w:tc>
          <w:tcPr>
            <w:tcW w:w="4235" w:type="dxa"/>
            <w:shd w:val="clear" w:color="auto" w:fill="F4F7FA"/>
            <w:tcMar>
              <w:top w:w="82" w:type="dxa"/>
              <w:left w:w="90" w:type="dxa"/>
              <w:bottom w:w="82" w:type="dxa"/>
              <w:right w:w="90" w:type="dxa"/>
            </w:tcMar>
            <w:vAlign w:val="center"/>
          </w:tcPr>
          <w:p w14:paraId="552A14A6" w14:textId="77777777" w:rsidR="00C15AB5" w:rsidRDefault="00C15AB5" w:rsidP="00F2053E">
            <w:pPr>
              <w:spacing w:line="259" w:lineRule="auto"/>
            </w:pPr>
            <w:r>
              <w:rPr>
                <w:sz w:val="16"/>
              </w:rPr>
              <w:t xml:space="preserve">Oracle documents Iceberg </w:t>
            </w:r>
            <w:proofErr w:type="spellStart"/>
            <w:r>
              <w:rPr>
                <w:sz w:val="16"/>
              </w:rPr>
              <w:t>Replicat</w:t>
            </w:r>
            <w:proofErr w:type="spellEnd"/>
            <w:r>
              <w:rPr>
                <w:sz w:val="16"/>
              </w:rPr>
              <w:t xml:space="preserve"> and third-party S3-compatible endpoints. Updates and deletes use merge-on-read equality deletes, so reader, catalogue, store, and latency must be tested together.</w:t>
            </w:r>
            <w:r>
              <w:br/>
              <w:t xml:space="preserve">Oracle evidence  </w:t>
            </w:r>
            <w:hyperlink r:id="rId33">
              <w:r>
                <w:rPr>
                  <w:color w:val="155991"/>
                  <w:sz w:val="16"/>
                  <w:u w:val="single"/>
                </w:rPr>
                <w:t>GG Iceberg target</w:t>
              </w:r>
            </w:hyperlink>
          </w:p>
        </w:tc>
      </w:tr>
      <w:tr w:rsidR="00C15AB5" w14:paraId="7DB5439F" w14:textId="77777777" w:rsidTr="00173E11">
        <w:trPr>
          <w:cantSplit/>
        </w:trPr>
        <w:tc>
          <w:tcPr>
            <w:tcW w:w="1795" w:type="dxa"/>
            <w:shd w:val="clear" w:color="auto" w:fill="F4F7FA"/>
            <w:tcMar>
              <w:top w:w="82" w:type="dxa"/>
              <w:left w:w="90" w:type="dxa"/>
              <w:bottom w:w="82" w:type="dxa"/>
              <w:right w:w="90" w:type="dxa"/>
            </w:tcMar>
            <w:vAlign w:val="center"/>
          </w:tcPr>
          <w:p w14:paraId="6BB508AC" w14:textId="77777777" w:rsidR="00C15AB5" w:rsidRDefault="00C15AB5" w:rsidP="00F2053E">
            <w:pPr>
              <w:spacing w:line="259" w:lineRule="auto"/>
            </w:pPr>
            <w:r>
              <w:rPr>
                <w:b/>
                <w:sz w:val="16"/>
              </w:rPr>
              <w:t>CDC, real-time streaming, and API ingestion as first-class ingestion-stack capabilities</w:t>
            </w:r>
          </w:p>
        </w:tc>
        <w:tc>
          <w:tcPr>
            <w:tcW w:w="990" w:type="dxa"/>
            <w:shd w:val="clear" w:color="auto" w:fill="F4F7FA"/>
            <w:tcMar>
              <w:top w:w="82" w:type="dxa"/>
              <w:left w:w="90" w:type="dxa"/>
              <w:bottom w:w="82" w:type="dxa"/>
              <w:right w:w="90" w:type="dxa"/>
            </w:tcMar>
            <w:vAlign w:val="center"/>
          </w:tcPr>
          <w:p w14:paraId="1B1A9FA1" w14:textId="77777777" w:rsidR="00C15AB5" w:rsidRDefault="00C15AB5" w:rsidP="00F2053E">
            <w:pPr>
              <w:spacing w:line="259" w:lineRule="auto"/>
              <w:jc w:val="center"/>
            </w:pPr>
            <w:r>
              <w:rPr>
                <w:sz w:val="16"/>
              </w:rPr>
              <w:t>16(3)</w:t>
            </w:r>
          </w:p>
        </w:tc>
        <w:tc>
          <w:tcPr>
            <w:tcW w:w="1260" w:type="dxa"/>
            <w:shd w:val="clear" w:color="auto" w:fill="F4F7FA"/>
            <w:tcMar>
              <w:top w:w="82" w:type="dxa"/>
              <w:left w:w="90" w:type="dxa"/>
              <w:bottom w:w="82" w:type="dxa"/>
              <w:right w:w="90" w:type="dxa"/>
            </w:tcMar>
            <w:vAlign w:val="center"/>
          </w:tcPr>
          <w:p w14:paraId="676AA1C0" w14:textId="77777777" w:rsidR="00C15AB5" w:rsidRDefault="00C15AB5" w:rsidP="00F2053E">
            <w:pPr>
              <w:spacing w:line="259" w:lineRule="auto"/>
            </w:pPr>
            <w:r>
              <w:rPr>
                <w:sz w:val="16"/>
              </w:rPr>
              <w:t>ODI; GoldenGate</w:t>
            </w:r>
          </w:p>
        </w:tc>
        <w:tc>
          <w:tcPr>
            <w:tcW w:w="720" w:type="dxa"/>
            <w:shd w:val="clear" w:color="auto" w:fill="F4F7FA"/>
            <w:tcMar>
              <w:top w:w="82" w:type="dxa"/>
              <w:left w:w="90" w:type="dxa"/>
              <w:bottom w:w="82" w:type="dxa"/>
              <w:right w:w="90" w:type="dxa"/>
            </w:tcMar>
            <w:vAlign w:val="center"/>
          </w:tcPr>
          <w:p w14:paraId="00CC40C9" w14:textId="77777777" w:rsidR="00C15AB5" w:rsidRDefault="00C15AB5" w:rsidP="00F2053E">
            <w:pPr>
              <w:spacing w:line="259" w:lineRule="auto"/>
              <w:jc w:val="center"/>
            </w:pPr>
            <w:r w:rsidRPr="00C15AB5">
              <w:rPr>
                <w:b/>
                <w:color w:val="225E39"/>
                <w:sz w:val="16"/>
              </w:rPr>
              <w:t>PARTIALLY</w:t>
            </w:r>
          </w:p>
        </w:tc>
        <w:tc>
          <w:tcPr>
            <w:tcW w:w="4235" w:type="dxa"/>
            <w:shd w:val="clear" w:color="auto" w:fill="F4F7FA"/>
            <w:tcMar>
              <w:top w:w="82" w:type="dxa"/>
              <w:left w:w="90" w:type="dxa"/>
              <w:bottom w:w="82" w:type="dxa"/>
              <w:right w:w="90" w:type="dxa"/>
            </w:tcMar>
            <w:vAlign w:val="center"/>
          </w:tcPr>
          <w:p w14:paraId="36DE0010" w14:textId="77777777" w:rsidR="00C15AB5" w:rsidRDefault="00C15AB5" w:rsidP="00F2053E">
            <w:pPr>
              <w:spacing w:line="259" w:lineRule="auto"/>
            </w:pPr>
            <w:r>
              <w:rPr>
                <w:sz w:val="16"/>
              </w:rPr>
              <w:t>The products cover documented portions of CDC and API invocation, but not the entire native streaming and API framework..</w:t>
            </w:r>
            <w:r>
              <w:br/>
              <w:t xml:space="preserve">Oracle evidence  </w:t>
            </w:r>
            <w:hyperlink r:id="rId34">
              <w:r>
                <w:rPr>
                  <w:color w:val="155991"/>
                  <w:sz w:val="16"/>
                  <w:u w:val="single"/>
                </w:rPr>
                <w:t>ODI web services</w:t>
              </w:r>
            </w:hyperlink>
            <w:r>
              <w:t xml:space="preserve">  |  </w:t>
            </w:r>
            <w:hyperlink r:id="rId35">
              <w:r>
                <w:rPr>
                  <w:color w:val="155991"/>
                  <w:sz w:val="16"/>
                  <w:u w:val="single"/>
                </w:rPr>
                <w:t>GG components</w:t>
              </w:r>
            </w:hyperlink>
          </w:p>
        </w:tc>
      </w:tr>
      <w:tr w:rsidR="00C15AB5" w14:paraId="78F7885B" w14:textId="77777777" w:rsidTr="00173E11">
        <w:trPr>
          <w:cantSplit/>
        </w:trPr>
        <w:tc>
          <w:tcPr>
            <w:tcW w:w="1795" w:type="dxa"/>
            <w:tcMar>
              <w:top w:w="82" w:type="dxa"/>
              <w:left w:w="90" w:type="dxa"/>
              <w:bottom w:w="82" w:type="dxa"/>
              <w:right w:w="90" w:type="dxa"/>
            </w:tcMar>
            <w:vAlign w:val="center"/>
          </w:tcPr>
          <w:p w14:paraId="2DF01FF3" w14:textId="77777777" w:rsidR="00C15AB5" w:rsidRDefault="00C15AB5" w:rsidP="00F2053E">
            <w:pPr>
              <w:spacing w:line="259" w:lineRule="auto"/>
            </w:pPr>
            <w:r>
              <w:rPr>
                <w:b/>
                <w:sz w:val="16"/>
              </w:rPr>
              <w:t>Direct on-premises S3-compatible data access and federated lake and warehouse queries</w:t>
            </w:r>
          </w:p>
        </w:tc>
        <w:tc>
          <w:tcPr>
            <w:tcW w:w="990" w:type="dxa"/>
            <w:tcMar>
              <w:top w:w="82" w:type="dxa"/>
              <w:left w:w="90" w:type="dxa"/>
              <w:bottom w:w="82" w:type="dxa"/>
              <w:right w:w="90" w:type="dxa"/>
            </w:tcMar>
            <w:vAlign w:val="center"/>
          </w:tcPr>
          <w:p w14:paraId="70068A69" w14:textId="77777777" w:rsidR="00C15AB5" w:rsidRDefault="00C15AB5" w:rsidP="00F2053E">
            <w:pPr>
              <w:spacing w:line="259" w:lineRule="auto"/>
              <w:jc w:val="center"/>
            </w:pPr>
            <w:r>
              <w:rPr>
                <w:sz w:val="16"/>
              </w:rPr>
              <w:t>5.4; 5.7</w:t>
            </w:r>
          </w:p>
        </w:tc>
        <w:tc>
          <w:tcPr>
            <w:tcW w:w="1260" w:type="dxa"/>
            <w:tcMar>
              <w:top w:w="82" w:type="dxa"/>
              <w:left w:w="90" w:type="dxa"/>
              <w:bottom w:w="82" w:type="dxa"/>
              <w:right w:w="90" w:type="dxa"/>
            </w:tcMar>
            <w:vAlign w:val="center"/>
          </w:tcPr>
          <w:p w14:paraId="45F8D5E1" w14:textId="77777777" w:rsidR="00C15AB5" w:rsidRDefault="00C15AB5" w:rsidP="00F2053E">
            <w:pPr>
              <w:spacing w:line="259" w:lineRule="auto"/>
            </w:pPr>
            <w:r>
              <w:rPr>
                <w:sz w:val="16"/>
              </w:rPr>
              <w:t>Oracle AI Database 26ai lakehouse-related packages</w:t>
            </w:r>
          </w:p>
        </w:tc>
        <w:tc>
          <w:tcPr>
            <w:tcW w:w="720" w:type="dxa"/>
            <w:tcMar>
              <w:top w:w="82" w:type="dxa"/>
              <w:left w:w="90" w:type="dxa"/>
              <w:bottom w:w="82" w:type="dxa"/>
              <w:right w:w="90" w:type="dxa"/>
            </w:tcMar>
            <w:vAlign w:val="center"/>
          </w:tcPr>
          <w:p w14:paraId="7631FCC4" w14:textId="77777777" w:rsidR="00C15AB5" w:rsidRDefault="00C15AB5" w:rsidP="00F2053E">
            <w:pPr>
              <w:spacing w:line="259" w:lineRule="auto"/>
              <w:jc w:val="center"/>
            </w:pPr>
            <w:r w:rsidRPr="00C15AB5">
              <w:rPr>
                <w:b/>
                <w:color w:val="225E39"/>
                <w:sz w:val="16"/>
              </w:rPr>
              <w:t>FULLY</w:t>
            </w:r>
          </w:p>
        </w:tc>
        <w:tc>
          <w:tcPr>
            <w:tcW w:w="4235" w:type="dxa"/>
            <w:tcMar>
              <w:top w:w="82" w:type="dxa"/>
              <w:left w:w="90" w:type="dxa"/>
              <w:bottom w:w="82" w:type="dxa"/>
              <w:right w:w="90" w:type="dxa"/>
            </w:tcMar>
            <w:vAlign w:val="center"/>
          </w:tcPr>
          <w:p w14:paraId="76BAD7D9" w14:textId="77777777" w:rsidR="00C15AB5" w:rsidRDefault="00C15AB5" w:rsidP="00F2053E">
            <w:pPr>
              <w:spacing w:line="259" w:lineRule="auto"/>
            </w:pPr>
            <w:r>
              <w:rPr>
                <w:sz w:val="16"/>
              </w:rPr>
              <w:t>Customer-managed DBMS_CLOUD and ORACLE_BIGDATA support documented object-store access..</w:t>
            </w:r>
            <w:r>
              <w:br/>
              <w:t xml:space="preserve">Oracle evidence  </w:t>
            </w:r>
            <w:hyperlink r:id="rId36">
              <w:r>
                <w:rPr>
                  <w:color w:val="155991"/>
                  <w:sz w:val="16"/>
                  <w:u w:val="single"/>
                </w:rPr>
                <w:t>DBMS_CLOUD</w:t>
              </w:r>
            </w:hyperlink>
            <w:r>
              <w:t xml:space="preserve">  |  </w:t>
            </w:r>
            <w:hyperlink r:id="rId37">
              <w:r>
                <w:rPr>
                  <w:color w:val="155991"/>
                  <w:sz w:val="16"/>
                  <w:u w:val="single"/>
                </w:rPr>
                <w:t>object-store setup</w:t>
              </w:r>
            </w:hyperlink>
          </w:p>
        </w:tc>
      </w:tr>
      <w:tr w:rsidR="00C15AB5" w14:paraId="601FE297" w14:textId="77777777" w:rsidTr="00173E11">
        <w:trPr>
          <w:cantSplit/>
        </w:trPr>
        <w:tc>
          <w:tcPr>
            <w:tcW w:w="1795" w:type="dxa"/>
            <w:tcMar>
              <w:top w:w="82" w:type="dxa"/>
              <w:left w:w="90" w:type="dxa"/>
              <w:bottom w:w="82" w:type="dxa"/>
              <w:right w:w="90" w:type="dxa"/>
            </w:tcMar>
            <w:vAlign w:val="center"/>
          </w:tcPr>
          <w:p w14:paraId="4B36F3E2" w14:textId="77777777" w:rsidR="00C15AB5" w:rsidRDefault="00C15AB5" w:rsidP="00F2053E">
            <w:pPr>
              <w:spacing w:line="259" w:lineRule="auto"/>
            </w:pPr>
            <w:r>
              <w:rPr>
                <w:b/>
                <w:sz w:val="16"/>
              </w:rPr>
              <w:t xml:space="preserve">Governed semantic models, self-service analysis, and </w:t>
            </w:r>
            <w:proofErr w:type="gramStart"/>
            <w:r>
              <w:rPr>
                <w:b/>
                <w:sz w:val="16"/>
              </w:rPr>
              <w:t>Gold</w:t>
            </w:r>
            <w:proofErr w:type="gramEnd"/>
            <w:r>
              <w:rPr>
                <w:b/>
                <w:sz w:val="16"/>
              </w:rPr>
              <w:t xml:space="preserve"> dashboards</w:t>
            </w:r>
          </w:p>
        </w:tc>
        <w:tc>
          <w:tcPr>
            <w:tcW w:w="990" w:type="dxa"/>
            <w:tcMar>
              <w:top w:w="82" w:type="dxa"/>
              <w:left w:w="90" w:type="dxa"/>
              <w:bottom w:w="82" w:type="dxa"/>
              <w:right w:w="90" w:type="dxa"/>
            </w:tcMar>
            <w:vAlign w:val="center"/>
          </w:tcPr>
          <w:p w14:paraId="16370370" w14:textId="77777777" w:rsidR="00C15AB5" w:rsidRDefault="00C15AB5" w:rsidP="00F2053E">
            <w:pPr>
              <w:spacing w:line="259" w:lineRule="auto"/>
              <w:jc w:val="center"/>
            </w:pPr>
            <w:r>
              <w:rPr>
                <w:sz w:val="16"/>
              </w:rPr>
              <w:t>5.11</w:t>
            </w:r>
          </w:p>
        </w:tc>
        <w:tc>
          <w:tcPr>
            <w:tcW w:w="1260" w:type="dxa"/>
            <w:tcMar>
              <w:top w:w="82" w:type="dxa"/>
              <w:left w:w="90" w:type="dxa"/>
              <w:bottom w:w="82" w:type="dxa"/>
              <w:right w:w="90" w:type="dxa"/>
            </w:tcMar>
            <w:vAlign w:val="center"/>
          </w:tcPr>
          <w:p w14:paraId="578BAD76" w14:textId="77777777" w:rsidR="00C15AB5" w:rsidRDefault="00C15AB5" w:rsidP="00F2053E">
            <w:pPr>
              <w:spacing w:line="259" w:lineRule="auto"/>
            </w:pPr>
            <w:r>
              <w:rPr>
                <w:sz w:val="16"/>
              </w:rPr>
              <w:t>OAS</w:t>
            </w:r>
          </w:p>
        </w:tc>
        <w:tc>
          <w:tcPr>
            <w:tcW w:w="720" w:type="dxa"/>
            <w:tcMar>
              <w:top w:w="82" w:type="dxa"/>
              <w:left w:w="90" w:type="dxa"/>
              <w:bottom w:w="82" w:type="dxa"/>
              <w:right w:w="90" w:type="dxa"/>
            </w:tcMar>
            <w:vAlign w:val="center"/>
          </w:tcPr>
          <w:p w14:paraId="248A768A"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6EF24A78" w14:textId="77777777" w:rsidR="00C15AB5" w:rsidRDefault="00C15AB5" w:rsidP="00F2053E">
            <w:pPr>
              <w:spacing w:line="259" w:lineRule="auto"/>
            </w:pPr>
            <w:r>
              <w:rPr>
                <w:sz w:val="16"/>
              </w:rPr>
              <w:t>OAS supports Oracle AI Database 26ai for datasets and semantic models. Model design, permissions, and performance are implementation tasks.</w:t>
            </w:r>
            <w:r>
              <w:br/>
              <w:t xml:space="preserve">Oracle evidence  </w:t>
            </w:r>
            <w:hyperlink r:id="rId38">
              <w:r>
                <w:rPr>
                  <w:color w:val="155991"/>
                  <w:sz w:val="16"/>
                  <w:u w:val="single"/>
                </w:rPr>
                <w:t>OAS certification</w:t>
              </w:r>
            </w:hyperlink>
            <w:r>
              <w:t xml:space="preserve">  |  </w:t>
            </w:r>
            <w:hyperlink r:id="rId39">
              <w:r>
                <w:rPr>
                  <w:color w:val="155991"/>
                  <w:sz w:val="16"/>
                  <w:u w:val="single"/>
                </w:rPr>
                <w:t>Semantic Modeler</w:t>
              </w:r>
            </w:hyperlink>
          </w:p>
        </w:tc>
      </w:tr>
      <w:tr w:rsidR="00C15AB5" w14:paraId="4BB7BDF5" w14:textId="77777777" w:rsidTr="00173E11">
        <w:trPr>
          <w:cantSplit/>
        </w:trPr>
        <w:tc>
          <w:tcPr>
            <w:tcW w:w="1795" w:type="dxa"/>
            <w:shd w:val="clear" w:color="auto" w:fill="F4F7FA"/>
            <w:tcMar>
              <w:top w:w="82" w:type="dxa"/>
              <w:left w:w="90" w:type="dxa"/>
              <w:bottom w:w="82" w:type="dxa"/>
              <w:right w:w="90" w:type="dxa"/>
            </w:tcMar>
            <w:vAlign w:val="center"/>
          </w:tcPr>
          <w:p w14:paraId="4244A494" w14:textId="77777777" w:rsidR="00C15AB5" w:rsidRDefault="00C15AB5" w:rsidP="00F2053E">
            <w:pPr>
              <w:spacing w:line="259" w:lineRule="auto"/>
            </w:pPr>
            <w:r>
              <w:rPr>
                <w:b/>
                <w:sz w:val="16"/>
              </w:rPr>
              <w:t>Pixel-perfect operational reports, scheduling, and distribution</w:t>
            </w:r>
          </w:p>
        </w:tc>
        <w:tc>
          <w:tcPr>
            <w:tcW w:w="990" w:type="dxa"/>
            <w:shd w:val="clear" w:color="auto" w:fill="F4F7FA"/>
            <w:tcMar>
              <w:top w:w="82" w:type="dxa"/>
              <w:left w:w="90" w:type="dxa"/>
              <w:bottom w:w="82" w:type="dxa"/>
              <w:right w:w="90" w:type="dxa"/>
            </w:tcMar>
            <w:vAlign w:val="center"/>
          </w:tcPr>
          <w:p w14:paraId="5E6AA6EB" w14:textId="77777777" w:rsidR="00C15AB5" w:rsidRDefault="00C15AB5" w:rsidP="00F2053E">
            <w:pPr>
              <w:spacing w:line="259" w:lineRule="auto"/>
              <w:jc w:val="center"/>
            </w:pPr>
            <w:r>
              <w:rPr>
                <w:sz w:val="16"/>
              </w:rPr>
              <w:t>5.11</w:t>
            </w:r>
          </w:p>
        </w:tc>
        <w:tc>
          <w:tcPr>
            <w:tcW w:w="1260" w:type="dxa"/>
            <w:shd w:val="clear" w:color="auto" w:fill="F4F7FA"/>
            <w:tcMar>
              <w:top w:w="82" w:type="dxa"/>
              <w:left w:w="90" w:type="dxa"/>
              <w:bottom w:w="82" w:type="dxa"/>
              <w:right w:w="90" w:type="dxa"/>
            </w:tcMar>
            <w:vAlign w:val="center"/>
          </w:tcPr>
          <w:p w14:paraId="3C926774" w14:textId="77777777" w:rsidR="00C15AB5" w:rsidRDefault="00C15AB5" w:rsidP="00F2053E">
            <w:pPr>
              <w:spacing w:line="259" w:lineRule="auto"/>
            </w:pPr>
            <w:r>
              <w:rPr>
                <w:sz w:val="16"/>
              </w:rPr>
              <w:t>OAS Publisher</w:t>
            </w:r>
          </w:p>
        </w:tc>
        <w:tc>
          <w:tcPr>
            <w:tcW w:w="720" w:type="dxa"/>
            <w:shd w:val="clear" w:color="auto" w:fill="F4F7FA"/>
            <w:tcMar>
              <w:top w:w="82" w:type="dxa"/>
              <w:left w:w="90" w:type="dxa"/>
              <w:bottom w:w="82" w:type="dxa"/>
              <w:right w:w="90" w:type="dxa"/>
            </w:tcMar>
            <w:vAlign w:val="center"/>
          </w:tcPr>
          <w:p w14:paraId="57979E10" w14:textId="77777777" w:rsidR="00C15AB5" w:rsidRDefault="00C15AB5" w:rsidP="00F2053E">
            <w:pPr>
              <w:spacing w:line="259" w:lineRule="auto"/>
              <w:jc w:val="center"/>
            </w:pPr>
            <w:r>
              <w:rPr>
                <w:b/>
                <w:color w:val="225E39"/>
                <w:sz w:val="16"/>
              </w:rPr>
              <w:t>FULLY</w:t>
            </w:r>
          </w:p>
        </w:tc>
        <w:tc>
          <w:tcPr>
            <w:tcW w:w="4235" w:type="dxa"/>
            <w:shd w:val="clear" w:color="auto" w:fill="F4F7FA"/>
            <w:tcMar>
              <w:top w:w="82" w:type="dxa"/>
              <w:left w:w="90" w:type="dxa"/>
              <w:bottom w:w="82" w:type="dxa"/>
              <w:right w:w="90" w:type="dxa"/>
            </w:tcMar>
            <w:vAlign w:val="center"/>
          </w:tcPr>
          <w:p w14:paraId="6E97AC3E" w14:textId="77777777" w:rsidR="00C15AB5" w:rsidRDefault="00C15AB5" w:rsidP="00F2053E">
            <w:pPr>
              <w:spacing w:line="259" w:lineRule="auto"/>
            </w:pPr>
            <w:r>
              <w:rPr>
                <w:sz w:val="16"/>
              </w:rPr>
              <w:t>Oracle documents pixel-perfect reports and publishing capabilities; tender-specific templates, schedules, volume, and channels still need testing.</w:t>
            </w:r>
            <w:r>
              <w:br/>
              <w:t xml:space="preserve">Oracle evidence  </w:t>
            </w:r>
            <w:hyperlink r:id="rId40">
              <w:r>
                <w:rPr>
                  <w:color w:val="155991"/>
                  <w:sz w:val="16"/>
                  <w:u w:val="single"/>
                </w:rPr>
                <w:t>OAS reports</w:t>
              </w:r>
            </w:hyperlink>
          </w:p>
        </w:tc>
      </w:tr>
      <w:tr w:rsidR="00C15AB5" w14:paraId="1775AE0B" w14:textId="77777777" w:rsidTr="00173E11">
        <w:trPr>
          <w:cantSplit/>
        </w:trPr>
        <w:tc>
          <w:tcPr>
            <w:tcW w:w="1795" w:type="dxa"/>
            <w:tcMar>
              <w:top w:w="82" w:type="dxa"/>
              <w:left w:w="90" w:type="dxa"/>
              <w:bottom w:w="82" w:type="dxa"/>
              <w:right w:w="90" w:type="dxa"/>
            </w:tcMar>
            <w:vAlign w:val="center"/>
          </w:tcPr>
          <w:p w14:paraId="62FF4E85" w14:textId="77777777" w:rsidR="00C15AB5" w:rsidRDefault="00C15AB5" w:rsidP="00F2053E">
            <w:pPr>
              <w:spacing w:line="259" w:lineRule="auto"/>
            </w:pPr>
            <w:r>
              <w:rPr>
                <w:b/>
                <w:sz w:val="16"/>
              </w:rPr>
              <w:t>BI connectivity to both MPP database and proposed on-premises object store</w:t>
            </w:r>
          </w:p>
        </w:tc>
        <w:tc>
          <w:tcPr>
            <w:tcW w:w="990" w:type="dxa"/>
            <w:tcMar>
              <w:top w:w="82" w:type="dxa"/>
              <w:left w:w="90" w:type="dxa"/>
              <w:bottom w:w="82" w:type="dxa"/>
              <w:right w:w="90" w:type="dxa"/>
            </w:tcMar>
            <w:vAlign w:val="center"/>
          </w:tcPr>
          <w:p w14:paraId="77744172" w14:textId="77777777" w:rsidR="00C15AB5" w:rsidRDefault="00C15AB5" w:rsidP="00F2053E">
            <w:pPr>
              <w:spacing w:line="259" w:lineRule="auto"/>
              <w:jc w:val="center"/>
            </w:pPr>
            <w:r>
              <w:rPr>
                <w:sz w:val="16"/>
              </w:rPr>
              <w:t>16(6)</w:t>
            </w:r>
          </w:p>
        </w:tc>
        <w:tc>
          <w:tcPr>
            <w:tcW w:w="1260" w:type="dxa"/>
            <w:tcMar>
              <w:top w:w="82" w:type="dxa"/>
              <w:left w:w="90" w:type="dxa"/>
              <w:bottom w:w="82" w:type="dxa"/>
              <w:right w:w="90" w:type="dxa"/>
            </w:tcMar>
            <w:vAlign w:val="center"/>
          </w:tcPr>
          <w:p w14:paraId="41FF994A" w14:textId="77777777" w:rsidR="00C15AB5" w:rsidRDefault="00C15AB5" w:rsidP="00F2053E">
            <w:pPr>
              <w:spacing w:line="259" w:lineRule="auto"/>
            </w:pPr>
            <w:r>
              <w:rPr>
                <w:sz w:val="16"/>
              </w:rPr>
              <w:t>OAS</w:t>
            </w:r>
          </w:p>
        </w:tc>
        <w:tc>
          <w:tcPr>
            <w:tcW w:w="720" w:type="dxa"/>
            <w:tcMar>
              <w:top w:w="82" w:type="dxa"/>
              <w:left w:w="90" w:type="dxa"/>
              <w:bottom w:w="82" w:type="dxa"/>
              <w:right w:w="90" w:type="dxa"/>
            </w:tcMar>
            <w:vAlign w:val="center"/>
          </w:tcPr>
          <w:p w14:paraId="05A894DC" w14:textId="77777777" w:rsidR="00C15AB5" w:rsidRDefault="00C15AB5" w:rsidP="00F2053E">
            <w:pPr>
              <w:spacing w:line="259" w:lineRule="auto"/>
              <w:jc w:val="center"/>
            </w:pPr>
            <w:r w:rsidRPr="00C15AB5">
              <w:rPr>
                <w:b/>
                <w:color w:val="225E39"/>
                <w:sz w:val="16"/>
              </w:rPr>
              <w:t>FULLY</w:t>
            </w:r>
          </w:p>
        </w:tc>
        <w:tc>
          <w:tcPr>
            <w:tcW w:w="4235" w:type="dxa"/>
            <w:tcMar>
              <w:top w:w="82" w:type="dxa"/>
              <w:left w:w="90" w:type="dxa"/>
              <w:bottom w:w="82" w:type="dxa"/>
              <w:right w:w="90" w:type="dxa"/>
            </w:tcMar>
            <w:vAlign w:val="center"/>
          </w:tcPr>
          <w:p w14:paraId="6E48F709" w14:textId="77777777" w:rsidR="00C15AB5" w:rsidRDefault="00C15AB5" w:rsidP="00F2053E">
            <w:pPr>
              <w:spacing w:line="259" w:lineRule="auto"/>
              <w:rPr>
                <w:color w:val="155991"/>
                <w:sz w:val="16"/>
                <w:u w:val="single"/>
              </w:rPr>
            </w:pPr>
            <w:r>
              <w:rPr>
                <w:sz w:val="16"/>
              </w:rPr>
              <w:t xml:space="preserve">Oracle certifies OAS connectivity to Oracle AI Database 26ai, </w:t>
            </w:r>
            <w:r w:rsidRPr="00FF2EEC">
              <w:rPr>
                <w:b/>
                <w:bCs/>
                <w:sz w:val="16"/>
              </w:rPr>
              <w:t>Oracle Analytics Server (OAS)</w:t>
            </w:r>
            <w:r w:rsidRPr="00FF2EEC">
              <w:rPr>
                <w:sz w:val="16"/>
              </w:rPr>
              <w:t xml:space="preserve"> to connect to a </w:t>
            </w:r>
            <w:r w:rsidRPr="00FF2EEC">
              <w:rPr>
                <w:b/>
                <w:bCs/>
                <w:sz w:val="16"/>
              </w:rPr>
              <w:t>non</w:t>
            </w:r>
            <w:r w:rsidRPr="00FF2EEC">
              <w:rPr>
                <w:b/>
                <w:bCs/>
                <w:sz w:val="16"/>
              </w:rPr>
              <w:noBreakHyphen/>
              <w:t>Oracle Object Storage</w:t>
            </w:r>
            <w:r w:rsidRPr="00FF2EEC">
              <w:rPr>
                <w:sz w:val="16"/>
              </w:rPr>
              <w:t xml:space="preserve"> </w:t>
            </w:r>
            <w:r w:rsidRPr="00FF2EEC">
              <w:rPr>
                <w:sz w:val="16"/>
              </w:rPr>
              <w:br/>
              <w:t xml:space="preserve">OAS doesn’t have native connectors for all object storage providers, but you can still integrate them using </w:t>
            </w:r>
            <w:r w:rsidRPr="00FF2EEC">
              <w:rPr>
                <w:b/>
                <w:bCs/>
                <w:sz w:val="16"/>
              </w:rPr>
              <w:t>REST API</w:t>
            </w:r>
            <w:r w:rsidRPr="00FF2EEC">
              <w:rPr>
                <w:sz w:val="16"/>
              </w:rPr>
              <w:t xml:space="preserve">, </w:t>
            </w:r>
            <w:r w:rsidRPr="00FF2EEC">
              <w:rPr>
                <w:b/>
                <w:bCs/>
                <w:sz w:val="16"/>
              </w:rPr>
              <w:t>Web Data Connector</w:t>
            </w:r>
            <w:r w:rsidRPr="00FF2EEC">
              <w:rPr>
                <w:sz w:val="16"/>
              </w:rPr>
              <w:t xml:space="preserve">, or </w:t>
            </w:r>
            <w:r w:rsidRPr="00FF2EEC">
              <w:rPr>
                <w:b/>
                <w:bCs/>
                <w:sz w:val="16"/>
              </w:rPr>
              <w:t>JDBC/ETL staging</w:t>
            </w:r>
            <w:r>
              <w:br/>
              <w:t xml:space="preserve">Oracle evidence  </w:t>
            </w:r>
            <w:hyperlink r:id="rId41">
              <w:r>
                <w:rPr>
                  <w:color w:val="155991"/>
                  <w:sz w:val="16"/>
                  <w:u w:val="single"/>
                </w:rPr>
                <w:t>OAS supported sources</w:t>
              </w:r>
            </w:hyperlink>
          </w:p>
          <w:p w14:paraId="4EABFDA7" w14:textId="77777777" w:rsidR="00173E11" w:rsidRPr="00173E11" w:rsidRDefault="00173E11" w:rsidP="00173E11"/>
          <w:p w14:paraId="199938EA" w14:textId="77777777" w:rsidR="00173E11" w:rsidRDefault="00173E11" w:rsidP="00173E11">
            <w:pPr>
              <w:rPr>
                <w:color w:val="155991"/>
                <w:sz w:val="16"/>
                <w:u w:val="single"/>
              </w:rPr>
            </w:pPr>
          </w:p>
          <w:p w14:paraId="167801B5" w14:textId="77777777" w:rsidR="00173E11" w:rsidRDefault="00173E11" w:rsidP="00173E11">
            <w:pPr>
              <w:rPr>
                <w:color w:val="155991"/>
                <w:sz w:val="16"/>
                <w:u w:val="single"/>
              </w:rPr>
            </w:pPr>
          </w:p>
          <w:p w14:paraId="2F6381C2" w14:textId="77777777" w:rsidR="00173E11" w:rsidRPr="00173E11" w:rsidRDefault="00173E11" w:rsidP="00173E11"/>
        </w:tc>
      </w:tr>
      <w:tr w:rsidR="00C15AB5" w14:paraId="4B7948EF" w14:textId="77777777" w:rsidTr="00173E11">
        <w:trPr>
          <w:cantSplit/>
        </w:trPr>
        <w:tc>
          <w:tcPr>
            <w:tcW w:w="1795" w:type="dxa"/>
            <w:tcMar>
              <w:top w:w="82" w:type="dxa"/>
              <w:left w:w="90" w:type="dxa"/>
              <w:bottom w:w="82" w:type="dxa"/>
              <w:right w:w="90" w:type="dxa"/>
            </w:tcMar>
            <w:vAlign w:val="center"/>
          </w:tcPr>
          <w:p w14:paraId="18A2A92D" w14:textId="77777777" w:rsidR="00C15AB5" w:rsidRDefault="00C15AB5" w:rsidP="00F2053E">
            <w:pPr>
              <w:spacing w:line="259" w:lineRule="auto"/>
            </w:pPr>
            <w:r>
              <w:rPr>
                <w:b/>
                <w:sz w:val="16"/>
              </w:rPr>
              <w:lastRenderedPageBreak/>
              <w:t>Database-at-rest encryption and independent Oracle database key management</w:t>
            </w:r>
          </w:p>
        </w:tc>
        <w:tc>
          <w:tcPr>
            <w:tcW w:w="990" w:type="dxa"/>
            <w:tcMar>
              <w:top w:w="82" w:type="dxa"/>
              <w:left w:w="90" w:type="dxa"/>
              <w:bottom w:w="82" w:type="dxa"/>
              <w:right w:w="90" w:type="dxa"/>
            </w:tcMar>
            <w:vAlign w:val="center"/>
          </w:tcPr>
          <w:p w14:paraId="3340DA45" w14:textId="77777777" w:rsidR="00C15AB5" w:rsidRDefault="00C15AB5" w:rsidP="00F2053E">
            <w:pPr>
              <w:spacing w:line="259" w:lineRule="auto"/>
              <w:jc w:val="center"/>
            </w:pPr>
            <w:r>
              <w:rPr>
                <w:sz w:val="16"/>
              </w:rPr>
              <w:t>5.7; 10</w:t>
            </w:r>
          </w:p>
        </w:tc>
        <w:tc>
          <w:tcPr>
            <w:tcW w:w="1260" w:type="dxa"/>
            <w:tcMar>
              <w:top w:w="82" w:type="dxa"/>
              <w:left w:w="90" w:type="dxa"/>
              <w:bottom w:w="82" w:type="dxa"/>
              <w:right w:w="90" w:type="dxa"/>
            </w:tcMar>
            <w:vAlign w:val="center"/>
          </w:tcPr>
          <w:p w14:paraId="5A026860" w14:textId="77777777" w:rsidR="00C15AB5" w:rsidRDefault="00C15AB5" w:rsidP="00F2053E">
            <w:pPr>
              <w:spacing w:line="259" w:lineRule="auto"/>
            </w:pPr>
            <w:r>
              <w:rPr>
                <w:sz w:val="16"/>
              </w:rPr>
              <w:t>Advanced Security; Key Vault</w:t>
            </w:r>
          </w:p>
        </w:tc>
        <w:tc>
          <w:tcPr>
            <w:tcW w:w="720" w:type="dxa"/>
            <w:tcMar>
              <w:top w:w="82" w:type="dxa"/>
              <w:left w:w="90" w:type="dxa"/>
              <w:bottom w:w="82" w:type="dxa"/>
              <w:right w:w="90" w:type="dxa"/>
            </w:tcMar>
            <w:vAlign w:val="center"/>
          </w:tcPr>
          <w:p w14:paraId="296B0684"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09E5AF0D" w14:textId="77777777" w:rsidR="00C15AB5" w:rsidRDefault="00C15AB5" w:rsidP="00F2053E">
            <w:pPr>
              <w:spacing w:line="259" w:lineRule="auto"/>
            </w:pPr>
            <w:r>
              <w:rPr>
                <w:sz w:val="16"/>
              </w:rPr>
              <w:t>TDE protects its documented Oracle Database scope, and Key Vault centrally manages its keys. This does not extend automatically to every object-store, middleware, log, and backup component.</w:t>
            </w:r>
            <w:r>
              <w:br/>
              <w:t xml:space="preserve">Oracle evidence  </w:t>
            </w:r>
            <w:hyperlink r:id="rId42">
              <w:r>
                <w:rPr>
                  <w:color w:val="155991"/>
                  <w:sz w:val="16"/>
                  <w:u w:val="single"/>
                </w:rPr>
                <w:t>TDE</w:t>
              </w:r>
            </w:hyperlink>
            <w:r>
              <w:t xml:space="preserve">  |  </w:t>
            </w:r>
            <w:hyperlink r:id="rId43">
              <w:r>
                <w:rPr>
                  <w:color w:val="155991"/>
                  <w:sz w:val="16"/>
                  <w:u w:val="single"/>
                </w:rPr>
                <w:t>Key Vault</w:t>
              </w:r>
            </w:hyperlink>
          </w:p>
        </w:tc>
      </w:tr>
      <w:tr w:rsidR="00C15AB5" w14:paraId="5BA7AEA9" w14:textId="77777777" w:rsidTr="00173E11">
        <w:trPr>
          <w:cantSplit/>
        </w:trPr>
        <w:tc>
          <w:tcPr>
            <w:tcW w:w="1795" w:type="dxa"/>
            <w:shd w:val="clear" w:color="auto" w:fill="F4F7FA"/>
            <w:tcMar>
              <w:top w:w="82" w:type="dxa"/>
              <w:left w:w="90" w:type="dxa"/>
              <w:bottom w:w="82" w:type="dxa"/>
              <w:right w:w="90" w:type="dxa"/>
            </w:tcMar>
            <w:vAlign w:val="center"/>
          </w:tcPr>
          <w:p w14:paraId="06EFD00B" w14:textId="77777777" w:rsidR="00C15AB5" w:rsidRDefault="00C15AB5" w:rsidP="00F2053E">
            <w:pPr>
              <w:spacing w:line="259" w:lineRule="auto"/>
            </w:pPr>
            <w:r>
              <w:rPr>
                <w:b/>
                <w:sz w:val="16"/>
              </w:rPr>
              <w:t>Dynamic masking and static format-preserving masking for non-production data</w:t>
            </w:r>
          </w:p>
        </w:tc>
        <w:tc>
          <w:tcPr>
            <w:tcW w:w="990" w:type="dxa"/>
            <w:shd w:val="clear" w:color="auto" w:fill="F4F7FA"/>
            <w:tcMar>
              <w:top w:w="82" w:type="dxa"/>
              <w:left w:w="90" w:type="dxa"/>
              <w:bottom w:w="82" w:type="dxa"/>
              <w:right w:w="90" w:type="dxa"/>
            </w:tcMar>
            <w:vAlign w:val="center"/>
          </w:tcPr>
          <w:p w14:paraId="390CF9F5" w14:textId="77777777" w:rsidR="00C15AB5" w:rsidRDefault="00C15AB5" w:rsidP="00F2053E">
            <w:pPr>
              <w:spacing w:line="259" w:lineRule="auto"/>
              <w:jc w:val="center"/>
            </w:pPr>
            <w:r>
              <w:rPr>
                <w:sz w:val="16"/>
              </w:rPr>
              <w:t>5.7; 9</w:t>
            </w:r>
          </w:p>
        </w:tc>
        <w:tc>
          <w:tcPr>
            <w:tcW w:w="1260" w:type="dxa"/>
            <w:shd w:val="clear" w:color="auto" w:fill="F4F7FA"/>
            <w:tcMar>
              <w:top w:w="82" w:type="dxa"/>
              <w:left w:w="90" w:type="dxa"/>
              <w:bottom w:w="82" w:type="dxa"/>
              <w:right w:w="90" w:type="dxa"/>
            </w:tcMar>
            <w:vAlign w:val="center"/>
          </w:tcPr>
          <w:p w14:paraId="41DDFC2D" w14:textId="77777777" w:rsidR="00C15AB5" w:rsidRDefault="00C15AB5" w:rsidP="00F2053E">
            <w:pPr>
              <w:spacing w:line="259" w:lineRule="auto"/>
            </w:pPr>
            <w:r>
              <w:rPr>
                <w:sz w:val="16"/>
              </w:rPr>
              <w:t>Advanced Security Data Redaction</w:t>
            </w:r>
          </w:p>
        </w:tc>
        <w:tc>
          <w:tcPr>
            <w:tcW w:w="720" w:type="dxa"/>
            <w:shd w:val="clear" w:color="auto" w:fill="F4F7FA"/>
            <w:tcMar>
              <w:top w:w="82" w:type="dxa"/>
              <w:left w:w="90" w:type="dxa"/>
              <w:bottom w:w="82" w:type="dxa"/>
              <w:right w:w="90" w:type="dxa"/>
            </w:tcMar>
            <w:vAlign w:val="center"/>
          </w:tcPr>
          <w:p w14:paraId="7C2031D2" w14:textId="77777777" w:rsidR="00C15AB5" w:rsidRDefault="00C15AB5" w:rsidP="00F2053E">
            <w:pPr>
              <w:spacing w:line="259" w:lineRule="auto"/>
              <w:jc w:val="center"/>
            </w:pPr>
            <w:r w:rsidRPr="00C15AB5">
              <w:rPr>
                <w:b/>
                <w:color w:val="225E39"/>
                <w:sz w:val="16"/>
              </w:rPr>
              <w:t>PARTIALLY</w:t>
            </w:r>
          </w:p>
        </w:tc>
        <w:tc>
          <w:tcPr>
            <w:tcW w:w="4235" w:type="dxa"/>
            <w:shd w:val="clear" w:color="auto" w:fill="F4F7FA"/>
            <w:tcMar>
              <w:top w:w="82" w:type="dxa"/>
              <w:left w:w="90" w:type="dxa"/>
              <w:bottom w:w="82" w:type="dxa"/>
              <w:right w:w="90" w:type="dxa"/>
            </w:tcMar>
            <w:vAlign w:val="center"/>
          </w:tcPr>
          <w:p w14:paraId="7A243F92" w14:textId="77777777" w:rsidR="00C15AB5" w:rsidRDefault="00C15AB5" w:rsidP="00F2053E">
            <w:pPr>
              <w:spacing w:line="259" w:lineRule="auto"/>
            </w:pPr>
            <w:r>
              <w:rPr>
                <w:sz w:val="16"/>
              </w:rPr>
              <w:t>Data Redaction masks query results but does not provide the tender's static, referentially consistent non-production masking and tokenization in the requested Oracle options.</w:t>
            </w:r>
            <w:r>
              <w:br/>
              <w:t xml:space="preserve">Oracle evidence  </w:t>
            </w:r>
            <w:hyperlink r:id="rId44">
              <w:r>
                <w:rPr>
                  <w:color w:val="155991"/>
                  <w:sz w:val="16"/>
                  <w:u w:val="single"/>
                </w:rPr>
                <w:t>Data Redaction</w:t>
              </w:r>
            </w:hyperlink>
            <w:r>
              <w:t xml:space="preserve">  |  </w:t>
            </w:r>
            <w:hyperlink r:id="rId45">
              <w:r>
                <w:rPr>
                  <w:color w:val="155991"/>
                  <w:sz w:val="16"/>
                  <w:u w:val="single"/>
                </w:rPr>
                <w:t>redaction vs masking</w:t>
              </w:r>
            </w:hyperlink>
          </w:p>
        </w:tc>
      </w:tr>
      <w:tr w:rsidR="00C15AB5" w14:paraId="1BEBA8CD" w14:textId="77777777" w:rsidTr="00173E11">
        <w:trPr>
          <w:cantSplit/>
        </w:trPr>
        <w:tc>
          <w:tcPr>
            <w:tcW w:w="1795" w:type="dxa"/>
            <w:tcMar>
              <w:top w:w="82" w:type="dxa"/>
              <w:left w:w="90" w:type="dxa"/>
              <w:bottom w:w="82" w:type="dxa"/>
              <w:right w:w="90" w:type="dxa"/>
            </w:tcMar>
            <w:vAlign w:val="center"/>
          </w:tcPr>
          <w:p w14:paraId="4AE47584" w14:textId="77777777" w:rsidR="00C15AB5" w:rsidRDefault="00C15AB5" w:rsidP="00F2053E">
            <w:pPr>
              <w:spacing w:line="259" w:lineRule="auto"/>
            </w:pPr>
            <w:r>
              <w:rPr>
                <w:b/>
                <w:sz w:val="16"/>
              </w:rPr>
              <w:t>Restrict privileged administrators and separate database security duties</w:t>
            </w:r>
          </w:p>
        </w:tc>
        <w:tc>
          <w:tcPr>
            <w:tcW w:w="990" w:type="dxa"/>
            <w:tcMar>
              <w:top w:w="82" w:type="dxa"/>
              <w:left w:w="90" w:type="dxa"/>
              <w:bottom w:w="82" w:type="dxa"/>
              <w:right w:w="90" w:type="dxa"/>
            </w:tcMar>
            <w:vAlign w:val="center"/>
          </w:tcPr>
          <w:p w14:paraId="397D26EA" w14:textId="77777777" w:rsidR="00C15AB5" w:rsidRDefault="00C15AB5" w:rsidP="00F2053E">
            <w:pPr>
              <w:spacing w:line="259" w:lineRule="auto"/>
              <w:jc w:val="center"/>
            </w:pPr>
            <w:r>
              <w:rPr>
                <w:sz w:val="16"/>
              </w:rPr>
              <w:t>5.7; 5.10</w:t>
            </w:r>
          </w:p>
        </w:tc>
        <w:tc>
          <w:tcPr>
            <w:tcW w:w="1260" w:type="dxa"/>
            <w:tcMar>
              <w:top w:w="82" w:type="dxa"/>
              <w:left w:w="90" w:type="dxa"/>
              <w:bottom w:w="82" w:type="dxa"/>
              <w:right w:w="90" w:type="dxa"/>
            </w:tcMar>
            <w:vAlign w:val="center"/>
          </w:tcPr>
          <w:p w14:paraId="114AB04F" w14:textId="77777777" w:rsidR="00C15AB5" w:rsidRDefault="00C15AB5" w:rsidP="00F2053E">
            <w:pPr>
              <w:spacing w:line="259" w:lineRule="auto"/>
            </w:pPr>
            <w:r>
              <w:rPr>
                <w:sz w:val="16"/>
              </w:rPr>
              <w:t>Database Vault</w:t>
            </w:r>
          </w:p>
        </w:tc>
        <w:tc>
          <w:tcPr>
            <w:tcW w:w="720" w:type="dxa"/>
            <w:tcMar>
              <w:top w:w="82" w:type="dxa"/>
              <w:left w:w="90" w:type="dxa"/>
              <w:bottom w:w="82" w:type="dxa"/>
              <w:right w:w="90" w:type="dxa"/>
            </w:tcMar>
            <w:vAlign w:val="center"/>
          </w:tcPr>
          <w:p w14:paraId="795A7D3E" w14:textId="77777777" w:rsidR="00C15AB5" w:rsidRDefault="00C15AB5" w:rsidP="00F2053E">
            <w:pPr>
              <w:spacing w:line="259" w:lineRule="auto"/>
              <w:jc w:val="center"/>
            </w:pPr>
            <w:r>
              <w:rPr>
                <w:b/>
                <w:color w:val="225E39"/>
                <w:sz w:val="16"/>
              </w:rPr>
              <w:t>FULLY</w:t>
            </w:r>
          </w:p>
        </w:tc>
        <w:tc>
          <w:tcPr>
            <w:tcW w:w="4235" w:type="dxa"/>
            <w:tcMar>
              <w:top w:w="82" w:type="dxa"/>
              <w:left w:w="90" w:type="dxa"/>
              <w:bottom w:w="82" w:type="dxa"/>
              <w:right w:w="90" w:type="dxa"/>
            </w:tcMar>
            <w:vAlign w:val="center"/>
          </w:tcPr>
          <w:p w14:paraId="1F83BCB8" w14:textId="77777777" w:rsidR="00C15AB5" w:rsidRDefault="00C15AB5" w:rsidP="00F2053E">
            <w:pPr>
              <w:spacing w:line="259" w:lineRule="auto"/>
            </w:pPr>
            <w:r>
              <w:rPr>
                <w:sz w:val="16"/>
              </w:rPr>
              <w:t>Database Vault documents realms, command rules, and separation-of-duties controls for Oracle Database. It does not provide CDH-wide access governance.</w:t>
            </w:r>
            <w:r>
              <w:br/>
              <w:t xml:space="preserve">Oracle evidence  </w:t>
            </w:r>
            <w:hyperlink r:id="rId46">
              <w:r>
                <w:rPr>
                  <w:color w:val="155991"/>
                  <w:sz w:val="16"/>
                  <w:u w:val="single"/>
                </w:rPr>
                <w:t>Database Vault guide</w:t>
              </w:r>
            </w:hyperlink>
          </w:p>
        </w:tc>
      </w:tr>
      <w:tr w:rsidR="00C15AB5" w14:paraId="65A22097" w14:textId="77777777" w:rsidTr="00173E11">
        <w:trPr>
          <w:cantSplit/>
        </w:trPr>
        <w:tc>
          <w:tcPr>
            <w:tcW w:w="1795" w:type="dxa"/>
            <w:shd w:val="clear" w:color="auto" w:fill="F4F7FA"/>
            <w:tcMar>
              <w:top w:w="82" w:type="dxa"/>
              <w:left w:w="90" w:type="dxa"/>
              <w:bottom w:w="82" w:type="dxa"/>
              <w:right w:w="90" w:type="dxa"/>
            </w:tcMar>
            <w:vAlign w:val="center"/>
          </w:tcPr>
          <w:p w14:paraId="3AB77EAA" w14:textId="77777777" w:rsidR="00C15AB5" w:rsidRDefault="00C15AB5" w:rsidP="00F2053E">
            <w:pPr>
              <w:spacing w:line="259" w:lineRule="auto"/>
            </w:pPr>
            <w:r>
              <w:rPr>
                <w:b/>
                <w:sz w:val="16"/>
              </w:rPr>
              <w:t xml:space="preserve">Database row and column access, </w:t>
            </w:r>
          </w:p>
        </w:tc>
        <w:tc>
          <w:tcPr>
            <w:tcW w:w="990" w:type="dxa"/>
            <w:shd w:val="clear" w:color="auto" w:fill="F4F7FA"/>
            <w:tcMar>
              <w:top w:w="82" w:type="dxa"/>
              <w:left w:w="90" w:type="dxa"/>
              <w:bottom w:w="82" w:type="dxa"/>
              <w:right w:w="90" w:type="dxa"/>
            </w:tcMar>
            <w:vAlign w:val="center"/>
          </w:tcPr>
          <w:p w14:paraId="2C831075" w14:textId="77777777" w:rsidR="00C15AB5" w:rsidRDefault="00C15AB5" w:rsidP="00F2053E">
            <w:pPr>
              <w:spacing w:line="259" w:lineRule="auto"/>
              <w:jc w:val="center"/>
            </w:pPr>
            <w:r>
              <w:rPr>
                <w:sz w:val="16"/>
              </w:rPr>
              <w:t>5.7; 5.10</w:t>
            </w:r>
          </w:p>
        </w:tc>
        <w:tc>
          <w:tcPr>
            <w:tcW w:w="1260" w:type="dxa"/>
            <w:shd w:val="clear" w:color="auto" w:fill="F4F7FA"/>
            <w:tcMar>
              <w:top w:w="82" w:type="dxa"/>
              <w:left w:w="90" w:type="dxa"/>
              <w:bottom w:w="82" w:type="dxa"/>
              <w:right w:w="90" w:type="dxa"/>
            </w:tcMar>
            <w:vAlign w:val="center"/>
          </w:tcPr>
          <w:p w14:paraId="3B1B2408" w14:textId="77777777" w:rsidR="00C15AB5" w:rsidRDefault="00C15AB5" w:rsidP="00F2053E">
            <w:pPr>
              <w:spacing w:line="259" w:lineRule="auto"/>
            </w:pPr>
            <w:r>
              <w:rPr>
                <w:sz w:val="16"/>
              </w:rPr>
              <w:t>Oracle AI Database 26ai; Database Vault</w:t>
            </w:r>
          </w:p>
        </w:tc>
        <w:tc>
          <w:tcPr>
            <w:tcW w:w="720" w:type="dxa"/>
            <w:shd w:val="clear" w:color="auto" w:fill="F4F7FA"/>
            <w:tcMar>
              <w:top w:w="82" w:type="dxa"/>
              <w:left w:w="90" w:type="dxa"/>
              <w:bottom w:w="82" w:type="dxa"/>
              <w:right w:w="90" w:type="dxa"/>
            </w:tcMar>
            <w:vAlign w:val="center"/>
          </w:tcPr>
          <w:p w14:paraId="1B422458" w14:textId="77777777" w:rsidR="00C15AB5" w:rsidRDefault="00C15AB5" w:rsidP="00F2053E">
            <w:pPr>
              <w:spacing w:line="259" w:lineRule="auto"/>
              <w:jc w:val="center"/>
            </w:pPr>
            <w:r w:rsidRPr="00C15AB5">
              <w:rPr>
                <w:b/>
                <w:color w:val="225E39"/>
                <w:sz w:val="16"/>
              </w:rPr>
              <w:t>FULLY</w:t>
            </w:r>
          </w:p>
        </w:tc>
        <w:tc>
          <w:tcPr>
            <w:tcW w:w="4235" w:type="dxa"/>
            <w:shd w:val="clear" w:color="auto" w:fill="F4F7FA"/>
            <w:tcMar>
              <w:top w:w="82" w:type="dxa"/>
              <w:left w:w="90" w:type="dxa"/>
              <w:bottom w:w="82" w:type="dxa"/>
              <w:right w:w="90" w:type="dxa"/>
            </w:tcMar>
            <w:vAlign w:val="center"/>
          </w:tcPr>
          <w:p w14:paraId="53790ADA" w14:textId="77777777" w:rsidR="00C15AB5" w:rsidRDefault="00C15AB5" w:rsidP="00F2053E">
            <w:pPr>
              <w:spacing w:line="259" w:lineRule="auto"/>
            </w:pPr>
            <w:r>
              <w:rPr>
                <w:sz w:val="16"/>
              </w:rPr>
              <w:t xml:space="preserve">Oracle VPD - </w:t>
            </w:r>
            <w:r>
              <w:t xml:space="preserve">Oracle evidence  </w:t>
            </w:r>
            <w:hyperlink r:id="rId47">
              <w:r>
                <w:rPr>
                  <w:color w:val="155991"/>
                  <w:sz w:val="16"/>
                  <w:u w:val="single"/>
                </w:rPr>
                <w:t>Virtual Private Database</w:t>
              </w:r>
            </w:hyperlink>
            <w:r>
              <w:t xml:space="preserve">  |  </w:t>
            </w:r>
            <w:hyperlink r:id="rId48">
              <w:r>
                <w:rPr>
                  <w:color w:val="155991"/>
                  <w:sz w:val="16"/>
                  <w:u w:val="single"/>
                </w:rPr>
                <w:t>auditing</w:t>
              </w:r>
            </w:hyperlink>
          </w:p>
        </w:tc>
      </w:tr>
    </w:tbl>
    <w:p w14:paraId="15C04B43" w14:textId="77777777" w:rsidR="00805E27" w:rsidRPr="00663291" w:rsidRDefault="00805E27" w:rsidP="00805E27">
      <w:pPr>
        <w:pStyle w:val="NoSpacing"/>
        <w:ind w:left="810"/>
        <w:rPr>
          <w:sz w:val="24"/>
          <w:szCs w:val="24"/>
        </w:rPr>
      </w:pPr>
    </w:p>
    <w:p w14:paraId="12157E60" w14:textId="1E56A9ED" w:rsidR="00C57C04" w:rsidRDefault="00C57C04">
      <w:pPr>
        <w:rPr>
          <w:rFonts w:ascii="Times New Roman" w:eastAsia="Times New Roman" w:hAnsi="Times New Roman" w:cs="Times New Roman"/>
          <w:sz w:val="24"/>
          <w:szCs w:val="24"/>
        </w:rPr>
      </w:pPr>
    </w:p>
    <w:p w14:paraId="07F6C133" w14:textId="77777777" w:rsidR="006F2780" w:rsidRDefault="006F27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F33E4E" w14:textId="7DC19ED1"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49918F">
          <v:rect id="_x0000_i1025" style="width:0;height:1.5pt" o:hralign="center" o:hrstd="t" o:hr="t" fillcolor="#a0a0a0" stroked="f"/>
        </w:pict>
      </w:r>
    </w:p>
    <w:p w14:paraId="62BCFC4B" w14:textId="31635D0D" w:rsidR="001250D3" w:rsidRPr="00BF17E0" w:rsidRDefault="001250D3" w:rsidP="00BF17E0">
      <w:pPr>
        <w:pStyle w:val="Heading1"/>
        <w:numPr>
          <w:ilvl w:val="0"/>
          <w:numId w:val="57"/>
        </w:numPr>
        <w:ind w:left="450"/>
      </w:pPr>
      <w:bookmarkStart w:id="0" w:name="_Toc242543978"/>
      <w:r w:rsidRPr="001250D3">
        <w:t>ELT / Data Integration Architecture</w:t>
      </w:r>
      <w:bookmarkEnd w:id="0"/>
      <w:r w:rsidR="00900B02">
        <w:t xml:space="preserve"> </w:t>
      </w:r>
    </w:p>
    <w:p w14:paraId="0727B585" w14:textId="09DB4472"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Network &amp; connectivity architecture</w:t>
      </w:r>
      <w:r w:rsidR="00462BA8">
        <w:rPr>
          <w:rFonts w:ascii="Times New Roman" w:eastAsia="Times New Roman" w:hAnsi="Times New Roman" w:cs="Times New Roman"/>
          <w:sz w:val="24"/>
          <w:szCs w:val="24"/>
        </w:rPr>
        <w:t xml:space="preserve"> </w:t>
      </w:r>
    </w:p>
    <w:p w14:paraId="196B74DA" w14:textId="3BDD84E8"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Infrastructure design document</w:t>
      </w:r>
      <w:r w:rsidR="00462BA8">
        <w:rPr>
          <w:rFonts w:ascii="Times New Roman" w:eastAsia="Times New Roman" w:hAnsi="Times New Roman" w:cs="Times New Roman"/>
          <w:sz w:val="24"/>
          <w:szCs w:val="24"/>
        </w:rPr>
        <w:t xml:space="preserve"> </w:t>
      </w:r>
    </w:p>
    <w:p w14:paraId="4A6E9840" w14:textId="16B47074"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Source-system connectivity matrix</w:t>
      </w:r>
      <w:r w:rsidR="00462BA8">
        <w:rPr>
          <w:rFonts w:ascii="Times New Roman" w:eastAsia="Times New Roman" w:hAnsi="Times New Roman" w:cs="Times New Roman"/>
          <w:sz w:val="24"/>
          <w:szCs w:val="24"/>
        </w:rPr>
        <w:t xml:space="preserve"> </w:t>
      </w:r>
    </w:p>
    <w:p w14:paraId="0FD3ACEA" w14:textId="234AD3C8"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Source-to-target mapping approach</w:t>
      </w:r>
      <w:r w:rsidR="006D2061">
        <w:rPr>
          <w:rFonts w:ascii="Times New Roman" w:eastAsia="Times New Roman" w:hAnsi="Times New Roman" w:cs="Times New Roman"/>
          <w:sz w:val="24"/>
          <w:szCs w:val="24"/>
        </w:rPr>
        <w:t xml:space="preserve"> </w:t>
      </w:r>
    </w:p>
    <w:p w14:paraId="469D426E" w14:textId="08AB57A2"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ingestion methodology</w:t>
      </w:r>
      <w:r w:rsidR="006D2061">
        <w:rPr>
          <w:rFonts w:ascii="Times New Roman" w:eastAsia="Times New Roman" w:hAnsi="Times New Roman" w:cs="Times New Roman"/>
          <w:sz w:val="24"/>
          <w:szCs w:val="24"/>
        </w:rPr>
        <w:t xml:space="preserve"> </w:t>
      </w:r>
    </w:p>
    <w:p w14:paraId="1A0A635C" w14:textId="304D8944"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CDC methodology</w:t>
      </w:r>
      <w:r w:rsidR="006D2061">
        <w:rPr>
          <w:rFonts w:ascii="Times New Roman" w:eastAsia="Times New Roman" w:hAnsi="Times New Roman" w:cs="Times New Roman"/>
          <w:sz w:val="24"/>
          <w:szCs w:val="24"/>
        </w:rPr>
        <w:t xml:space="preserve"> </w:t>
      </w:r>
    </w:p>
    <w:p w14:paraId="1B927B65" w14:textId="2997BE03"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Schema enforcement approach</w:t>
      </w:r>
      <w:r w:rsidR="008C0633">
        <w:rPr>
          <w:rFonts w:ascii="Times New Roman" w:eastAsia="Times New Roman" w:hAnsi="Times New Roman" w:cs="Times New Roman"/>
          <w:sz w:val="24"/>
          <w:szCs w:val="24"/>
        </w:rPr>
        <w:t xml:space="preserve"> </w:t>
      </w:r>
    </w:p>
    <w:p w14:paraId="5D94834B" w14:textId="3D61376E"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Data-quality controls</w:t>
      </w:r>
      <w:r w:rsidR="00731AF6">
        <w:rPr>
          <w:rFonts w:ascii="Times New Roman" w:eastAsia="Times New Roman" w:hAnsi="Times New Roman" w:cs="Times New Roman"/>
          <w:sz w:val="24"/>
          <w:szCs w:val="24"/>
        </w:rPr>
        <w:t xml:space="preserve"> </w:t>
      </w:r>
    </w:p>
    <w:p w14:paraId="257DB787" w14:textId="55985598"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API ingestion approach</w:t>
      </w:r>
      <w:r w:rsidR="00ED6C74">
        <w:rPr>
          <w:rFonts w:ascii="Times New Roman" w:eastAsia="Times New Roman" w:hAnsi="Times New Roman" w:cs="Times New Roman"/>
          <w:sz w:val="24"/>
          <w:szCs w:val="24"/>
        </w:rPr>
        <w:t xml:space="preserve"> </w:t>
      </w:r>
    </w:p>
    <w:p w14:paraId="62F6835E" w14:textId="501891DE"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Real-time streaming approach</w:t>
      </w:r>
      <w:r w:rsidR="00ED6C74">
        <w:rPr>
          <w:rFonts w:ascii="Times New Roman" w:eastAsia="Times New Roman" w:hAnsi="Times New Roman" w:cs="Times New Roman"/>
          <w:sz w:val="24"/>
          <w:szCs w:val="24"/>
        </w:rPr>
        <w:t xml:space="preserve"> </w:t>
      </w:r>
    </w:p>
    <w:p w14:paraId="261A985F" w14:textId="59A0CFD5"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Log-based CDC evidence</w:t>
      </w:r>
      <w:r w:rsidR="00ED6C74">
        <w:rPr>
          <w:rFonts w:ascii="Times New Roman" w:eastAsia="Times New Roman" w:hAnsi="Times New Roman" w:cs="Times New Roman"/>
          <w:sz w:val="24"/>
          <w:szCs w:val="24"/>
        </w:rPr>
        <w:t xml:space="preserve"> </w:t>
      </w:r>
    </w:p>
    <w:p w14:paraId="65544B94" w14:textId="7D919D94" w:rsidR="001250D3" w:rsidRPr="001250D3" w:rsidRDefault="001250D3" w:rsidP="00F05FCE">
      <w:pPr>
        <w:spacing w:before="100" w:beforeAutospacing="1" w:after="100" w:afterAutospacing="1"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The tender requires native support for </w:t>
      </w:r>
      <w:r w:rsidRPr="001250D3">
        <w:rPr>
          <w:rFonts w:ascii="Times New Roman" w:eastAsia="Times New Roman" w:hAnsi="Times New Roman" w:cs="Times New Roman"/>
          <w:b/>
          <w:bCs/>
          <w:sz w:val="24"/>
          <w:szCs w:val="24"/>
        </w:rPr>
        <w:t>CDC, real-time streaming and API-based</w:t>
      </w:r>
      <w:r w:rsidR="00473EC0">
        <w:rPr>
          <w:rFonts w:ascii="Times New Roman" w:eastAsia="Times New Roman" w:hAnsi="Times New Roman" w:cs="Times New Roman"/>
          <w:b/>
          <w:bCs/>
          <w:sz w:val="24"/>
          <w:szCs w:val="24"/>
        </w:rPr>
        <w:t xml:space="preserve"> </w:t>
      </w:r>
      <w:r w:rsidRPr="001250D3">
        <w:rPr>
          <w:rFonts w:ascii="Times New Roman" w:eastAsia="Times New Roman" w:hAnsi="Times New Roman" w:cs="Times New Roman"/>
          <w:b/>
          <w:bCs/>
          <w:sz w:val="24"/>
          <w:szCs w:val="24"/>
        </w:rPr>
        <w:t>ingestion</w:t>
      </w:r>
      <w:r w:rsidRPr="001250D3">
        <w:rPr>
          <w:rFonts w:ascii="Times New Roman" w:eastAsia="Times New Roman" w:hAnsi="Times New Roman" w:cs="Times New Roman"/>
          <w:sz w:val="24"/>
          <w:szCs w:val="24"/>
        </w:rPr>
        <w:t>.</w:t>
      </w:r>
    </w:p>
    <w:p w14:paraId="3C4CD349" w14:textId="77777777" w:rsidR="001932B3" w:rsidRDefault="001932B3"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DE44926" w14:textId="307CBC34"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37A17B5">
          <v:rect id="_x0000_i1026" style="width:0;height:1.5pt" o:hralign="center" o:hrstd="t" o:hr="t" fillcolor="#a0a0a0" stroked="f"/>
        </w:pict>
      </w:r>
    </w:p>
    <w:p w14:paraId="1CD82F84" w14:textId="4725FD7B" w:rsidR="001250D3" w:rsidRPr="001250D3" w:rsidRDefault="001250D3" w:rsidP="007865E5">
      <w:pPr>
        <w:pStyle w:val="Heading1"/>
        <w:numPr>
          <w:ilvl w:val="0"/>
          <w:numId w:val="57"/>
        </w:numPr>
        <w:ind w:left="450"/>
      </w:pPr>
      <w:bookmarkStart w:id="1" w:name="_Toc242543979"/>
      <w:r w:rsidRPr="001250D3">
        <w:t>MPP Enterprise Data Warehouse</w:t>
      </w:r>
      <w:r w:rsidR="00DA3897">
        <w:t xml:space="preserve"> </w:t>
      </w:r>
      <w:bookmarkEnd w:id="1"/>
    </w:p>
    <w:p w14:paraId="1C42451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MPP architecture/design</w:t>
      </w:r>
    </w:p>
    <w:p w14:paraId="3562357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 and storage infrastructure design</w:t>
      </w:r>
    </w:p>
    <w:p w14:paraId="13A8E39B"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Node sizing</w:t>
      </w:r>
    </w:p>
    <w:p w14:paraId="5130639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Cluster architecture</w:t>
      </w:r>
    </w:p>
    <w:p w14:paraId="486946C3"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Storage-performance characteristics</w:t>
      </w:r>
    </w:p>
    <w:p w14:paraId="09CC7571"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Query-processing architecture</w:t>
      </w:r>
    </w:p>
    <w:p w14:paraId="03C23849"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Workload-management approach</w:t>
      </w:r>
    </w:p>
    <w:p w14:paraId="4CF5FFE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Query-optimization approach</w:t>
      </w:r>
    </w:p>
    <w:p w14:paraId="1466B09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Published performance benchmarks/reference evidence</w:t>
      </w:r>
    </w:p>
    <w:p w14:paraId="11FEE005" w14:textId="35BA802A" w:rsidR="008B3B44" w:rsidRPr="00C10322"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OEM/product documentation</w:t>
      </w:r>
    </w:p>
    <w:p w14:paraId="1ED287D3" w14:textId="4656FB98" w:rsidR="00695EAD" w:rsidRPr="00931E44" w:rsidRDefault="00695EAD" w:rsidP="00622C8F">
      <w:pPr>
        <w:pStyle w:val="NoSpacing"/>
        <w:numPr>
          <w:ilvl w:val="0"/>
          <w:numId w:val="51"/>
        </w:numPr>
        <w:ind w:left="810"/>
        <w:rPr>
          <w:color w:val="7030A0"/>
          <w:sz w:val="24"/>
          <w:szCs w:val="24"/>
        </w:rPr>
      </w:pPr>
      <w:r w:rsidRPr="00931E44">
        <w:rPr>
          <w:color w:val="7030A0"/>
          <w:sz w:val="24"/>
          <w:szCs w:val="24"/>
        </w:rPr>
        <w:t>MPP architecture/design</w:t>
      </w:r>
    </w:p>
    <w:p w14:paraId="07A0317A" w14:textId="77777777" w:rsidR="00694182" w:rsidRDefault="00694182" w:rsidP="00FF38EE">
      <w:pPr>
        <w:pStyle w:val="NoSpacing"/>
        <w:ind w:left="540"/>
        <w:rPr>
          <w:rFonts w:ascii="Times New Roman" w:hAnsi="Times New Roman" w:cs="Times New Roman"/>
          <w:sz w:val="24"/>
          <w:szCs w:val="24"/>
        </w:rPr>
      </w:pPr>
    </w:p>
    <w:p w14:paraId="398900BB" w14:textId="676FDF80" w:rsidR="00694182" w:rsidRDefault="00694182" w:rsidP="00694182">
      <w:pPr>
        <w:pStyle w:val="NoSpacing"/>
        <w:ind w:left="540"/>
        <w:jc w:val="both"/>
        <w:rPr>
          <w:rFonts w:ascii="Times New Roman" w:hAnsi="Times New Roman" w:cs="Times New Roman"/>
          <w:sz w:val="24"/>
          <w:szCs w:val="24"/>
        </w:rPr>
      </w:pPr>
      <w:r w:rsidRPr="00694182">
        <w:rPr>
          <w:rFonts w:ascii="Times New Roman" w:hAnsi="Times New Roman" w:cs="Times New Roman"/>
          <w:sz w:val="24"/>
          <w:szCs w:val="24"/>
        </w:rPr>
        <w:t>MPP (Massively Parallel Processing) is an architecture in which processing is distributed across multiple compute resources to execute workloads in parallel.</w:t>
      </w:r>
    </w:p>
    <w:p w14:paraId="1F30D0C6" w14:textId="77777777" w:rsidR="00694182" w:rsidRPr="00694182" w:rsidRDefault="00694182" w:rsidP="00694182">
      <w:pPr>
        <w:pStyle w:val="NoSpacing"/>
        <w:ind w:left="540"/>
        <w:jc w:val="both"/>
        <w:rPr>
          <w:rFonts w:ascii="Times New Roman" w:hAnsi="Times New Roman" w:cs="Times New Roman"/>
          <w:sz w:val="24"/>
          <w:szCs w:val="24"/>
        </w:rPr>
      </w:pPr>
    </w:p>
    <w:p w14:paraId="57EDE5EA" w14:textId="79A4CE85" w:rsidR="00694182" w:rsidRDefault="00694182" w:rsidP="00694182">
      <w:pPr>
        <w:pStyle w:val="NoSpacing"/>
        <w:ind w:left="540"/>
        <w:jc w:val="both"/>
        <w:rPr>
          <w:rFonts w:ascii="Times New Roman" w:hAnsi="Times New Roman" w:cs="Times New Roman"/>
          <w:sz w:val="24"/>
          <w:szCs w:val="24"/>
        </w:rPr>
      </w:pPr>
      <w:r w:rsidRPr="00694182">
        <w:rPr>
          <w:rFonts w:ascii="Times New Roman" w:hAnsi="Times New Roman" w:cs="Times New Roman"/>
          <w:sz w:val="24"/>
          <w:szCs w:val="24"/>
        </w:rPr>
        <w:t>Oracle Exadata is an engineered platform for Oracle Database that supports parallel SQL execution, RAC, and intelligent storage processing through features such as Smart Scan and SQL offloading.</w:t>
      </w:r>
    </w:p>
    <w:p w14:paraId="7ED0E8A9" w14:textId="77777777" w:rsidR="00694182" w:rsidRPr="00694182" w:rsidRDefault="00694182" w:rsidP="00694182">
      <w:pPr>
        <w:pStyle w:val="NoSpacing"/>
        <w:ind w:left="540"/>
        <w:jc w:val="both"/>
        <w:rPr>
          <w:rFonts w:ascii="Times New Roman" w:hAnsi="Times New Roman" w:cs="Times New Roman"/>
          <w:sz w:val="24"/>
          <w:szCs w:val="24"/>
        </w:rPr>
      </w:pPr>
    </w:p>
    <w:p w14:paraId="5C9A35FF" w14:textId="430611C3" w:rsidR="00694182" w:rsidRDefault="00694182" w:rsidP="00694182">
      <w:pPr>
        <w:pStyle w:val="NoSpacing"/>
        <w:ind w:left="540"/>
        <w:jc w:val="both"/>
        <w:rPr>
          <w:rFonts w:ascii="Times New Roman" w:hAnsi="Times New Roman" w:cs="Times New Roman"/>
          <w:sz w:val="24"/>
          <w:szCs w:val="24"/>
        </w:rPr>
      </w:pPr>
      <w:r w:rsidRPr="00694182">
        <w:rPr>
          <w:rFonts w:ascii="Times New Roman" w:hAnsi="Times New Roman" w:cs="Times New Roman"/>
          <w:sz w:val="24"/>
          <w:szCs w:val="24"/>
        </w:rPr>
        <w:t>Important distinction: Oracle RAC and parallel query capabilities do not, by themselves, establish that Exadata meets every definition of a shared-nothing MPP architecture. Exadata uses a shared-database architecture with shared storage access across database nodes.</w:t>
      </w:r>
    </w:p>
    <w:p w14:paraId="73042B17" w14:textId="77777777" w:rsidR="00E33B12" w:rsidRDefault="00E33B12" w:rsidP="00694182">
      <w:pPr>
        <w:pStyle w:val="NoSpacing"/>
        <w:ind w:left="540"/>
        <w:jc w:val="both"/>
        <w:rPr>
          <w:rFonts w:ascii="Times New Roman" w:hAnsi="Times New Roman" w:cs="Times New Roman"/>
          <w:sz w:val="24"/>
          <w:szCs w:val="24"/>
        </w:rPr>
      </w:pPr>
    </w:p>
    <w:p w14:paraId="4A624E7C" w14:textId="6804D4D4" w:rsidR="00E33B12" w:rsidRDefault="00E33B12" w:rsidP="00694182">
      <w:pPr>
        <w:pStyle w:val="NoSpacing"/>
        <w:ind w:left="540"/>
        <w:jc w:val="both"/>
        <w:rPr>
          <w:rFonts w:ascii="Times New Roman" w:hAnsi="Times New Roman" w:cs="Times New Roman"/>
          <w:sz w:val="24"/>
          <w:szCs w:val="24"/>
        </w:rPr>
      </w:pPr>
      <w:r w:rsidRPr="00E33B12">
        <w:rPr>
          <w:rFonts w:ascii="Times New Roman" w:hAnsi="Times New Roman" w:cs="Times New Roman"/>
          <w:noProof/>
          <w:sz w:val="24"/>
          <w:szCs w:val="24"/>
        </w:rPr>
        <w:drawing>
          <wp:inline distT="0" distB="0" distL="0" distR="0" wp14:anchorId="1C65A960" wp14:editId="781CEC64">
            <wp:extent cx="5607050" cy="3037644"/>
            <wp:effectExtent l="0" t="0" r="0" b="0"/>
            <wp:docPr id="33" name="Picture 2">
              <a:extLst xmlns:a="http://schemas.openxmlformats.org/drawingml/2006/main">
                <a:ext uri="{FF2B5EF4-FFF2-40B4-BE49-F238E27FC236}">
                  <a16:creationId xmlns:a16="http://schemas.microsoft.com/office/drawing/2014/main" id="{03AC49B7-01F1-4C2C-BCF8-9B449A6AB0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3AC49B7-01F1-4C2C-BCF8-9B449A6AB064}"/>
                        </a:ext>
                      </a:extLst>
                    </pic:cNvPr>
                    <pic:cNvPicPr>
                      <a:picLocks noChangeAspect="1"/>
                    </pic:cNvPicPr>
                  </pic:nvPicPr>
                  <pic:blipFill>
                    <a:blip r:embed="rId49"/>
                    <a:stretch>
                      <a:fillRect/>
                    </a:stretch>
                  </pic:blipFill>
                  <pic:spPr>
                    <a:xfrm>
                      <a:off x="0" y="0"/>
                      <a:ext cx="5621415" cy="3045426"/>
                    </a:xfrm>
                    <a:prstGeom prst="rect">
                      <a:avLst/>
                    </a:prstGeom>
                  </pic:spPr>
                </pic:pic>
              </a:graphicData>
            </a:graphic>
          </wp:inline>
        </w:drawing>
      </w:r>
    </w:p>
    <w:p w14:paraId="106301B4" w14:textId="77777777" w:rsidR="00C4445B" w:rsidRDefault="00C4445B" w:rsidP="00694182">
      <w:pPr>
        <w:pStyle w:val="NoSpacing"/>
        <w:ind w:left="540"/>
        <w:jc w:val="both"/>
        <w:rPr>
          <w:rFonts w:ascii="Times New Roman" w:hAnsi="Times New Roman" w:cs="Times New Roman"/>
          <w:sz w:val="24"/>
          <w:szCs w:val="24"/>
        </w:rPr>
      </w:pPr>
    </w:p>
    <w:p w14:paraId="23DC1F6F" w14:textId="77777777" w:rsidR="00E441B6" w:rsidRDefault="00E441B6" w:rsidP="00C4445B">
      <w:pPr>
        <w:pStyle w:val="NoSpacing"/>
        <w:ind w:left="540"/>
        <w:jc w:val="both"/>
        <w:rPr>
          <w:rFonts w:ascii="Times New Roman" w:hAnsi="Times New Roman" w:cs="Times New Roman"/>
          <w:b/>
          <w:bCs/>
        </w:rPr>
      </w:pPr>
    </w:p>
    <w:p w14:paraId="1C707367" w14:textId="77777777" w:rsidR="00E441B6" w:rsidRDefault="00E441B6" w:rsidP="00C4445B">
      <w:pPr>
        <w:pStyle w:val="NoSpacing"/>
        <w:ind w:left="540"/>
        <w:jc w:val="both"/>
        <w:rPr>
          <w:rFonts w:ascii="Times New Roman" w:hAnsi="Times New Roman" w:cs="Times New Roman"/>
          <w:b/>
          <w:bCs/>
        </w:rPr>
      </w:pPr>
    </w:p>
    <w:p w14:paraId="4BE916B8" w14:textId="77777777" w:rsidR="00E441B6" w:rsidRDefault="00E441B6" w:rsidP="00C4445B">
      <w:pPr>
        <w:pStyle w:val="NoSpacing"/>
        <w:ind w:left="540"/>
        <w:jc w:val="both"/>
        <w:rPr>
          <w:rFonts w:ascii="Times New Roman" w:hAnsi="Times New Roman" w:cs="Times New Roman"/>
          <w:b/>
          <w:bCs/>
        </w:rPr>
      </w:pPr>
    </w:p>
    <w:p w14:paraId="0A6A1889" w14:textId="2108065E" w:rsidR="00C4445B" w:rsidRDefault="00C4445B" w:rsidP="00C4445B">
      <w:pPr>
        <w:pStyle w:val="NoSpacing"/>
        <w:ind w:left="540"/>
        <w:jc w:val="both"/>
        <w:rPr>
          <w:rFonts w:ascii="Times New Roman" w:hAnsi="Times New Roman" w:cs="Times New Roman"/>
          <w:b/>
          <w:bCs/>
        </w:rPr>
      </w:pPr>
      <w:r w:rsidRPr="00BE4D6E">
        <w:rPr>
          <w:rFonts w:ascii="Times New Roman" w:hAnsi="Times New Roman" w:cs="Times New Roman"/>
          <w:b/>
          <w:bCs/>
        </w:rPr>
        <w:lastRenderedPageBreak/>
        <w:t>Oracle Exadata Unique Features for Data Warehouse Processing</w:t>
      </w:r>
    </w:p>
    <w:p w14:paraId="0657812E" w14:textId="77777777" w:rsidR="00E33B12" w:rsidRPr="00E441B6" w:rsidRDefault="00E33B12" w:rsidP="00C4445B">
      <w:pPr>
        <w:pStyle w:val="NoSpacing"/>
        <w:ind w:left="540"/>
        <w:jc w:val="both"/>
        <w:rPr>
          <w:rFonts w:ascii="Times New Roman" w:hAnsi="Times New Roman" w:cs="Times New Roman"/>
          <w:b/>
          <w:bCs/>
          <w:sz w:val="14"/>
          <w:szCs w:val="14"/>
        </w:rPr>
      </w:pPr>
    </w:p>
    <w:p w14:paraId="2F3D5265" w14:textId="35A32DE6" w:rsidR="00E33B12" w:rsidRDefault="00E33B12" w:rsidP="00C4445B">
      <w:pPr>
        <w:pStyle w:val="NoSpacing"/>
        <w:ind w:left="540"/>
        <w:jc w:val="both"/>
        <w:rPr>
          <w:rFonts w:ascii="Times New Roman" w:hAnsi="Times New Roman" w:cs="Times New Roman"/>
          <w:b/>
          <w:bCs/>
          <w:sz w:val="24"/>
          <w:szCs w:val="24"/>
        </w:rPr>
      </w:pPr>
      <w:r w:rsidRPr="00E33B12">
        <w:rPr>
          <w:rFonts w:ascii="Times New Roman" w:hAnsi="Times New Roman" w:cs="Times New Roman"/>
          <w:b/>
          <w:bCs/>
          <w:noProof/>
          <w:sz w:val="24"/>
          <w:szCs w:val="24"/>
        </w:rPr>
        <w:drawing>
          <wp:inline distT="0" distB="0" distL="0" distR="0" wp14:anchorId="502497A9" wp14:editId="148D4641">
            <wp:extent cx="5873750" cy="2642816"/>
            <wp:effectExtent l="0" t="0" r="0" b="5715"/>
            <wp:docPr id="31" name="Picture 1">
              <a:extLst xmlns:a="http://schemas.openxmlformats.org/drawingml/2006/main">
                <a:ext uri="{FF2B5EF4-FFF2-40B4-BE49-F238E27FC236}">
                  <a16:creationId xmlns:a16="http://schemas.microsoft.com/office/drawing/2014/main" id="{E42643AD-9B15-4B89-A7CF-8A9CB24B7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42643AD-9B15-4B89-A7CF-8A9CB24B72D5}"/>
                        </a:ext>
                      </a:extLst>
                    </pic:cNvPr>
                    <pic:cNvPicPr>
                      <a:picLocks noChangeAspect="1"/>
                    </pic:cNvPicPr>
                  </pic:nvPicPr>
                  <pic:blipFill>
                    <a:blip r:embed="rId50"/>
                    <a:stretch>
                      <a:fillRect/>
                    </a:stretch>
                  </pic:blipFill>
                  <pic:spPr>
                    <a:xfrm>
                      <a:off x="0" y="0"/>
                      <a:ext cx="5896147" cy="2652893"/>
                    </a:xfrm>
                    <a:prstGeom prst="rect">
                      <a:avLst/>
                    </a:prstGeom>
                  </pic:spPr>
                </pic:pic>
              </a:graphicData>
            </a:graphic>
          </wp:inline>
        </w:drawing>
      </w:r>
    </w:p>
    <w:p w14:paraId="3271B3E0" w14:textId="77777777" w:rsidR="000302AD" w:rsidRDefault="000302AD" w:rsidP="00C4445B">
      <w:pPr>
        <w:pStyle w:val="NoSpacing"/>
        <w:ind w:left="540"/>
        <w:jc w:val="both"/>
        <w:rPr>
          <w:rFonts w:ascii="Times New Roman" w:hAnsi="Times New Roman" w:cs="Times New Roman"/>
          <w:b/>
          <w:bCs/>
          <w:sz w:val="24"/>
          <w:szCs w:val="24"/>
        </w:rPr>
      </w:pPr>
    </w:p>
    <w:p w14:paraId="77C1FF57" w14:textId="09FE414B" w:rsidR="000302AD" w:rsidRPr="00BE4D6E" w:rsidRDefault="000302AD" w:rsidP="00C4445B">
      <w:pPr>
        <w:pStyle w:val="NoSpacing"/>
        <w:ind w:left="540"/>
        <w:jc w:val="both"/>
        <w:rPr>
          <w:rFonts w:ascii="Times New Roman" w:hAnsi="Times New Roman" w:cs="Times New Roman"/>
          <w:b/>
          <w:bCs/>
        </w:rPr>
      </w:pPr>
      <w:r w:rsidRPr="00BE4D6E">
        <w:rPr>
          <w:rFonts w:ascii="Times New Roman" w:hAnsi="Times New Roman" w:cs="Times New Roman"/>
          <w:b/>
          <w:bCs/>
        </w:rPr>
        <w:t xml:space="preserve">Oracle Exadata </w:t>
      </w:r>
      <w:r>
        <w:rPr>
          <w:rFonts w:ascii="Times New Roman" w:hAnsi="Times New Roman" w:cs="Times New Roman"/>
          <w:b/>
          <w:bCs/>
        </w:rPr>
        <w:t xml:space="preserve">and Database 26ai </w:t>
      </w:r>
      <w:r w:rsidR="00AE20D4">
        <w:rPr>
          <w:rFonts w:ascii="Times New Roman" w:hAnsi="Times New Roman" w:cs="Times New Roman"/>
          <w:b/>
          <w:bCs/>
        </w:rPr>
        <w:t xml:space="preserve">list of some </w:t>
      </w:r>
      <w:r>
        <w:rPr>
          <w:rFonts w:ascii="Times New Roman" w:hAnsi="Times New Roman" w:cs="Times New Roman"/>
          <w:b/>
          <w:bCs/>
        </w:rPr>
        <w:t>f</w:t>
      </w:r>
      <w:r w:rsidRPr="00BE4D6E">
        <w:rPr>
          <w:rFonts w:ascii="Times New Roman" w:hAnsi="Times New Roman" w:cs="Times New Roman"/>
          <w:b/>
          <w:bCs/>
        </w:rPr>
        <w:t>eatures for Data Warehouse Processing</w:t>
      </w:r>
    </w:p>
    <w:p w14:paraId="380BF133" w14:textId="77777777" w:rsidR="00C4445B" w:rsidRPr="00AE20D4" w:rsidRDefault="00C4445B" w:rsidP="00FF38EE">
      <w:pPr>
        <w:pStyle w:val="NoSpacing"/>
        <w:ind w:left="540"/>
        <w:rPr>
          <w:rFonts w:ascii="Times New Roman" w:hAnsi="Times New Roman" w:cs="Times New Roman"/>
          <w:sz w:val="14"/>
          <w:szCs w:val="14"/>
        </w:rPr>
      </w:pPr>
    </w:p>
    <w:tbl>
      <w:tblPr>
        <w:tblStyle w:val="TableGrid"/>
        <w:tblW w:w="8995" w:type="dxa"/>
        <w:tblInd w:w="540" w:type="dxa"/>
        <w:tblLook w:val="04A0" w:firstRow="1" w:lastRow="0" w:firstColumn="1" w:lastColumn="0" w:noHBand="0" w:noVBand="1"/>
      </w:tblPr>
      <w:tblGrid>
        <w:gridCol w:w="2515"/>
        <w:gridCol w:w="6480"/>
      </w:tblGrid>
      <w:tr w:rsidR="00C4445B" w14:paraId="2A84EE6C" w14:textId="77777777" w:rsidTr="00474038">
        <w:tc>
          <w:tcPr>
            <w:tcW w:w="2515" w:type="dxa"/>
            <w:shd w:val="clear" w:color="auto" w:fill="002060"/>
            <w:vAlign w:val="center"/>
          </w:tcPr>
          <w:p w14:paraId="329FB23D" w14:textId="0D0BF344" w:rsidR="00C4445B" w:rsidRPr="00DB2621" w:rsidRDefault="00C4445B" w:rsidP="00C4445B">
            <w:pPr>
              <w:pStyle w:val="NoSpacing"/>
              <w:rPr>
                <w:rFonts w:asciiTheme="majorHAnsi" w:hAnsiTheme="majorHAnsi" w:cstheme="majorHAnsi"/>
                <w:b/>
                <w:bCs/>
              </w:rPr>
            </w:pPr>
            <w:r w:rsidRPr="00BE4D6E">
              <w:rPr>
                <w:rFonts w:asciiTheme="majorHAnsi" w:hAnsiTheme="majorHAnsi" w:cstheme="majorHAnsi"/>
                <w:b/>
                <w:bCs/>
              </w:rPr>
              <w:t>Feature</w:t>
            </w:r>
          </w:p>
        </w:tc>
        <w:tc>
          <w:tcPr>
            <w:tcW w:w="6480" w:type="dxa"/>
            <w:shd w:val="clear" w:color="auto" w:fill="002060"/>
            <w:vAlign w:val="center"/>
          </w:tcPr>
          <w:p w14:paraId="3385AE85" w14:textId="70EEE134" w:rsidR="00C4445B" w:rsidRPr="00DB2621" w:rsidRDefault="00E33B12" w:rsidP="00C4445B">
            <w:pPr>
              <w:pStyle w:val="NoSpacing"/>
              <w:rPr>
                <w:rFonts w:asciiTheme="majorHAnsi" w:hAnsiTheme="majorHAnsi" w:cstheme="majorHAnsi"/>
                <w:b/>
                <w:bCs/>
              </w:rPr>
            </w:pPr>
            <w:r w:rsidRPr="00DB2621">
              <w:rPr>
                <w:rFonts w:asciiTheme="majorHAnsi" w:hAnsiTheme="majorHAnsi" w:cstheme="majorHAnsi"/>
                <w:b/>
                <w:bCs/>
              </w:rPr>
              <w:t>Advantages</w:t>
            </w:r>
          </w:p>
        </w:tc>
      </w:tr>
      <w:tr w:rsidR="00C4445B" w14:paraId="1BE67120" w14:textId="77777777" w:rsidTr="00474038">
        <w:tc>
          <w:tcPr>
            <w:tcW w:w="2515" w:type="dxa"/>
            <w:vAlign w:val="center"/>
          </w:tcPr>
          <w:p w14:paraId="1D5FFDA0" w14:textId="07F79EC3"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Exadata Smart Scan</w:t>
            </w:r>
          </w:p>
        </w:tc>
        <w:tc>
          <w:tcPr>
            <w:tcW w:w="6480" w:type="dxa"/>
            <w:vAlign w:val="center"/>
          </w:tcPr>
          <w:p w14:paraId="0691A152" w14:textId="41925FA7"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Offloads eligible SQL operations to storage servers, reducing data transfer.</w:t>
            </w:r>
          </w:p>
        </w:tc>
      </w:tr>
      <w:tr w:rsidR="00C4445B" w14:paraId="3F479D43" w14:textId="77777777" w:rsidTr="00474038">
        <w:tc>
          <w:tcPr>
            <w:tcW w:w="2515" w:type="dxa"/>
            <w:vAlign w:val="center"/>
          </w:tcPr>
          <w:p w14:paraId="54E08644" w14:textId="276C6814"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Storage Indexes</w:t>
            </w:r>
          </w:p>
        </w:tc>
        <w:tc>
          <w:tcPr>
            <w:tcW w:w="6480" w:type="dxa"/>
            <w:vAlign w:val="center"/>
          </w:tcPr>
          <w:p w14:paraId="448BB911" w14:textId="04E19C03"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Reduce unnecessary storage I/O by skipping irrelevant data regions.</w:t>
            </w:r>
          </w:p>
        </w:tc>
      </w:tr>
      <w:tr w:rsidR="00C4445B" w14:paraId="65313EE6" w14:textId="77777777" w:rsidTr="00474038">
        <w:tc>
          <w:tcPr>
            <w:tcW w:w="2515" w:type="dxa"/>
            <w:vAlign w:val="center"/>
          </w:tcPr>
          <w:p w14:paraId="5AEBC8C3" w14:textId="5E2AE346"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Hybrid Columnar Compression (HCC)</w:t>
            </w:r>
          </w:p>
        </w:tc>
        <w:tc>
          <w:tcPr>
            <w:tcW w:w="6480" w:type="dxa"/>
            <w:vAlign w:val="center"/>
          </w:tcPr>
          <w:p w14:paraId="2281B609" w14:textId="2E5DD982"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Reduces storage requirements and improves scan efficiency for eligible data.</w:t>
            </w:r>
          </w:p>
        </w:tc>
      </w:tr>
      <w:tr w:rsidR="00C4445B" w14:paraId="478B19A9" w14:textId="77777777" w:rsidTr="00474038">
        <w:tc>
          <w:tcPr>
            <w:tcW w:w="2515" w:type="dxa"/>
            <w:vAlign w:val="center"/>
          </w:tcPr>
          <w:p w14:paraId="60258FE0" w14:textId="616E2B56"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Oracle Database In-Memory</w:t>
            </w:r>
          </w:p>
        </w:tc>
        <w:tc>
          <w:tcPr>
            <w:tcW w:w="6480" w:type="dxa"/>
            <w:vAlign w:val="center"/>
          </w:tcPr>
          <w:p w14:paraId="1C0D5BE5" w14:textId="5A817DA6"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Accelerates analytical queries using in-memory columnar processing.</w:t>
            </w:r>
          </w:p>
        </w:tc>
      </w:tr>
      <w:tr w:rsidR="00C4445B" w14:paraId="24BDA6D5" w14:textId="77777777" w:rsidTr="00474038">
        <w:tc>
          <w:tcPr>
            <w:tcW w:w="2515" w:type="dxa"/>
            <w:vAlign w:val="center"/>
          </w:tcPr>
          <w:p w14:paraId="250C462A" w14:textId="34BE295D"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Partitioning</w:t>
            </w:r>
          </w:p>
        </w:tc>
        <w:tc>
          <w:tcPr>
            <w:tcW w:w="6480" w:type="dxa"/>
            <w:vAlign w:val="center"/>
          </w:tcPr>
          <w:p w14:paraId="62EC77D2" w14:textId="7E45A960"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Improves query efficiency and management of large tables.</w:t>
            </w:r>
          </w:p>
        </w:tc>
      </w:tr>
      <w:tr w:rsidR="000302AD" w14:paraId="27E5A2FC" w14:textId="77777777" w:rsidTr="00474038">
        <w:tc>
          <w:tcPr>
            <w:tcW w:w="2515" w:type="dxa"/>
            <w:vAlign w:val="center"/>
          </w:tcPr>
          <w:p w14:paraId="43F80026" w14:textId="56A26767" w:rsidR="000302AD" w:rsidRPr="00DB2621" w:rsidRDefault="000302AD" w:rsidP="000302AD">
            <w:pPr>
              <w:pStyle w:val="NoSpacing"/>
              <w:rPr>
                <w:rFonts w:asciiTheme="majorHAnsi" w:hAnsiTheme="majorHAnsi" w:cstheme="majorHAnsi"/>
              </w:rPr>
            </w:pPr>
            <w:r w:rsidRPr="00BE4D6E">
              <w:rPr>
                <w:rFonts w:asciiTheme="majorHAnsi" w:hAnsiTheme="majorHAnsi" w:cstheme="majorHAnsi"/>
              </w:rPr>
              <w:t>Parallel SQL Execution</w:t>
            </w:r>
          </w:p>
        </w:tc>
        <w:tc>
          <w:tcPr>
            <w:tcW w:w="6480" w:type="dxa"/>
            <w:vAlign w:val="center"/>
          </w:tcPr>
          <w:p w14:paraId="1C2A9011" w14:textId="2F65C544" w:rsidR="000302AD" w:rsidRPr="00DB2621" w:rsidRDefault="000302AD" w:rsidP="000302AD">
            <w:pPr>
              <w:pStyle w:val="NoSpacing"/>
              <w:rPr>
                <w:rFonts w:asciiTheme="majorHAnsi" w:hAnsiTheme="majorHAnsi" w:cstheme="majorHAnsi"/>
              </w:rPr>
            </w:pPr>
            <w:r w:rsidRPr="00BE4D6E">
              <w:rPr>
                <w:rFonts w:asciiTheme="majorHAnsi" w:hAnsiTheme="majorHAnsi" w:cstheme="majorHAnsi"/>
              </w:rPr>
              <w:t>Accelerates large-scale analytical queries through parallel processing.</w:t>
            </w:r>
          </w:p>
        </w:tc>
      </w:tr>
      <w:tr w:rsidR="00C4445B" w14:paraId="62ED7D9D" w14:textId="77777777" w:rsidTr="00474038">
        <w:tc>
          <w:tcPr>
            <w:tcW w:w="2515" w:type="dxa"/>
            <w:vAlign w:val="center"/>
          </w:tcPr>
          <w:p w14:paraId="6D953ACB" w14:textId="517FCAD9"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Smart Flash Cache</w:t>
            </w:r>
          </w:p>
        </w:tc>
        <w:tc>
          <w:tcPr>
            <w:tcW w:w="6480" w:type="dxa"/>
            <w:vAlign w:val="center"/>
          </w:tcPr>
          <w:p w14:paraId="10FD5D35" w14:textId="2E95D427"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Accelerates access to frequently accessed or suitable data.</w:t>
            </w:r>
          </w:p>
        </w:tc>
      </w:tr>
      <w:tr w:rsidR="00C4445B" w14:paraId="5489474A" w14:textId="77777777" w:rsidTr="00474038">
        <w:tc>
          <w:tcPr>
            <w:tcW w:w="2515" w:type="dxa"/>
            <w:vAlign w:val="center"/>
          </w:tcPr>
          <w:p w14:paraId="32DDE33D" w14:textId="44F8B688"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Oracle RAC Scale-Out</w:t>
            </w:r>
          </w:p>
        </w:tc>
        <w:tc>
          <w:tcPr>
            <w:tcW w:w="6480" w:type="dxa"/>
            <w:vAlign w:val="center"/>
          </w:tcPr>
          <w:p w14:paraId="05637B99" w14:textId="147F5B7F"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Supports database availability and workload distribution across nodes.</w:t>
            </w:r>
          </w:p>
        </w:tc>
      </w:tr>
      <w:tr w:rsidR="00C4445B" w14:paraId="19BB82FE" w14:textId="77777777" w:rsidTr="00474038">
        <w:tc>
          <w:tcPr>
            <w:tcW w:w="2515" w:type="dxa"/>
            <w:vAlign w:val="center"/>
          </w:tcPr>
          <w:p w14:paraId="71E3DC2B" w14:textId="74E5D3AD"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Resource Manager</w:t>
            </w:r>
          </w:p>
        </w:tc>
        <w:tc>
          <w:tcPr>
            <w:tcW w:w="6480" w:type="dxa"/>
            <w:vAlign w:val="center"/>
          </w:tcPr>
          <w:p w14:paraId="4D8245C5" w14:textId="2FF68B0F"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Prioritizes and balances ETL, reporting, and analytical workloads.</w:t>
            </w:r>
          </w:p>
        </w:tc>
      </w:tr>
      <w:tr w:rsidR="00C4445B" w14:paraId="48303628" w14:textId="77777777" w:rsidTr="00474038">
        <w:tc>
          <w:tcPr>
            <w:tcW w:w="2515" w:type="dxa"/>
            <w:vAlign w:val="center"/>
          </w:tcPr>
          <w:p w14:paraId="7E4D5FEA" w14:textId="204197FE"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Direct-Path Loading</w:t>
            </w:r>
          </w:p>
        </w:tc>
        <w:tc>
          <w:tcPr>
            <w:tcW w:w="6480" w:type="dxa"/>
            <w:vAlign w:val="center"/>
          </w:tcPr>
          <w:p w14:paraId="79658F1D" w14:textId="0F70A113"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Enables efficient bulk data loading for warehouse operations.</w:t>
            </w:r>
          </w:p>
        </w:tc>
      </w:tr>
      <w:tr w:rsidR="00C4445B" w14:paraId="1149453A" w14:textId="77777777" w:rsidTr="00474038">
        <w:tc>
          <w:tcPr>
            <w:tcW w:w="2515" w:type="dxa"/>
            <w:vAlign w:val="center"/>
          </w:tcPr>
          <w:p w14:paraId="7B7D8DEF" w14:textId="6EE01969"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In-Memory Parallel Execution</w:t>
            </w:r>
          </w:p>
        </w:tc>
        <w:tc>
          <w:tcPr>
            <w:tcW w:w="6480" w:type="dxa"/>
            <w:vAlign w:val="center"/>
          </w:tcPr>
          <w:p w14:paraId="1ABAF4AD" w14:textId="263BC43C"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Combines parallel query processing with in-memory data access where applicable.</w:t>
            </w:r>
          </w:p>
        </w:tc>
      </w:tr>
      <w:tr w:rsidR="00C4445B" w14:paraId="4866E875" w14:textId="77777777" w:rsidTr="00474038">
        <w:tc>
          <w:tcPr>
            <w:tcW w:w="2515" w:type="dxa"/>
            <w:vAlign w:val="center"/>
          </w:tcPr>
          <w:p w14:paraId="27205BF3" w14:textId="5DE40BA2"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Advanced SQL Analytics</w:t>
            </w:r>
          </w:p>
        </w:tc>
        <w:tc>
          <w:tcPr>
            <w:tcW w:w="6480" w:type="dxa"/>
            <w:vAlign w:val="center"/>
          </w:tcPr>
          <w:p w14:paraId="1F7436CC" w14:textId="109F3DE4" w:rsidR="00C4445B" w:rsidRPr="00DB2621" w:rsidRDefault="00C4445B" w:rsidP="00C4445B">
            <w:pPr>
              <w:pStyle w:val="NoSpacing"/>
              <w:rPr>
                <w:rFonts w:asciiTheme="majorHAnsi" w:hAnsiTheme="majorHAnsi" w:cstheme="majorHAnsi"/>
              </w:rPr>
            </w:pPr>
            <w:r w:rsidRPr="00BE4D6E">
              <w:rPr>
                <w:rFonts w:asciiTheme="majorHAnsi" w:hAnsiTheme="majorHAnsi" w:cstheme="majorHAnsi"/>
              </w:rPr>
              <w:t>Supports complex joins, aggregations, and analytical functions for business intelligence.</w:t>
            </w:r>
          </w:p>
        </w:tc>
      </w:tr>
      <w:tr w:rsidR="000302AD" w14:paraId="70FDF9A9" w14:textId="77777777" w:rsidTr="000302AD">
        <w:tc>
          <w:tcPr>
            <w:tcW w:w="2515" w:type="dxa"/>
            <w:vAlign w:val="center"/>
          </w:tcPr>
          <w:p w14:paraId="60E340DE" w14:textId="29718D56"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AI Vector Search</w:t>
            </w:r>
          </w:p>
        </w:tc>
        <w:tc>
          <w:tcPr>
            <w:tcW w:w="6480" w:type="dxa"/>
          </w:tcPr>
          <w:p w14:paraId="093C7FC2" w14:textId="5B33BF39"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Finds semantically similar records, documents, and content using vector embeddings.</w:t>
            </w:r>
          </w:p>
        </w:tc>
      </w:tr>
      <w:tr w:rsidR="000302AD" w14:paraId="4DB8673C" w14:textId="77777777" w:rsidTr="000302AD">
        <w:tc>
          <w:tcPr>
            <w:tcW w:w="2515" w:type="dxa"/>
            <w:vAlign w:val="center"/>
          </w:tcPr>
          <w:p w14:paraId="39BA2574" w14:textId="0447D56B"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Hybrid Search</w:t>
            </w:r>
          </w:p>
        </w:tc>
        <w:tc>
          <w:tcPr>
            <w:tcW w:w="6480" w:type="dxa"/>
          </w:tcPr>
          <w:p w14:paraId="353BAF14" w14:textId="6B3BD27C"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Combines keyword search with semantic vector search to improve retrieval relevance.</w:t>
            </w:r>
          </w:p>
        </w:tc>
      </w:tr>
      <w:tr w:rsidR="000302AD" w14:paraId="33DEE13C" w14:textId="77777777" w:rsidTr="000302AD">
        <w:tc>
          <w:tcPr>
            <w:tcW w:w="2515" w:type="dxa"/>
            <w:vAlign w:val="center"/>
          </w:tcPr>
          <w:p w14:paraId="771D12F2" w14:textId="6E537F80"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Vector Indexes</w:t>
            </w:r>
          </w:p>
        </w:tc>
        <w:tc>
          <w:tcPr>
            <w:tcW w:w="6480" w:type="dxa"/>
          </w:tcPr>
          <w:p w14:paraId="316CBEC2" w14:textId="7106C4A6"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Accelerate approximate similarity searches across large vector datasets.</w:t>
            </w:r>
          </w:p>
        </w:tc>
      </w:tr>
      <w:tr w:rsidR="000302AD" w14:paraId="65B02F53" w14:textId="77777777" w:rsidTr="000302AD">
        <w:tc>
          <w:tcPr>
            <w:tcW w:w="2515" w:type="dxa"/>
            <w:vAlign w:val="center"/>
          </w:tcPr>
          <w:p w14:paraId="1BA2D0F4" w14:textId="74E9DA35"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AI-Powered Text Summarization</w:t>
            </w:r>
          </w:p>
        </w:tc>
        <w:tc>
          <w:tcPr>
            <w:tcW w:w="6480" w:type="dxa"/>
          </w:tcPr>
          <w:p w14:paraId="5036E9B2" w14:textId="5F064D60"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Summarizes documents and retrieved information using supported AI models and services.</w:t>
            </w:r>
          </w:p>
        </w:tc>
      </w:tr>
      <w:tr w:rsidR="000302AD" w14:paraId="20744BA9" w14:textId="77777777" w:rsidTr="00AE20D4">
        <w:tc>
          <w:tcPr>
            <w:tcW w:w="2515" w:type="dxa"/>
            <w:vAlign w:val="center"/>
          </w:tcPr>
          <w:p w14:paraId="0421D777" w14:textId="552BD99A" w:rsidR="000302AD" w:rsidRPr="00DB2621" w:rsidRDefault="000302AD" w:rsidP="00AE20D4">
            <w:pPr>
              <w:pStyle w:val="NoSpacing"/>
              <w:rPr>
                <w:rFonts w:asciiTheme="majorHAnsi" w:hAnsiTheme="majorHAnsi" w:cstheme="majorHAnsi"/>
              </w:rPr>
            </w:pPr>
            <w:r w:rsidRPr="00DB2621">
              <w:rPr>
                <w:rFonts w:asciiTheme="majorHAnsi" w:hAnsiTheme="majorHAnsi" w:cstheme="majorHAnsi"/>
              </w:rPr>
              <w:t>Unified Data Access</w:t>
            </w:r>
          </w:p>
        </w:tc>
        <w:tc>
          <w:tcPr>
            <w:tcW w:w="6480" w:type="dxa"/>
          </w:tcPr>
          <w:p w14:paraId="2153A1D6" w14:textId="0C273F04"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Allows AI queries to combine vector retrieval with relational data and SQL-based filtering.</w:t>
            </w:r>
          </w:p>
        </w:tc>
      </w:tr>
      <w:tr w:rsidR="000302AD" w14:paraId="260910CE" w14:textId="77777777" w:rsidTr="00AE20D4">
        <w:tc>
          <w:tcPr>
            <w:tcW w:w="2515" w:type="dxa"/>
            <w:vAlign w:val="center"/>
          </w:tcPr>
          <w:p w14:paraId="1FE5C03F" w14:textId="0E47DBF7" w:rsidR="000302AD" w:rsidRPr="00DB2621" w:rsidRDefault="000302AD" w:rsidP="00AE20D4">
            <w:pPr>
              <w:pStyle w:val="NoSpacing"/>
              <w:rPr>
                <w:rFonts w:asciiTheme="majorHAnsi" w:hAnsiTheme="majorHAnsi" w:cstheme="majorHAnsi"/>
              </w:rPr>
            </w:pPr>
            <w:r w:rsidRPr="00DB2621">
              <w:rPr>
                <w:rFonts w:asciiTheme="majorHAnsi" w:hAnsiTheme="majorHAnsi" w:cstheme="majorHAnsi"/>
              </w:rPr>
              <w:t>AI Vector Search</w:t>
            </w:r>
          </w:p>
        </w:tc>
        <w:tc>
          <w:tcPr>
            <w:tcW w:w="6480" w:type="dxa"/>
          </w:tcPr>
          <w:p w14:paraId="4C0CE70F" w14:textId="58A93FBD"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Finds semantically similar records, documents, and content using vector embeddings.</w:t>
            </w:r>
          </w:p>
        </w:tc>
      </w:tr>
      <w:tr w:rsidR="000302AD" w14:paraId="21DFCAC3" w14:textId="77777777" w:rsidTr="00AE20D4">
        <w:tc>
          <w:tcPr>
            <w:tcW w:w="2515" w:type="dxa"/>
            <w:vAlign w:val="center"/>
          </w:tcPr>
          <w:p w14:paraId="477A72E8" w14:textId="75CE3F3C" w:rsidR="000302AD" w:rsidRPr="00DB2621" w:rsidRDefault="000302AD" w:rsidP="00AE20D4">
            <w:pPr>
              <w:pStyle w:val="NoSpacing"/>
              <w:rPr>
                <w:rFonts w:asciiTheme="majorHAnsi" w:hAnsiTheme="majorHAnsi" w:cstheme="majorHAnsi"/>
              </w:rPr>
            </w:pPr>
            <w:r w:rsidRPr="00DB2621">
              <w:rPr>
                <w:rFonts w:asciiTheme="majorHAnsi" w:hAnsiTheme="majorHAnsi" w:cstheme="majorHAnsi"/>
              </w:rPr>
              <w:lastRenderedPageBreak/>
              <w:t>Hybrid Search</w:t>
            </w:r>
          </w:p>
        </w:tc>
        <w:tc>
          <w:tcPr>
            <w:tcW w:w="6480" w:type="dxa"/>
          </w:tcPr>
          <w:p w14:paraId="3F9713CF" w14:textId="6FFF13D8"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Combines keyword search with semantic vector search to improve retrieval relevance.</w:t>
            </w:r>
          </w:p>
        </w:tc>
      </w:tr>
      <w:tr w:rsidR="000302AD" w14:paraId="04EC1B5F" w14:textId="77777777" w:rsidTr="00AE20D4">
        <w:tc>
          <w:tcPr>
            <w:tcW w:w="2515" w:type="dxa"/>
            <w:vAlign w:val="center"/>
          </w:tcPr>
          <w:p w14:paraId="5449A692" w14:textId="045CDCF5" w:rsidR="000302AD" w:rsidRPr="00DB2621" w:rsidRDefault="000302AD" w:rsidP="00AE20D4">
            <w:pPr>
              <w:pStyle w:val="NoSpacing"/>
              <w:rPr>
                <w:rFonts w:asciiTheme="majorHAnsi" w:hAnsiTheme="majorHAnsi" w:cstheme="majorHAnsi"/>
              </w:rPr>
            </w:pPr>
            <w:r w:rsidRPr="00DB2621">
              <w:rPr>
                <w:rFonts w:asciiTheme="majorHAnsi" w:hAnsiTheme="majorHAnsi" w:cstheme="majorHAnsi"/>
              </w:rPr>
              <w:t>Natural Language to SQL (Select AI)</w:t>
            </w:r>
          </w:p>
        </w:tc>
        <w:tc>
          <w:tcPr>
            <w:tcW w:w="6480" w:type="dxa"/>
          </w:tcPr>
          <w:p w14:paraId="2888031C" w14:textId="27A92BAC" w:rsidR="000302AD" w:rsidRPr="00DB2621" w:rsidRDefault="000302AD" w:rsidP="000302AD">
            <w:pPr>
              <w:pStyle w:val="NoSpacing"/>
              <w:rPr>
                <w:rFonts w:asciiTheme="majorHAnsi" w:hAnsiTheme="majorHAnsi" w:cstheme="majorHAnsi"/>
              </w:rPr>
            </w:pPr>
            <w:r w:rsidRPr="00DB2621">
              <w:rPr>
                <w:rFonts w:asciiTheme="majorHAnsi" w:hAnsiTheme="majorHAnsi" w:cstheme="majorHAnsi"/>
              </w:rPr>
              <w:t>Enables users to ask questions in natural language and generate SQL queries</w:t>
            </w:r>
          </w:p>
        </w:tc>
      </w:tr>
    </w:tbl>
    <w:p w14:paraId="6FC52946" w14:textId="77777777" w:rsidR="00D44A25" w:rsidRDefault="00D44A25" w:rsidP="00447558">
      <w:pPr>
        <w:pStyle w:val="NoSpacing"/>
        <w:ind w:left="540"/>
        <w:rPr>
          <w:rFonts w:ascii="Times New Roman" w:hAnsi="Times New Roman" w:cs="Times New Roman"/>
          <w:sz w:val="24"/>
          <w:szCs w:val="24"/>
        </w:rPr>
      </w:pPr>
    </w:p>
    <w:p w14:paraId="3CE4F19E" w14:textId="77777777" w:rsidR="00D44A25" w:rsidRPr="00D44A25" w:rsidRDefault="00D44A25" w:rsidP="00D44A25">
      <w:pPr>
        <w:pStyle w:val="NoSpacing"/>
        <w:ind w:left="540"/>
        <w:jc w:val="both"/>
        <w:rPr>
          <w:rFonts w:ascii="Times New Roman" w:hAnsi="Times New Roman" w:cs="Times New Roman"/>
          <w:sz w:val="24"/>
          <w:szCs w:val="24"/>
        </w:rPr>
      </w:pPr>
      <w:r w:rsidRPr="00D44A25">
        <w:rPr>
          <w:rFonts w:ascii="Times New Roman" w:hAnsi="Times New Roman" w:cs="Times New Roman"/>
          <w:sz w:val="24"/>
          <w:szCs w:val="24"/>
        </w:rPr>
        <w:t>The combination of Oracle Exadata X11M and Oracle AI Database 26ai provides an integrated, high-performance platform for enterprise data warehousing. It combines Exadata's scale-out architecture, intelligent storage processing, and parallel analytics with Oracle Database's advanced query optimization and data warehousing capabilities to support large-scale data processing, complex analytical queries, and growing enterprise data volumes.</w:t>
      </w:r>
    </w:p>
    <w:p w14:paraId="56989AAB" w14:textId="77777777" w:rsidR="00D44A25" w:rsidRDefault="00D44A25" w:rsidP="00447558">
      <w:pPr>
        <w:pStyle w:val="NoSpacing"/>
        <w:ind w:left="540"/>
        <w:rPr>
          <w:rFonts w:ascii="Times New Roman" w:hAnsi="Times New Roman" w:cs="Times New Roman"/>
          <w:sz w:val="24"/>
          <w:szCs w:val="24"/>
        </w:rPr>
      </w:pPr>
    </w:p>
    <w:p w14:paraId="684F025A" w14:textId="15F61E10" w:rsidR="00D44A25" w:rsidRDefault="00D44A25" w:rsidP="00D44A25">
      <w:pPr>
        <w:pStyle w:val="NoSpacing"/>
        <w:ind w:left="540"/>
        <w:jc w:val="both"/>
        <w:rPr>
          <w:rFonts w:ascii="Times New Roman" w:hAnsi="Times New Roman" w:cs="Times New Roman"/>
          <w:sz w:val="24"/>
          <w:szCs w:val="24"/>
        </w:rPr>
      </w:pPr>
      <w:r w:rsidRPr="00D44A25">
        <w:rPr>
          <w:rFonts w:ascii="Times New Roman" w:hAnsi="Times New Roman" w:cs="Times New Roman"/>
          <w:sz w:val="24"/>
          <w:szCs w:val="24"/>
        </w:rPr>
        <w:t>Fore detailed documentation please refer to below link</w:t>
      </w:r>
    </w:p>
    <w:p w14:paraId="57177B90" w14:textId="77777777" w:rsidR="00D44A25" w:rsidRPr="00D44A25" w:rsidRDefault="00D44A25" w:rsidP="00447558">
      <w:pPr>
        <w:pStyle w:val="NoSpacing"/>
        <w:ind w:left="540"/>
        <w:rPr>
          <w:rFonts w:ascii="Times New Roman" w:hAnsi="Times New Roman" w:cs="Times New Roman"/>
          <w:sz w:val="10"/>
          <w:szCs w:val="10"/>
        </w:rPr>
      </w:pPr>
    </w:p>
    <w:p w14:paraId="3FFFDBDC" w14:textId="63EB75C7" w:rsidR="00D44A25" w:rsidRPr="002376E6" w:rsidRDefault="00000000" w:rsidP="00447558">
      <w:pPr>
        <w:pStyle w:val="NoSpacing"/>
        <w:ind w:left="540"/>
        <w:rPr>
          <w:rFonts w:ascii="Times New Roman" w:hAnsi="Times New Roman" w:cs="Times New Roman"/>
        </w:rPr>
      </w:pPr>
      <w:hyperlink r:id="rId51" w:history="1">
        <w:r w:rsidR="00D44A25" w:rsidRPr="002376E6">
          <w:rPr>
            <w:rStyle w:val="Hyperlink"/>
            <w:rFonts w:ascii="Times New Roman" w:hAnsi="Times New Roman" w:cs="Times New Roman"/>
          </w:rPr>
          <w:t>https://docs.oracle.com/en/database/oracle/oracle-database/26/dwhsg/database-data-warehousing-guide.pdf</w:t>
        </w:r>
      </w:hyperlink>
    </w:p>
    <w:p w14:paraId="25C5B8A5" w14:textId="77777777" w:rsidR="00C37B84" w:rsidRPr="00C37B84" w:rsidRDefault="00C37B84" w:rsidP="00447558">
      <w:pPr>
        <w:pStyle w:val="NoSpacing"/>
        <w:ind w:left="540"/>
        <w:rPr>
          <w:rFonts w:ascii="Times New Roman" w:hAnsi="Times New Roman" w:cs="Times New Roman"/>
          <w:sz w:val="14"/>
          <w:szCs w:val="14"/>
        </w:rPr>
      </w:pPr>
    </w:p>
    <w:p w14:paraId="7106F3E0" w14:textId="44A457C7" w:rsidR="00C37B84" w:rsidRPr="002376E6" w:rsidRDefault="00000000" w:rsidP="00447558">
      <w:pPr>
        <w:pStyle w:val="NoSpacing"/>
        <w:ind w:left="540"/>
        <w:rPr>
          <w:rFonts w:ascii="Times New Roman" w:hAnsi="Times New Roman" w:cs="Times New Roman"/>
        </w:rPr>
      </w:pPr>
      <w:hyperlink r:id="rId52" w:history="1">
        <w:r w:rsidR="00C37B84" w:rsidRPr="002376E6">
          <w:rPr>
            <w:rStyle w:val="Hyperlink"/>
            <w:rFonts w:ascii="Times New Roman" w:hAnsi="Times New Roman" w:cs="Times New Roman"/>
          </w:rPr>
          <w:t>https://www.oracle.com/a/ocom/docs/engineered-systems/exadata/exadata-x11m-ds.pdf</w:t>
        </w:r>
      </w:hyperlink>
    </w:p>
    <w:p w14:paraId="532D1614" w14:textId="77777777" w:rsidR="00D44A25" w:rsidRPr="00447558" w:rsidRDefault="00D44A25" w:rsidP="00447558">
      <w:pPr>
        <w:pStyle w:val="NoSpacing"/>
        <w:ind w:left="540"/>
        <w:rPr>
          <w:rFonts w:ascii="Times New Roman" w:hAnsi="Times New Roman" w:cs="Times New Roman"/>
          <w:sz w:val="24"/>
          <w:szCs w:val="24"/>
        </w:rPr>
      </w:pPr>
    </w:p>
    <w:p w14:paraId="1BA0E795" w14:textId="45EC9D95" w:rsidR="00FD511C" w:rsidRPr="00931E44" w:rsidRDefault="00FD511C" w:rsidP="00622C8F">
      <w:pPr>
        <w:pStyle w:val="NoSpacing"/>
        <w:numPr>
          <w:ilvl w:val="0"/>
          <w:numId w:val="51"/>
        </w:numPr>
        <w:ind w:left="810"/>
        <w:rPr>
          <w:color w:val="7030A0"/>
          <w:sz w:val="24"/>
          <w:szCs w:val="24"/>
        </w:rPr>
      </w:pPr>
      <w:r w:rsidRPr="00931E44">
        <w:rPr>
          <w:color w:val="7030A0"/>
          <w:sz w:val="24"/>
          <w:szCs w:val="24"/>
        </w:rPr>
        <w:t>Compute and storage infrastructure design</w:t>
      </w:r>
    </w:p>
    <w:p w14:paraId="3D65BF7E" w14:textId="77777777" w:rsidR="00710311" w:rsidRPr="00710311" w:rsidRDefault="00710311" w:rsidP="00710311">
      <w:pPr>
        <w:pStyle w:val="NoSpacing"/>
        <w:ind w:left="810"/>
        <w:rPr>
          <w:sz w:val="10"/>
          <w:szCs w:val="10"/>
        </w:rPr>
      </w:pPr>
    </w:p>
    <w:p w14:paraId="29434B40" w14:textId="4CAEC2FE" w:rsidR="00FD511C" w:rsidRDefault="00FD511C" w:rsidP="00553C7A">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Oracle Exadata Database Machine employs a modern scale-out architecture encompassing database compute, storage, network, and software. Uniquely designed to be the ideal platform to run Oracle Database, Oracle Exadata enables enterprises to add capacity and increase performance as workloads scale. Oracle Exadata utilizes state-of-the-art hardware and purpose-built software to drive the highest database performance. All database and storage servers are interconnected with each other, communicating over an intelligent, high-speed, low-latency network fabric.</w:t>
      </w:r>
    </w:p>
    <w:p w14:paraId="468B003F" w14:textId="77777777" w:rsidR="00710311" w:rsidRPr="00710311" w:rsidRDefault="00710311" w:rsidP="00FF38EE">
      <w:pPr>
        <w:pStyle w:val="NoSpacing"/>
        <w:ind w:left="540"/>
        <w:rPr>
          <w:rFonts w:ascii="Times New Roman" w:hAnsi="Times New Roman" w:cs="Times New Roman"/>
          <w:sz w:val="10"/>
          <w:szCs w:val="10"/>
        </w:rPr>
      </w:pPr>
    </w:p>
    <w:p w14:paraId="443DE949" w14:textId="77777777" w:rsidR="00710311" w:rsidRPr="00710311" w:rsidRDefault="00710311" w:rsidP="00FF38EE">
      <w:pPr>
        <w:pStyle w:val="NoSpacing"/>
        <w:ind w:left="540"/>
        <w:rPr>
          <w:rFonts w:ascii="Times New Roman" w:hAnsi="Times New Roman" w:cs="Times New Roman"/>
          <w:sz w:val="10"/>
          <w:szCs w:val="10"/>
        </w:rPr>
      </w:pPr>
    </w:p>
    <w:p w14:paraId="3E923A03" w14:textId="77777777" w:rsidR="008B3B44" w:rsidRPr="00FF38EE" w:rsidRDefault="00FD511C" w:rsidP="00553C7A">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 xml:space="preserve">Fundamental to the architecture of Exadata is modular, shared, smart storage. Each Storage Server is capable of interpreting and processing data independently. </w:t>
      </w:r>
    </w:p>
    <w:p w14:paraId="6E5CB108" w14:textId="5C9E438C" w:rsidR="00FD511C" w:rsidRDefault="00FD511C" w:rsidP="00553C7A">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 xml:space="preserve">The CPUs in the storage servers do not replace database CPUs. Instead, they accelerate database-intensive workloads similar to how graphics cards accelerate image-intensive workloads. </w:t>
      </w:r>
    </w:p>
    <w:p w14:paraId="19BB20D9" w14:textId="77777777" w:rsidR="00710311" w:rsidRPr="00710311" w:rsidRDefault="00710311" w:rsidP="00FF38EE">
      <w:pPr>
        <w:pStyle w:val="NoSpacing"/>
        <w:ind w:left="540"/>
        <w:rPr>
          <w:rFonts w:ascii="Times New Roman" w:hAnsi="Times New Roman" w:cs="Times New Roman"/>
          <w:sz w:val="10"/>
          <w:szCs w:val="10"/>
        </w:rPr>
      </w:pPr>
    </w:p>
    <w:p w14:paraId="28B230F4" w14:textId="5A81F501" w:rsidR="00710311" w:rsidRDefault="00695EAD" w:rsidP="00D736C1">
      <w:pPr>
        <w:pStyle w:val="NoSpacing"/>
        <w:ind w:left="540"/>
      </w:pPr>
      <w:r w:rsidRPr="00695EAD">
        <w:rPr>
          <w:noProof/>
        </w:rPr>
        <w:drawing>
          <wp:inline distT="0" distB="0" distL="0" distR="0" wp14:anchorId="0CBD0CEA" wp14:editId="5C3D65BC">
            <wp:extent cx="5689600" cy="1364261"/>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78007" cy="1385459"/>
                    </a:xfrm>
                    <a:prstGeom prst="rect">
                      <a:avLst/>
                    </a:prstGeom>
                  </pic:spPr>
                </pic:pic>
              </a:graphicData>
            </a:graphic>
          </wp:inline>
        </w:drawing>
      </w:r>
    </w:p>
    <w:p w14:paraId="2D3A8D84" w14:textId="77777777" w:rsidR="00405558" w:rsidRPr="003F22B3" w:rsidRDefault="00405558" w:rsidP="00D736C1">
      <w:pPr>
        <w:pStyle w:val="NoSpacing"/>
        <w:ind w:left="540"/>
      </w:pPr>
    </w:p>
    <w:p w14:paraId="433DC3AA" w14:textId="431D3220" w:rsidR="00842F42" w:rsidRDefault="00842F42" w:rsidP="00622C8F">
      <w:pPr>
        <w:pStyle w:val="NoSpacing"/>
        <w:numPr>
          <w:ilvl w:val="0"/>
          <w:numId w:val="51"/>
        </w:numPr>
        <w:ind w:left="810"/>
        <w:rPr>
          <w:color w:val="7030A0"/>
          <w:sz w:val="24"/>
          <w:szCs w:val="24"/>
        </w:rPr>
      </w:pPr>
      <w:r w:rsidRPr="00931E44">
        <w:rPr>
          <w:color w:val="7030A0"/>
          <w:sz w:val="24"/>
          <w:szCs w:val="24"/>
        </w:rPr>
        <w:t>Node sizing</w:t>
      </w:r>
    </w:p>
    <w:p w14:paraId="4162CD93" w14:textId="77777777" w:rsidR="0091292A" w:rsidRPr="00931E44" w:rsidRDefault="0091292A" w:rsidP="0091292A">
      <w:pPr>
        <w:pStyle w:val="NoSpacing"/>
        <w:ind w:left="810"/>
        <w:rPr>
          <w:color w:val="7030A0"/>
          <w:sz w:val="24"/>
          <w:szCs w:val="24"/>
        </w:rPr>
      </w:pPr>
    </w:p>
    <w:p w14:paraId="25CB0451" w14:textId="79A82023" w:rsidR="00AD3520" w:rsidRDefault="0091292A" w:rsidP="00616945">
      <w:pPr>
        <w:pStyle w:val="NoSpacing"/>
        <w:ind w:left="540"/>
        <w:jc w:val="both"/>
        <w:rPr>
          <w:rFonts w:ascii="Times New Roman" w:hAnsi="Times New Roman" w:cs="Times New Roman"/>
          <w:sz w:val="24"/>
          <w:szCs w:val="24"/>
        </w:rPr>
      </w:pPr>
      <w:r>
        <w:rPr>
          <w:rFonts w:ascii="Times New Roman" w:hAnsi="Times New Roman" w:cs="Times New Roman"/>
          <w:sz w:val="24"/>
          <w:szCs w:val="24"/>
        </w:rPr>
        <w:tab/>
        <w:t xml:space="preserve"> </w:t>
      </w:r>
      <w:r w:rsidR="00AD3520" w:rsidRPr="00616945">
        <w:rPr>
          <w:rFonts w:ascii="Times New Roman" w:hAnsi="Times New Roman" w:cs="Times New Roman"/>
          <w:sz w:val="24"/>
          <w:szCs w:val="24"/>
        </w:rPr>
        <w:t xml:space="preserve">Following is Exadata </w:t>
      </w:r>
      <w:r w:rsidR="00616945" w:rsidRPr="00616945">
        <w:rPr>
          <w:rFonts w:ascii="Times New Roman" w:hAnsi="Times New Roman" w:cs="Times New Roman"/>
          <w:sz w:val="24"/>
          <w:szCs w:val="24"/>
        </w:rPr>
        <w:t xml:space="preserve">X11M Database Server </w:t>
      </w:r>
      <w:r w:rsidR="00AD3520" w:rsidRPr="00616945">
        <w:rPr>
          <w:rFonts w:ascii="Times New Roman" w:hAnsi="Times New Roman" w:cs="Times New Roman"/>
          <w:sz w:val="24"/>
          <w:szCs w:val="24"/>
        </w:rPr>
        <w:t>Physical Node Sizing.</w:t>
      </w:r>
    </w:p>
    <w:p w14:paraId="2BD66169" w14:textId="77777777" w:rsidR="0091292A" w:rsidRPr="0091292A" w:rsidRDefault="0091292A" w:rsidP="00616945">
      <w:pPr>
        <w:pStyle w:val="NoSpacing"/>
        <w:ind w:left="540"/>
        <w:jc w:val="both"/>
        <w:rPr>
          <w:rFonts w:ascii="Times New Roman" w:hAnsi="Times New Roman" w:cs="Times New Roman"/>
          <w:sz w:val="14"/>
          <w:szCs w:val="14"/>
        </w:rPr>
      </w:pPr>
    </w:p>
    <w:tbl>
      <w:tblPr>
        <w:tblW w:w="8640" w:type="dxa"/>
        <w:tblInd w:w="805" w:type="dxa"/>
        <w:tblLook w:val="04A0" w:firstRow="1" w:lastRow="0" w:firstColumn="1" w:lastColumn="0" w:noHBand="0" w:noVBand="1"/>
      </w:tblPr>
      <w:tblGrid>
        <w:gridCol w:w="2160"/>
        <w:gridCol w:w="6480"/>
      </w:tblGrid>
      <w:tr w:rsidR="0043289C" w:rsidRPr="0043289C" w14:paraId="688FA2D1" w14:textId="77777777" w:rsidTr="00712C92">
        <w:trPr>
          <w:trHeight w:val="296"/>
        </w:trPr>
        <w:tc>
          <w:tcPr>
            <w:tcW w:w="216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1CF622EA" w14:textId="0B1A57C0" w:rsidR="0043289C" w:rsidRPr="0091292A" w:rsidRDefault="0091292A" w:rsidP="00405558">
            <w:pPr>
              <w:pStyle w:val="NoSpacing"/>
              <w:rPr>
                <w:rFonts w:asciiTheme="majorHAnsi" w:hAnsiTheme="majorHAnsi" w:cstheme="majorHAnsi"/>
                <w:b/>
                <w:bCs/>
                <w:color w:val="FFFFFF" w:themeColor="background1"/>
              </w:rPr>
            </w:pPr>
            <w:r w:rsidRPr="0091292A">
              <w:rPr>
                <w:rFonts w:asciiTheme="majorHAnsi" w:hAnsiTheme="majorHAnsi" w:cstheme="majorHAnsi"/>
                <w:b/>
                <w:bCs/>
                <w:color w:val="FFFFFF" w:themeColor="background1"/>
              </w:rPr>
              <w:t>Component Name</w:t>
            </w:r>
          </w:p>
        </w:tc>
        <w:tc>
          <w:tcPr>
            <w:tcW w:w="6480" w:type="dxa"/>
            <w:tcBorders>
              <w:top w:val="single" w:sz="4" w:space="0" w:color="auto"/>
              <w:left w:val="nil"/>
              <w:bottom w:val="single" w:sz="4" w:space="0" w:color="auto"/>
              <w:right w:val="single" w:sz="4" w:space="0" w:color="auto"/>
            </w:tcBorders>
            <w:shd w:val="clear" w:color="auto" w:fill="002060"/>
            <w:noWrap/>
            <w:vAlign w:val="bottom"/>
            <w:hideMark/>
          </w:tcPr>
          <w:p w14:paraId="29A636C3" w14:textId="3BAFBC5A" w:rsidR="0043289C" w:rsidRPr="0091292A" w:rsidRDefault="0043289C" w:rsidP="00405558">
            <w:pPr>
              <w:pStyle w:val="NoSpacing"/>
              <w:rPr>
                <w:rFonts w:asciiTheme="majorHAnsi" w:hAnsiTheme="majorHAnsi" w:cstheme="majorHAnsi"/>
                <w:b/>
                <w:bCs/>
                <w:color w:val="FFFFFF" w:themeColor="background1"/>
              </w:rPr>
            </w:pPr>
            <w:r w:rsidRPr="0091292A">
              <w:rPr>
                <w:rFonts w:asciiTheme="majorHAnsi" w:hAnsiTheme="majorHAnsi" w:cstheme="majorHAnsi"/>
                <w:b/>
                <w:bCs/>
                <w:color w:val="FFFFFF" w:themeColor="background1"/>
              </w:rPr>
              <w:t> </w:t>
            </w:r>
            <w:r w:rsidR="0091292A" w:rsidRPr="0091292A">
              <w:rPr>
                <w:rFonts w:asciiTheme="majorHAnsi" w:hAnsiTheme="majorHAnsi" w:cstheme="majorHAnsi"/>
                <w:b/>
                <w:bCs/>
                <w:color w:val="FFFFFF" w:themeColor="background1"/>
              </w:rPr>
              <w:t>Description</w:t>
            </w:r>
          </w:p>
        </w:tc>
      </w:tr>
      <w:tr w:rsidR="0043289C" w:rsidRPr="0043289C" w14:paraId="0847A97E" w14:textId="77777777" w:rsidTr="00712C92">
        <w:trPr>
          <w:trHeight w:val="344"/>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69660CCE" w14:textId="0775F0A4"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CPU</w:t>
            </w:r>
          </w:p>
        </w:tc>
        <w:tc>
          <w:tcPr>
            <w:tcW w:w="6480" w:type="dxa"/>
            <w:tcBorders>
              <w:top w:val="nil"/>
              <w:left w:val="nil"/>
              <w:bottom w:val="single" w:sz="4" w:space="0" w:color="auto"/>
              <w:right w:val="single" w:sz="4" w:space="0" w:color="auto"/>
            </w:tcBorders>
            <w:shd w:val="clear" w:color="auto" w:fill="auto"/>
            <w:vAlign w:val="bottom"/>
            <w:hideMark/>
          </w:tcPr>
          <w:p w14:paraId="0B0635B9"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2 x 96-core AMD EPYC 9J25 processors, 2.6 GHz (up to 4.5 GHz)</w:t>
            </w:r>
          </w:p>
        </w:tc>
      </w:tr>
      <w:tr w:rsidR="0043289C" w:rsidRPr="0043289C" w14:paraId="21CFCCAA" w14:textId="77777777" w:rsidTr="00712C92">
        <w:trPr>
          <w:trHeight w:val="296"/>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03DEB7D"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Memory</w:t>
            </w:r>
          </w:p>
        </w:tc>
        <w:tc>
          <w:tcPr>
            <w:tcW w:w="6480" w:type="dxa"/>
            <w:tcBorders>
              <w:top w:val="nil"/>
              <w:left w:val="nil"/>
              <w:bottom w:val="single" w:sz="4" w:space="0" w:color="auto"/>
              <w:right w:val="single" w:sz="4" w:space="0" w:color="auto"/>
            </w:tcBorders>
            <w:shd w:val="clear" w:color="auto" w:fill="auto"/>
            <w:noWrap/>
            <w:vAlign w:val="bottom"/>
            <w:hideMark/>
          </w:tcPr>
          <w:p w14:paraId="227FF467"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3 TB memory</w:t>
            </w:r>
          </w:p>
        </w:tc>
      </w:tr>
      <w:tr w:rsidR="0043289C" w:rsidRPr="0043289C" w14:paraId="7B5225AF" w14:textId="77777777" w:rsidTr="00712C92">
        <w:trPr>
          <w:trHeight w:val="296"/>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3BEB66E8"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Flash</w:t>
            </w:r>
          </w:p>
        </w:tc>
        <w:tc>
          <w:tcPr>
            <w:tcW w:w="6480" w:type="dxa"/>
            <w:tcBorders>
              <w:top w:val="nil"/>
              <w:left w:val="nil"/>
              <w:bottom w:val="single" w:sz="4" w:space="0" w:color="auto"/>
              <w:right w:val="single" w:sz="4" w:space="0" w:color="auto"/>
            </w:tcBorders>
            <w:shd w:val="clear" w:color="auto" w:fill="auto"/>
            <w:noWrap/>
            <w:vAlign w:val="bottom"/>
            <w:hideMark/>
          </w:tcPr>
          <w:p w14:paraId="50D7A141"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 xml:space="preserve">2 x 3.84 TB </w:t>
            </w:r>
            <w:proofErr w:type="spellStart"/>
            <w:r w:rsidRPr="00405558">
              <w:rPr>
                <w:rFonts w:asciiTheme="majorHAnsi" w:hAnsiTheme="majorHAnsi" w:cstheme="majorHAnsi"/>
              </w:rPr>
              <w:t>NVMe</w:t>
            </w:r>
            <w:proofErr w:type="spellEnd"/>
            <w:r w:rsidRPr="00405558">
              <w:rPr>
                <w:rFonts w:asciiTheme="majorHAnsi" w:hAnsiTheme="majorHAnsi" w:cstheme="majorHAnsi"/>
              </w:rPr>
              <w:t xml:space="preserve"> Flash SSD</w:t>
            </w:r>
          </w:p>
        </w:tc>
      </w:tr>
      <w:tr w:rsidR="0043289C" w:rsidRPr="0043289C" w14:paraId="20EE5081" w14:textId="77777777" w:rsidTr="00712C92">
        <w:trPr>
          <w:trHeight w:val="1133"/>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14:paraId="197C9A12"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lastRenderedPageBreak/>
              <w:t>Network</w:t>
            </w:r>
          </w:p>
        </w:tc>
        <w:tc>
          <w:tcPr>
            <w:tcW w:w="6480" w:type="dxa"/>
            <w:tcBorders>
              <w:top w:val="nil"/>
              <w:left w:val="nil"/>
              <w:bottom w:val="single" w:sz="4" w:space="0" w:color="auto"/>
              <w:right w:val="single" w:sz="4" w:space="0" w:color="auto"/>
            </w:tcBorders>
            <w:shd w:val="clear" w:color="auto" w:fill="auto"/>
            <w:vAlign w:val="bottom"/>
            <w:hideMark/>
          </w:tcPr>
          <w:p w14:paraId="5C2F62CE"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Client/backup adapter 1: 2 x 10/25 Gb Ethernet ports (SFP28) Client/backup adapter 2: 2 x 10/25 Gb Ethernet ports (SFP28) 1 x 1 Gb Ethernet port (RJ45, management) 1 x 1 Gb Ethernet port (RJ45, ILOM) 2 x 100 Gb QSFP28 RoCE Fabric ports</w:t>
            </w:r>
          </w:p>
        </w:tc>
      </w:tr>
      <w:tr w:rsidR="0043289C" w:rsidRPr="0043289C" w14:paraId="0C5DEB1A" w14:textId="77777777" w:rsidTr="00712C92">
        <w:trPr>
          <w:trHeight w:val="296"/>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71932C44"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X11M Storage Server</w:t>
            </w:r>
          </w:p>
        </w:tc>
        <w:tc>
          <w:tcPr>
            <w:tcW w:w="6480" w:type="dxa"/>
            <w:tcBorders>
              <w:top w:val="nil"/>
              <w:left w:val="nil"/>
              <w:bottom w:val="single" w:sz="4" w:space="0" w:color="auto"/>
              <w:right w:val="single" w:sz="4" w:space="0" w:color="auto"/>
            </w:tcBorders>
            <w:shd w:val="clear" w:color="auto" w:fill="auto"/>
            <w:noWrap/>
            <w:vAlign w:val="bottom"/>
            <w:hideMark/>
          </w:tcPr>
          <w:p w14:paraId="361630E1"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 </w:t>
            </w:r>
          </w:p>
        </w:tc>
      </w:tr>
      <w:tr w:rsidR="0043289C" w:rsidRPr="0043289C" w14:paraId="64CCE6A9" w14:textId="77777777" w:rsidTr="00712C92">
        <w:trPr>
          <w:trHeight w:val="597"/>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0A11033D"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CPU</w:t>
            </w:r>
          </w:p>
        </w:tc>
        <w:tc>
          <w:tcPr>
            <w:tcW w:w="6480" w:type="dxa"/>
            <w:tcBorders>
              <w:top w:val="nil"/>
              <w:left w:val="nil"/>
              <w:bottom w:val="single" w:sz="4" w:space="0" w:color="auto"/>
              <w:right w:val="single" w:sz="4" w:space="0" w:color="auto"/>
            </w:tcBorders>
            <w:shd w:val="clear" w:color="auto" w:fill="auto"/>
            <w:vAlign w:val="bottom"/>
            <w:hideMark/>
          </w:tcPr>
          <w:p w14:paraId="49B5F6E1"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 xml:space="preserve">2 x 32-core AMD EPYC 9J15 processors </w:t>
            </w:r>
            <w:r w:rsidRPr="00405558">
              <w:rPr>
                <w:rFonts w:asciiTheme="majorHAnsi" w:hAnsiTheme="majorHAnsi" w:cstheme="majorHAnsi"/>
              </w:rPr>
              <w:br/>
              <w:t>2.95 GHz (up to 4.4 GHz)</w:t>
            </w:r>
          </w:p>
        </w:tc>
      </w:tr>
      <w:tr w:rsidR="0043289C" w:rsidRPr="0043289C" w14:paraId="47DC415D" w14:textId="77777777" w:rsidTr="00712C92">
        <w:trPr>
          <w:trHeight w:val="296"/>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23B9C1D4"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Memory</w:t>
            </w:r>
          </w:p>
        </w:tc>
        <w:tc>
          <w:tcPr>
            <w:tcW w:w="6480" w:type="dxa"/>
            <w:tcBorders>
              <w:top w:val="nil"/>
              <w:left w:val="nil"/>
              <w:bottom w:val="single" w:sz="4" w:space="0" w:color="auto"/>
              <w:right w:val="single" w:sz="4" w:space="0" w:color="auto"/>
            </w:tcBorders>
            <w:shd w:val="clear" w:color="auto" w:fill="auto"/>
            <w:noWrap/>
            <w:vAlign w:val="bottom"/>
            <w:hideMark/>
          </w:tcPr>
          <w:p w14:paraId="284DB317"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256 GB</w:t>
            </w:r>
          </w:p>
        </w:tc>
      </w:tr>
      <w:tr w:rsidR="0043289C" w:rsidRPr="0043289C" w14:paraId="37BD5B52" w14:textId="77777777" w:rsidTr="00712C92">
        <w:trPr>
          <w:trHeight w:val="285"/>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67C4559D"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Flash</w:t>
            </w:r>
          </w:p>
        </w:tc>
        <w:tc>
          <w:tcPr>
            <w:tcW w:w="6480" w:type="dxa"/>
            <w:tcBorders>
              <w:top w:val="nil"/>
              <w:left w:val="nil"/>
              <w:bottom w:val="single" w:sz="4" w:space="0" w:color="auto"/>
              <w:right w:val="single" w:sz="4" w:space="0" w:color="auto"/>
            </w:tcBorders>
            <w:shd w:val="clear" w:color="auto" w:fill="auto"/>
            <w:vAlign w:val="bottom"/>
            <w:hideMark/>
          </w:tcPr>
          <w:p w14:paraId="72155727"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 xml:space="preserve">4 x 6.8 TB </w:t>
            </w:r>
            <w:proofErr w:type="spellStart"/>
            <w:r w:rsidRPr="00405558">
              <w:rPr>
                <w:rFonts w:asciiTheme="majorHAnsi" w:hAnsiTheme="majorHAnsi" w:cstheme="majorHAnsi"/>
              </w:rPr>
              <w:t>NVMe</w:t>
            </w:r>
            <w:proofErr w:type="spellEnd"/>
            <w:r w:rsidRPr="00405558">
              <w:rPr>
                <w:rFonts w:asciiTheme="majorHAnsi" w:hAnsiTheme="majorHAnsi" w:cstheme="majorHAnsi"/>
              </w:rPr>
              <w:t xml:space="preserve"> PCIe 5.0 performance-optimized Flash cards </w:t>
            </w:r>
          </w:p>
        </w:tc>
      </w:tr>
      <w:tr w:rsidR="0043289C" w:rsidRPr="0043289C" w14:paraId="342BF74D" w14:textId="77777777" w:rsidTr="00712C92">
        <w:trPr>
          <w:trHeight w:val="896"/>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14:paraId="76651ED8"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Network</w:t>
            </w:r>
          </w:p>
        </w:tc>
        <w:tc>
          <w:tcPr>
            <w:tcW w:w="6480" w:type="dxa"/>
            <w:tcBorders>
              <w:top w:val="nil"/>
              <w:left w:val="nil"/>
              <w:bottom w:val="single" w:sz="4" w:space="0" w:color="auto"/>
              <w:right w:val="single" w:sz="4" w:space="0" w:color="auto"/>
            </w:tcBorders>
            <w:shd w:val="clear" w:color="auto" w:fill="auto"/>
            <w:vAlign w:val="bottom"/>
            <w:hideMark/>
          </w:tcPr>
          <w:p w14:paraId="205D3E4E" w14:textId="77777777" w:rsidR="0043289C" w:rsidRPr="00405558" w:rsidRDefault="0043289C" w:rsidP="00405558">
            <w:pPr>
              <w:pStyle w:val="NoSpacing"/>
              <w:rPr>
                <w:rFonts w:asciiTheme="majorHAnsi" w:hAnsiTheme="majorHAnsi" w:cstheme="majorHAnsi"/>
              </w:rPr>
            </w:pPr>
            <w:r w:rsidRPr="00405558">
              <w:rPr>
                <w:rFonts w:asciiTheme="majorHAnsi" w:hAnsiTheme="majorHAnsi" w:cstheme="majorHAnsi"/>
              </w:rPr>
              <w:t xml:space="preserve">2 x 100 Gb QSFP28 RoCE Fabric ports </w:t>
            </w:r>
            <w:r w:rsidRPr="00405558">
              <w:rPr>
                <w:rFonts w:asciiTheme="majorHAnsi" w:hAnsiTheme="majorHAnsi" w:cstheme="majorHAnsi"/>
              </w:rPr>
              <w:br/>
              <w:t xml:space="preserve"> 1 x 1 Gb Ethernet port (RJ45, management) </w:t>
            </w:r>
            <w:r w:rsidRPr="00405558">
              <w:rPr>
                <w:rFonts w:asciiTheme="majorHAnsi" w:hAnsiTheme="majorHAnsi" w:cstheme="majorHAnsi"/>
              </w:rPr>
              <w:br/>
              <w:t xml:space="preserve"> 1 x 1 Gb Ethernet port (RJ45, ILOM) </w:t>
            </w:r>
          </w:p>
        </w:tc>
      </w:tr>
    </w:tbl>
    <w:p w14:paraId="2251BBED" w14:textId="77777777" w:rsidR="00710311" w:rsidRDefault="00710311" w:rsidP="00710311">
      <w:pPr>
        <w:pStyle w:val="NoSpacing"/>
        <w:ind w:left="810"/>
        <w:rPr>
          <w:sz w:val="24"/>
          <w:szCs w:val="24"/>
        </w:rPr>
      </w:pPr>
    </w:p>
    <w:p w14:paraId="1249D123" w14:textId="570CD4EF" w:rsidR="008C7AFE" w:rsidRPr="00931E44" w:rsidRDefault="008C7AFE" w:rsidP="00622C8F">
      <w:pPr>
        <w:pStyle w:val="NoSpacing"/>
        <w:numPr>
          <w:ilvl w:val="0"/>
          <w:numId w:val="51"/>
        </w:numPr>
        <w:ind w:left="810"/>
        <w:rPr>
          <w:color w:val="7030A0"/>
          <w:sz w:val="24"/>
          <w:szCs w:val="24"/>
        </w:rPr>
      </w:pPr>
      <w:r w:rsidRPr="00931E44">
        <w:rPr>
          <w:color w:val="7030A0"/>
          <w:sz w:val="24"/>
          <w:szCs w:val="24"/>
        </w:rPr>
        <w:t>Cluster architecture</w:t>
      </w:r>
    </w:p>
    <w:p w14:paraId="0F82A2B4" w14:textId="77777777" w:rsidR="00710311" w:rsidRDefault="00710311" w:rsidP="00FF38EE">
      <w:pPr>
        <w:pStyle w:val="NoSpacing"/>
        <w:ind w:left="540"/>
        <w:rPr>
          <w:sz w:val="24"/>
          <w:szCs w:val="24"/>
        </w:rPr>
      </w:pPr>
    </w:p>
    <w:p w14:paraId="2C5113A4" w14:textId="7E9EF5FF" w:rsidR="008E571C" w:rsidRDefault="008C7AFE" w:rsidP="00763BD6">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Oracle Database can be configured in two basic ways: as a single instance (SI) database (non-cluster) or a Real Application Clusters (RAC) database. A single instance database has</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 xml:space="preserve">the Oracle software, database files, memory and processes all on one server. </w:t>
      </w:r>
    </w:p>
    <w:p w14:paraId="62907AB0" w14:textId="77777777" w:rsidR="00710311" w:rsidRPr="00710311" w:rsidRDefault="00710311" w:rsidP="00FF38EE">
      <w:pPr>
        <w:pStyle w:val="NoSpacing"/>
        <w:ind w:left="540"/>
        <w:rPr>
          <w:rFonts w:ascii="Times New Roman" w:hAnsi="Times New Roman" w:cs="Times New Roman"/>
          <w:sz w:val="10"/>
          <w:szCs w:val="10"/>
        </w:rPr>
      </w:pPr>
    </w:p>
    <w:p w14:paraId="5BB54501" w14:textId="77777777" w:rsidR="00710311" w:rsidRPr="00710311" w:rsidRDefault="00710311" w:rsidP="00FF38EE">
      <w:pPr>
        <w:pStyle w:val="NoSpacing"/>
        <w:ind w:left="540"/>
        <w:rPr>
          <w:rFonts w:ascii="Times New Roman" w:hAnsi="Times New Roman" w:cs="Times New Roman"/>
          <w:sz w:val="10"/>
          <w:szCs w:val="10"/>
        </w:rPr>
      </w:pPr>
    </w:p>
    <w:p w14:paraId="2A1A3C6F" w14:textId="7384123E" w:rsidR="008C7AFE" w:rsidRDefault="008C7AFE" w:rsidP="00763BD6">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 xml:space="preserve">A Real Application Clusters (RAC) Database has multiple database Instances hosted on a RAC Cluster. These instances access a single set of Database files on Shared Storage. Frequently the Shared storage is provided by an ASM instance local to the node hosting the RAC database instance. </w:t>
      </w:r>
    </w:p>
    <w:p w14:paraId="5CC41FC7" w14:textId="77777777" w:rsidR="00763BD6" w:rsidRPr="00763BD6" w:rsidRDefault="00763BD6" w:rsidP="00FF38EE">
      <w:pPr>
        <w:pStyle w:val="NoSpacing"/>
        <w:ind w:left="540"/>
        <w:rPr>
          <w:rFonts w:ascii="Times New Roman" w:hAnsi="Times New Roman" w:cs="Times New Roman"/>
          <w:sz w:val="14"/>
          <w:szCs w:val="14"/>
        </w:rPr>
      </w:pPr>
    </w:p>
    <w:p w14:paraId="3BD7D3E2" w14:textId="1D0B463B" w:rsidR="00763BD6" w:rsidRDefault="00763BD6" w:rsidP="00712C92">
      <w:pPr>
        <w:pStyle w:val="NoSpacing"/>
        <w:ind w:left="540"/>
        <w:rPr>
          <w:rFonts w:ascii="Times New Roman" w:hAnsi="Times New Roman" w:cs="Times New Roman"/>
          <w:sz w:val="24"/>
          <w:szCs w:val="24"/>
        </w:rPr>
      </w:pPr>
      <w:r w:rsidRPr="00763BD6">
        <w:rPr>
          <w:rFonts w:ascii="Times New Roman" w:hAnsi="Times New Roman" w:cs="Times New Roman"/>
          <w:noProof/>
          <w:sz w:val="24"/>
          <w:szCs w:val="24"/>
        </w:rPr>
        <w:drawing>
          <wp:inline distT="0" distB="0" distL="0" distR="0" wp14:anchorId="5492098B" wp14:editId="64B73C05">
            <wp:extent cx="5734050" cy="294843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8281" cy="2960899"/>
                    </a:xfrm>
                    <a:prstGeom prst="rect">
                      <a:avLst/>
                    </a:prstGeom>
                  </pic:spPr>
                </pic:pic>
              </a:graphicData>
            </a:graphic>
          </wp:inline>
        </w:drawing>
      </w:r>
    </w:p>
    <w:p w14:paraId="26F35B53" w14:textId="77777777" w:rsidR="00710311" w:rsidRDefault="00710311" w:rsidP="00710311">
      <w:pPr>
        <w:pStyle w:val="NoSpacing"/>
        <w:ind w:left="450"/>
      </w:pPr>
    </w:p>
    <w:p w14:paraId="231C0031" w14:textId="79201427" w:rsidR="00744383" w:rsidRPr="00931E44" w:rsidRDefault="00744383" w:rsidP="00622C8F">
      <w:pPr>
        <w:pStyle w:val="NoSpacing"/>
        <w:numPr>
          <w:ilvl w:val="0"/>
          <w:numId w:val="51"/>
        </w:numPr>
        <w:ind w:left="810"/>
        <w:rPr>
          <w:color w:val="7030A0"/>
          <w:sz w:val="24"/>
          <w:szCs w:val="24"/>
        </w:rPr>
      </w:pPr>
      <w:r w:rsidRPr="00931E44">
        <w:rPr>
          <w:color w:val="7030A0"/>
          <w:sz w:val="24"/>
          <w:szCs w:val="24"/>
        </w:rPr>
        <w:t>Storage-performance characteristics</w:t>
      </w:r>
    </w:p>
    <w:p w14:paraId="5352754E" w14:textId="77777777" w:rsidR="00710311" w:rsidRPr="00622C8F" w:rsidRDefault="00710311" w:rsidP="00710311">
      <w:pPr>
        <w:pStyle w:val="NoSpacing"/>
        <w:ind w:left="810"/>
        <w:rPr>
          <w:sz w:val="24"/>
          <w:szCs w:val="24"/>
        </w:rPr>
      </w:pPr>
    </w:p>
    <w:tbl>
      <w:tblPr>
        <w:tblW w:w="8460" w:type="dxa"/>
        <w:tblInd w:w="625" w:type="dxa"/>
        <w:tblLook w:val="04A0" w:firstRow="1" w:lastRow="0" w:firstColumn="1" w:lastColumn="0" w:noHBand="0" w:noVBand="1"/>
      </w:tblPr>
      <w:tblGrid>
        <w:gridCol w:w="4230"/>
        <w:gridCol w:w="4230"/>
      </w:tblGrid>
      <w:tr w:rsidR="00744383" w:rsidRPr="00744383" w14:paraId="1CBEF8BF" w14:textId="77777777" w:rsidTr="00712C92">
        <w:trPr>
          <w:trHeight w:val="260"/>
        </w:trPr>
        <w:tc>
          <w:tcPr>
            <w:tcW w:w="423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1F2B7B6D" w14:textId="0DBDEFBA" w:rsidR="00744383" w:rsidRPr="00712C92" w:rsidRDefault="00712C92" w:rsidP="00712C92">
            <w:pPr>
              <w:pStyle w:val="NoSpacing"/>
              <w:rPr>
                <w:rFonts w:asciiTheme="majorHAnsi" w:hAnsiTheme="majorHAnsi" w:cstheme="majorHAnsi"/>
                <w:b/>
                <w:bCs/>
                <w:color w:val="FFFFFF" w:themeColor="background1"/>
              </w:rPr>
            </w:pPr>
            <w:r>
              <w:rPr>
                <w:rFonts w:asciiTheme="majorHAnsi" w:hAnsiTheme="majorHAnsi" w:cstheme="majorHAnsi"/>
                <w:b/>
                <w:bCs/>
                <w:color w:val="FFFFFF" w:themeColor="background1"/>
              </w:rPr>
              <w:t>Configuration Name</w:t>
            </w:r>
          </w:p>
        </w:tc>
        <w:tc>
          <w:tcPr>
            <w:tcW w:w="4230" w:type="dxa"/>
            <w:tcBorders>
              <w:top w:val="single" w:sz="4" w:space="0" w:color="auto"/>
              <w:left w:val="nil"/>
              <w:bottom w:val="single" w:sz="4" w:space="0" w:color="auto"/>
              <w:right w:val="single" w:sz="4" w:space="0" w:color="auto"/>
            </w:tcBorders>
            <w:shd w:val="clear" w:color="auto" w:fill="002060"/>
            <w:vAlign w:val="center"/>
            <w:hideMark/>
          </w:tcPr>
          <w:p w14:paraId="622ABDC4" w14:textId="1F7C7DBB" w:rsidR="00744383" w:rsidRPr="00712C92" w:rsidRDefault="00712C92" w:rsidP="00712C92">
            <w:pPr>
              <w:pStyle w:val="NoSpacing"/>
              <w:rPr>
                <w:rFonts w:asciiTheme="majorHAnsi" w:hAnsiTheme="majorHAnsi" w:cstheme="majorHAnsi"/>
                <w:b/>
                <w:bCs/>
                <w:color w:val="FFFFFF" w:themeColor="background1"/>
              </w:rPr>
            </w:pPr>
            <w:r>
              <w:rPr>
                <w:rFonts w:asciiTheme="majorHAnsi" w:hAnsiTheme="majorHAnsi" w:cstheme="majorHAnsi"/>
                <w:b/>
                <w:bCs/>
                <w:color w:val="FFFFFF" w:themeColor="background1"/>
              </w:rPr>
              <w:t>P</w:t>
            </w:r>
            <w:r w:rsidRPr="00712C92">
              <w:rPr>
                <w:rFonts w:asciiTheme="majorHAnsi" w:hAnsiTheme="majorHAnsi" w:cstheme="majorHAnsi"/>
                <w:b/>
                <w:bCs/>
                <w:color w:val="FFFFFF" w:themeColor="background1"/>
              </w:rPr>
              <w:t>erformance characteristics</w:t>
            </w:r>
            <w:r>
              <w:rPr>
                <w:rFonts w:asciiTheme="majorHAnsi" w:hAnsiTheme="majorHAnsi" w:cstheme="majorHAnsi"/>
                <w:b/>
                <w:bCs/>
                <w:color w:val="FFFFFF" w:themeColor="background1"/>
              </w:rPr>
              <w:t xml:space="preserve"> stats</w:t>
            </w:r>
          </w:p>
        </w:tc>
      </w:tr>
      <w:tr w:rsidR="00744383" w:rsidRPr="00744383" w14:paraId="40E42B41" w14:textId="77777777" w:rsidTr="007109CC">
        <w:trPr>
          <w:trHeight w:val="28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65598A7B"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Maximum SQL Flash Bandwidth2 </w:t>
            </w:r>
          </w:p>
        </w:tc>
        <w:tc>
          <w:tcPr>
            <w:tcW w:w="4230" w:type="dxa"/>
            <w:tcBorders>
              <w:top w:val="nil"/>
              <w:left w:val="nil"/>
              <w:bottom w:val="single" w:sz="4" w:space="0" w:color="auto"/>
              <w:right w:val="single" w:sz="4" w:space="0" w:color="auto"/>
            </w:tcBorders>
            <w:shd w:val="clear" w:color="auto" w:fill="auto"/>
            <w:noWrap/>
            <w:vAlign w:val="center"/>
            <w:hideMark/>
          </w:tcPr>
          <w:p w14:paraId="37227B62"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100 GB/s</w:t>
            </w:r>
          </w:p>
        </w:tc>
      </w:tr>
      <w:tr w:rsidR="00744383" w:rsidRPr="00744383" w14:paraId="73667A1E" w14:textId="77777777" w:rsidTr="007109CC">
        <w:trPr>
          <w:trHeight w:val="28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0C5C2F7D"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Maximum SQL Read IOPS1,3</w:t>
            </w:r>
          </w:p>
        </w:tc>
        <w:tc>
          <w:tcPr>
            <w:tcW w:w="4230" w:type="dxa"/>
            <w:tcBorders>
              <w:top w:val="nil"/>
              <w:left w:val="nil"/>
              <w:bottom w:val="single" w:sz="4" w:space="0" w:color="auto"/>
              <w:right w:val="single" w:sz="4" w:space="0" w:color="auto"/>
            </w:tcBorders>
            <w:shd w:val="clear" w:color="auto" w:fill="auto"/>
            <w:noWrap/>
            <w:vAlign w:val="center"/>
            <w:hideMark/>
          </w:tcPr>
          <w:p w14:paraId="47967DD7"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1,200,000</w:t>
            </w:r>
          </w:p>
        </w:tc>
      </w:tr>
      <w:tr w:rsidR="00744383" w:rsidRPr="00744383" w14:paraId="306C1FF8" w14:textId="77777777" w:rsidTr="007109CC">
        <w:trPr>
          <w:trHeight w:val="28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3D67C902"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Maximum SQL Write IOPS4 </w:t>
            </w:r>
          </w:p>
        </w:tc>
        <w:tc>
          <w:tcPr>
            <w:tcW w:w="4230" w:type="dxa"/>
            <w:tcBorders>
              <w:top w:val="nil"/>
              <w:left w:val="nil"/>
              <w:bottom w:val="single" w:sz="4" w:space="0" w:color="auto"/>
              <w:right w:val="single" w:sz="4" w:space="0" w:color="auto"/>
            </w:tcBorders>
            <w:shd w:val="clear" w:color="auto" w:fill="auto"/>
            <w:noWrap/>
            <w:vAlign w:val="center"/>
            <w:hideMark/>
          </w:tcPr>
          <w:p w14:paraId="51973229"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1,000,000</w:t>
            </w:r>
          </w:p>
        </w:tc>
      </w:tr>
      <w:tr w:rsidR="00744383" w:rsidRPr="00744383" w14:paraId="29303F8D" w14:textId="77777777" w:rsidTr="007109CC">
        <w:trPr>
          <w:trHeight w:val="28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3F13351A"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Read Latency (lowest measured)6 </w:t>
            </w:r>
          </w:p>
        </w:tc>
        <w:tc>
          <w:tcPr>
            <w:tcW w:w="4230" w:type="dxa"/>
            <w:tcBorders>
              <w:top w:val="nil"/>
              <w:left w:val="nil"/>
              <w:bottom w:val="single" w:sz="4" w:space="0" w:color="auto"/>
              <w:right w:val="single" w:sz="4" w:space="0" w:color="auto"/>
            </w:tcBorders>
            <w:shd w:val="clear" w:color="auto" w:fill="auto"/>
            <w:vAlign w:val="center"/>
            <w:hideMark/>
          </w:tcPr>
          <w:p w14:paraId="5EE8EF46"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~150 microseconds </w:t>
            </w:r>
          </w:p>
        </w:tc>
      </w:tr>
      <w:tr w:rsidR="00744383" w:rsidRPr="00744383" w14:paraId="00ABF08A" w14:textId="77777777" w:rsidTr="007109CC">
        <w:trPr>
          <w:trHeight w:val="56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3B02C603"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lastRenderedPageBreak/>
              <w:t xml:space="preserve">Performance Optimized PCI Flash </w:t>
            </w:r>
            <w:r w:rsidRPr="00712C92">
              <w:rPr>
                <w:rFonts w:asciiTheme="majorHAnsi" w:hAnsiTheme="majorHAnsi" w:cstheme="majorHAnsi"/>
              </w:rPr>
              <w:br/>
              <w:t xml:space="preserve">Capacity (Raw) 5 </w:t>
            </w:r>
          </w:p>
        </w:tc>
        <w:tc>
          <w:tcPr>
            <w:tcW w:w="4230" w:type="dxa"/>
            <w:tcBorders>
              <w:top w:val="nil"/>
              <w:left w:val="nil"/>
              <w:bottom w:val="single" w:sz="4" w:space="0" w:color="auto"/>
              <w:right w:val="single" w:sz="4" w:space="0" w:color="auto"/>
            </w:tcBorders>
            <w:shd w:val="clear" w:color="auto" w:fill="auto"/>
            <w:noWrap/>
            <w:vAlign w:val="center"/>
            <w:hideMark/>
          </w:tcPr>
          <w:p w14:paraId="747326FF"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27.2 TB </w:t>
            </w:r>
          </w:p>
        </w:tc>
      </w:tr>
      <w:tr w:rsidR="00744383" w:rsidRPr="00744383" w14:paraId="50BD7050" w14:textId="77777777" w:rsidTr="007109CC">
        <w:trPr>
          <w:trHeight w:val="280"/>
        </w:trPr>
        <w:tc>
          <w:tcPr>
            <w:tcW w:w="4230" w:type="dxa"/>
            <w:tcBorders>
              <w:top w:val="nil"/>
              <w:left w:val="single" w:sz="4" w:space="0" w:color="auto"/>
              <w:bottom w:val="single" w:sz="4" w:space="0" w:color="auto"/>
              <w:right w:val="single" w:sz="4" w:space="0" w:color="auto"/>
            </w:tcBorders>
            <w:shd w:val="clear" w:color="auto" w:fill="auto"/>
            <w:vAlign w:val="center"/>
            <w:hideMark/>
          </w:tcPr>
          <w:p w14:paraId="5F3780D3"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 xml:space="preserve">Disk Data Capacity (Raw) 5 </w:t>
            </w:r>
          </w:p>
        </w:tc>
        <w:tc>
          <w:tcPr>
            <w:tcW w:w="4230" w:type="dxa"/>
            <w:tcBorders>
              <w:top w:val="nil"/>
              <w:left w:val="nil"/>
              <w:bottom w:val="single" w:sz="4" w:space="0" w:color="auto"/>
              <w:right w:val="single" w:sz="4" w:space="0" w:color="auto"/>
            </w:tcBorders>
            <w:shd w:val="clear" w:color="auto" w:fill="auto"/>
            <w:noWrap/>
            <w:vAlign w:val="center"/>
            <w:hideMark/>
          </w:tcPr>
          <w:p w14:paraId="6F55FC50" w14:textId="77777777" w:rsidR="00744383" w:rsidRPr="00712C92" w:rsidRDefault="00744383" w:rsidP="00712C92">
            <w:pPr>
              <w:pStyle w:val="NoSpacing"/>
              <w:rPr>
                <w:rFonts w:asciiTheme="majorHAnsi" w:hAnsiTheme="majorHAnsi" w:cstheme="majorHAnsi"/>
              </w:rPr>
            </w:pPr>
            <w:r w:rsidRPr="00712C92">
              <w:rPr>
                <w:rFonts w:asciiTheme="majorHAnsi" w:hAnsiTheme="majorHAnsi" w:cstheme="majorHAnsi"/>
              </w:rPr>
              <w:t>264 TB</w:t>
            </w:r>
          </w:p>
        </w:tc>
      </w:tr>
    </w:tbl>
    <w:p w14:paraId="240BE15C" w14:textId="77777777" w:rsidR="00710311" w:rsidRDefault="00710311" w:rsidP="00710311">
      <w:pPr>
        <w:pStyle w:val="NoSpacing"/>
        <w:ind w:left="810"/>
        <w:rPr>
          <w:sz w:val="24"/>
          <w:szCs w:val="24"/>
        </w:rPr>
      </w:pPr>
    </w:p>
    <w:p w14:paraId="48418402" w14:textId="0C368EAB" w:rsidR="00695F9C" w:rsidRPr="00931E44" w:rsidRDefault="00744383" w:rsidP="00622C8F">
      <w:pPr>
        <w:pStyle w:val="NoSpacing"/>
        <w:numPr>
          <w:ilvl w:val="0"/>
          <w:numId w:val="51"/>
        </w:numPr>
        <w:ind w:left="810"/>
        <w:rPr>
          <w:color w:val="7030A0"/>
          <w:sz w:val="24"/>
          <w:szCs w:val="24"/>
        </w:rPr>
      </w:pPr>
      <w:r w:rsidRPr="00931E44">
        <w:rPr>
          <w:color w:val="7030A0"/>
          <w:sz w:val="24"/>
          <w:szCs w:val="24"/>
        </w:rPr>
        <w:t>Query-processing architecture</w:t>
      </w:r>
    </w:p>
    <w:p w14:paraId="5443A72D" w14:textId="77777777" w:rsidR="00710311" w:rsidRDefault="00710311" w:rsidP="00FF38EE">
      <w:pPr>
        <w:pStyle w:val="NoSpacing"/>
        <w:ind w:left="540"/>
        <w:rPr>
          <w:rFonts w:ascii="Times New Roman" w:hAnsi="Times New Roman" w:cs="Times New Roman"/>
          <w:sz w:val="24"/>
          <w:szCs w:val="24"/>
        </w:rPr>
      </w:pPr>
    </w:p>
    <w:p w14:paraId="0E84408E" w14:textId="77777777" w:rsidR="00710311" w:rsidRDefault="0061307A" w:rsidP="00C72949">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 xml:space="preserve">Oracle Exadata System Software includes </w:t>
      </w:r>
      <w:r w:rsidRPr="00C72949">
        <w:rPr>
          <w:rFonts w:ascii="Times New Roman" w:hAnsi="Times New Roman" w:cs="Times New Roman"/>
          <w:sz w:val="24"/>
          <w:szCs w:val="24"/>
        </w:rPr>
        <w:t>Smart Scan</w:t>
      </w:r>
      <w:r w:rsidRPr="00FF38EE">
        <w:rPr>
          <w:rFonts w:ascii="Times New Roman" w:hAnsi="Times New Roman" w:cs="Times New Roman"/>
          <w:sz w:val="24"/>
          <w:szCs w:val="24"/>
        </w:rPr>
        <w:t xml:space="preserve"> technology (also known as SQL Offload), which offloads data-intensive SQL operations from the database servers directly into the storage servers. By pushing SQL processing to the storage servers, data filtering and processing occur immediately and in parallel across all storage servers, as data is read from disk and flash. Only the rows and columns directly relevant to a query are sent to the</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database servers. By filtering rows and columns at the storage server, not only does</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less data get sent to the database servers, but the scan typically runs faster by virtue</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of the increased aggregate number of CPUs available within the storage servers,</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 xml:space="preserve">which results in greater parallelism. </w:t>
      </w:r>
    </w:p>
    <w:p w14:paraId="24E4A5A9" w14:textId="77777777" w:rsidR="00710311" w:rsidRPr="00710311" w:rsidRDefault="00710311" w:rsidP="00FF38EE">
      <w:pPr>
        <w:pStyle w:val="NoSpacing"/>
        <w:ind w:left="540"/>
        <w:rPr>
          <w:rFonts w:ascii="Times New Roman" w:hAnsi="Times New Roman" w:cs="Times New Roman"/>
          <w:sz w:val="10"/>
          <w:szCs w:val="10"/>
        </w:rPr>
      </w:pPr>
    </w:p>
    <w:p w14:paraId="4BE8CACE" w14:textId="2CF5959A" w:rsidR="00710311" w:rsidRDefault="0061307A" w:rsidP="00C72949">
      <w:pPr>
        <w:pStyle w:val="NoSpacing"/>
        <w:ind w:left="540"/>
        <w:jc w:val="both"/>
        <w:rPr>
          <w:rFonts w:ascii="Times New Roman" w:hAnsi="Times New Roman" w:cs="Times New Roman"/>
          <w:sz w:val="24"/>
          <w:szCs w:val="24"/>
        </w:rPr>
      </w:pPr>
      <w:r w:rsidRPr="00FF38EE">
        <w:rPr>
          <w:rFonts w:ascii="Times New Roman" w:hAnsi="Times New Roman" w:cs="Times New Roman"/>
          <w:sz w:val="24"/>
          <w:szCs w:val="24"/>
        </w:rPr>
        <w:t>Smart Scan greatly accelerates query execution, eliminates bottlenecks, and</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significantly reduces the CPU usage of the database servers. Exadata Smart Scan</w:t>
      </w:r>
      <w:r w:rsidR="00710311">
        <w:rPr>
          <w:rFonts w:ascii="Times New Roman" w:hAnsi="Times New Roman" w:cs="Times New Roman"/>
          <w:sz w:val="24"/>
          <w:szCs w:val="24"/>
        </w:rPr>
        <w:t xml:space="preserve"> </w:t>
      </w:r>
      <w:r w:rsidRPr="00FF38EE">
        <w:rPr>
          <w:rFonts w:ascii="Times New Roman" w:hAnsi="Times New Roman" w:cs="Times New Roman"/>
          <w:sz w:val="24"/>
          <w:szCs w:val="24"/>
        </w:rPr>
        <w:t xml:space="preserve">works in collaboration with Exadata Storage Indexes, which reduces the amount </w:t>
      </w:r>
      <w:r w:rsidR="00C72949" w:rsidRPr="00FF38EE">
        <w:rPr>
          <w:rFonts w:ascii="Times New Roman" w:hAnsi="Times New Roman" w:cs="Times New Roman"/>
          <w:sz w:val="24"/>
          <w:szCs w:val="24"/>
        </w:rPr>
        <w:t xml:space="preserve">of </w:t>
      </w:r>
      <w:r w:rsidR="00C72949">
        <w:rPr>
          <w:rFonts w:ascii="Times New Roman" w:hAnsi="Times New Roman" w:cs="Times New Roman"/>
          <w:sz w:val="24"/>
          <w:szCs w:val="24"/>
        </w:rPr>
        <w:t>IO</w:t>
      </w:r>
      <w:r w:rsidRPr="00FF38EE">
        <w:rPr>
          <w:rFonts w:ascii="Times New Roman" w:hAnsi="Times New Roman" w:cs="Times New Roman"/>
          <w:sz w:val="24"/>
          <w:szCs w:val="24"/>
        </w:rPr>
        <w:t xml:space="preserve"> required to satisfy the smart scan process. </w:t>
      </w:r>
    </w:p>
    <w:p w14:paraId="4F76C8AA" w14:textId="77777777" w:rsidR="00C72949" w:rsidRPr="00C72949" w:rsidRDefault="00C72949" w:rsidP="00C72949">
      <w:pPr>
        <w:pStyle w:val="NoSpacing"/>
        <w:ind w:left="540"/>
        <w:jc w:val="both"/>
        <w:rPr>
          <w:rFonts w:ascii="Times New Roman" w:hAnsi="Times New Roman" w:cs="Times New Roman"/>
          <w:sz w:val="14"/>
          <w:szCs w:val="14"/>
        </w:rPr>
      </w:pPr>
    </w:p>
    <w:p w14:paraId="12F09D60" w14:textId="46575C4A" w:rsidR="00C72949" w:rsidRDefault="00C72949" w:rsidP="00C72949">
      <w:pPr>
        <w:pStyle w:val="NoSpacing"/>
        <w:ind w:left="540"/>
      </w:pPr>
      <w:r w:rsidRPr="00C72949">
        <w:rPr>
          <w:noProof/>
        </w:rPr>
        <w:drawing>
          <wp:inline distT="0" distB="0" distL="0" distR="0" wp14:anchorId="207C61F8" wp14:editId="38DD0212">
            <wp:extent cx="5657850" cy="2734905"/>
            <wp:effectExtent l="0" t="0" r="0" b="8890"/>
            <wp:docPr id="38" name="Picture 4">
              <a:extLst xmlns:a="http://schemas.openxmlformats.org/drawingml/2006/main">
                <a:ext uri="{FF2B5EF4-FFF2-40B4-BE49-F238E27FC236}">
                  <a16:creationId xmlns:a16="http://schemas.microsoft.com/office/drawing/2014/main" id="{A4D30618-E0C9-4975-BDC8-0BFEE97F13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4D30618-E0C9-4975-BDC8-0BFEE97F1387}"/>
                        </a:ext>
                      </a:extLst>
                    </pic:cNvPr>
                    <pic:cNvPicPr>
                      <a:picLocks noChangeAspect="1"/>
                    </pic:cNvPicPr>
                  </pic:nvPicPr>
                  <pic:blipFill>
                    <a:blip r:embed="rId55"/>
                    <a:stretch>
                      <a:fillRect/>
                    </a:stretch>
                  </pic:blipFill>
                  <pic:spPr>
                    <a:xfrm>
                      <a:off x="0" y="0"/>
                      <a:ext cx="5678174" cy="2744729"/>
                    </a:xfrm>
                    <a:prstGeom prst="rect">
                      <a:avLst/>
                    </a:prstGeom>
                  </pic:spPr>
                </pic:pic>
              </a:graphicData>
            </a:graphic>
          </wp:inline>
        </w:drawing>
      </w:r>
    </w:p>
    <w:p w14:paraId="309F54DE" w14:textId="43010297" w:rsidR="00C72949" w:rsidRDefault="00C72949" w:rsidP="00C72949">
      <w:pPr>
        <w:pStyle w:val="NoSpacing"/>
        <w:ind w:left="540"/>
      </w:pPr>
      <w:r w:rsidRPr="00C72949">
        <w:rPr>
          <w:noProof/>
        </w:rPr>
        <w:drawing>
          <wp:inline distT="0" distB="0" distL="0" distR="0" wp14:anchorId="18CD3599" wp14:editId="336C343F">
            <wp:extent cx="5649197" cy="2438400"/>
            <wp:effectExtent l="0" t="0" r="8890" b="0"/>
            <wp:docPr id="37" name="Picture 1">
              <a:extLst xmlns:a="http://schemas.openxmlformats.org/drawingml/2006/main">
                <a:ext uri="{FF2B5EF4-FFF2-40B4-BE49-F238E27FC236}">
                  <a16:creationId xmlns:a16="http://schemas.microsoft.com/office/drawing/2014/main" id="{E87FC4A1-52EE-40A2-87F7-9007F73565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87FC4A1-52EE-40A2-87F7-9007F73565B5}"/>
                        </a:ext>
                      </a:extLst>
                    </pic:cNvPr>
                    <pic:cNvPicPr>
                      <a:picLocks noChangeAspect="1"/>
                    </pic:cNvPicPr>
                  </pic:nvPicPr>
                  <pic:blipFill>
                    <a:blip r:embed="rId56"/>
                    <a:stretch>
                      <a:fillRect/>
                    </a:stretch>
                  </pic:blipFill>
                  <pic:spPr>
                    <a:xfrm>
                      <a:off x="0" y="0"/>
                      <a:ext cx="5663343" cy="2444506"/>
                    </a:xfrm>
                    <a:prstGeom prst="rect">
                      <a:avLst/>
                    </a:prstGeom>
                  </pic:spPr>
                </pic:pic>
              </a:graphicData>
            </a:graphic>
          </wp:inline>
        </w:drawing>
      </w:r>
    </w:p>
    <w:p w14:paraId="7C272A09" w14:textId="77777777" w:rsidR="00330C41" w:rsidRDefault="00330C41">
      <w:pPr>
        <w:rPr>
          <w:color w:val="7030A0"/>
          <w:sz w:val="24"/>
          <w:szCs w:val="24"/>
        </w:rPr>
      </w:pPr>
      <w:r>
        <w:rPr>
          <w:color w:val="7030A0"/>
          <w:sz w:val="24"/>
          <w:szCs w:val="24"/>
        </w:rPr>
        <w:br w:type="page"/>
      </w:r>
    </w:p>
    <w:p w14:paraId="6B89FB0B" w14:textId="461704FD" w:rsidR="00695F9C" w:rsidRPr="00931E44" w:rsidRDefault="004728E4" w:rsidP="00622C8F">
      <w:pPr>
        <w:pStyle w:val="NoSpacing"/>
        <w:numPr>
          <w:ilvl w:val="0"/>
          <w:numId w:val="51"/>
        </w:numPr>
        <w:ind w:left="810"/>
        <w:rPr>
          <w:color w:val="7030A0"/>
          <w:sz w:val="24"/>
          <w:szCs w:val="24"/>
        </w:rPr>
      </w:pPr>
      <w:r w:rsidRPr="00931E44">
        <w:rPr>
          <w:color w:val="7030A0"/>
          <w:sz w:val="24"/>
          <w:szCs w:val="24"/>
        </w:rPr>
        <w:lastRenderedPageBreak/>
        <w:t>Workload-management approach</w:t>
      </w:r>
    </w:p>
    <w:p w14:paraId="42028139" w14:textId="77777777" w:rsidR="00710311" w:rsidRPr="00622C8F" w:rsidRDefault="00710311" w:rsidP="00710311">
      <w:pPr>
        <w:pStyle w:val="NoSpacing"/>
        <w:ind w:left="810"/>
        <w:rPr>
          <w:sz w:val="24"/>
          <w:szCs w:val="24"/>
        </w:rPr>
      </w:pPr>
    </w:p>
    <w:p w14:paraId="61C0E249" w14:textId="59308568" w:rsidR="00710311" w:rsidRDefault="00862C13" w:rsidP="00862C13">
      <w:pPr>
        <w:pStyle w:val="NoSpacing"/>
        <w:ind w:left="540"/>
        <w:jc w:val="both"/>
        <w:rPr>
          <w:rFonts w:ascii="Times New Roman" w:hAnsi="Times New Roman" w:cs="Times New Roman"/>
          <w:sz w:val="24"/>
          <w:szCs w:val="24"/>
        </w:rPr>
      </w:pPr>
      <w:r w:rsidRPr="00862C13">
        <w:rPr>
          <w:rFonts w:ascii="Times New Roman" w:hAnsi="Times New Roman" w:cs="Times New Roman"/>
          <w:sz w:val="24"/>
          <w:szCs w:val="24"/>
        </w:rPr>
        <w:t>Oracle Exadata provides integrated workload management through Oracle Database Resource Manager and Exadata I/O Resource Management (IORM). These capabilities enable administrators to prioritize critical workloads, allocate CPU and storage I/O resources, and manage resource contention across concurrent ETL, reporting, and analytical workloads.</w:t>
      </w:r>
    </w:p>
    <w:p w14:paraId="15895EC6" w14:textId="77777777" w:rsidR="00862C13" w:rsidRPr="00710311" w:rsidRDefault="00862C13" w:rsidP="00862C13">
      <w:pPr>
        <w:pStyle w:val="NoSpacing"/>
        <w:ind w:left="540"/>
        <w:jc w:val="both"/>
        <w:rPr>
          <w:rFonts w:ascii="Times New Roman" w:hAnsi="Times New Roman" w:cs="Times New Roman"/>
          <w:sz w:val="10"/>
          <w:szCs w:val="10"/>
        </w:rPr>
      </w:pPr>
    </w:p>
    <w:p w14:paraId="118BDE67" w14:textId="77777777" w:rsidR="00197D31" w:rsidRPr="00710311" w:rsidRDefault="00197D31" w:rsidP="00FF38EE">
      <w:pPr>
        <w:pStyle w:val="NoSpacing"/>
        <w:ind w:left="540"/>
        <w:rPr>
          <w:rFonts w:ascii="Times New Roman" w:hAnsi="Times New Roman" w:cs="Times New Roman"/>
          <w:sz w:val="10"/>
          <w:szCs w:val="10"/>
        </w:rPr>
      </w:pPr>
    </w:p>
    <w:p w14:paraId="609542C6" w14:textId="71D7CE39" w:rsidR="004728E4" w:rsidRPr="00931E44" w:rsidRDefault="004728E4" w:rsidP="00622C8F">
      <w:pPr>
        <w:pStyle w:val="NoSpacing"/>
        <w:numPr>
          <w:ilvl w:val="0"/>
          <w:numId w:val="51"/>
        </w:numPr>
        <w:ind w:left="810"/>
        <w:rPr>
          <w:color w:val="7030A0"/>
          <w:sz w:val="24"/>
          <w:szCs w:val="24"/>
        </w:rPr>
      </w:pPr>
      <w:r w:rsidRPr="00931E44">
        <w:rPr>
          <w:color w:val="7030A0"/>
          <w:sz w:val="24"/>
          <w:szCs w:val="24"/>
        </w:rPr>
        <w:t>Query-optimization approach</w:t>
      </w:r>
    </w:p>
    <w:p w14:paraId="4D8C8677" w14:textId="77777777" w:rsidR="00197D31" w:rsidRPr="00197D31" w:rsidRDefault="00197D31" w:rsidP="00197D31">
      <w:pPr>
        <w:pStyle w:val="NoSpacing"/>
        <w:ind w:left="810"/>
        <w:rPr>
          <w:sz w:val="10"/>
          <w:szCs w:val="10"/>
        </w:rPr>
      </w:pPr>
    </w:p>
    <w:p w14:paraId="4D393BA7" w14:textId="68462C8B" w:rsidR="0061307A" w:rsidRDefault="00862C13" w:rsidP="005F4E77">
      <w:pPr>
        <w:pStyle w:val="NoSpacing"/>
        <w:ind w:left="540"/>
        <w:jc w:val="both"/>
        <w:rPr>
          <w:rFonts w:ascii="Times New Roman" w:hAnsi="Times New Roman" w:cs="Times New Roman"/>
          <w:sz w:val="24"/>
          <w:szCs w:val="24"/>
        </w:rPr>
      </w:pPr>
      <w:r w:rsidRPr="00862C13">
        <w:rPr>
          <w:rFonts w:ascii="Times New Roman" w:hAnsi="Times New Roman" w:cs="Times New Roman"/>
          <w:sz w:val="24"/>
          <w:szCs w:val="24"/>
        </w:rPr>
        <w:t>Oracle Exadata X11M combined with Oracle AI Database 26ai optimizes data warehouse query execution through cost-based optimization, parallel SQL execution, star-schema query transformations, partition pruning, and Exadata Smart Scan. These capabilities help reduce unnecessary storage I/O and data movement while accelerating eligible analytical queries.</w:t>
      </w:r>
    </w:p>
    <w:p w14:paraId="79200701" w14:textId="77777777" w:rsidR="005F4E77" w:rsidRPr="005F4E77" w:rsidRDefault="005F4E77" w:rsidP="005F4E77">
      <w:pPr>
        <w:pStyle w:val="NoSpacing"/>
        <w:ind w:left="540"/>
        <w:jc w:val="both"/>
        <w:rPr>
          <w:rFonts w:ascii="Times New Roman" w:hAnsi="Times New Roman" w:cs="Times New Roman"/>
          <w:sz w:val="24"/>
          <w:szCs w:val="24"/>
        </w:rPr>
      </w:pPr>
    </w:p>
    <w:p w14:paraId="64765F20" w14:textId="1F20524A" w:rsidR="00027806" w:rsidRDefault="00027806" w:rsidP="00622C8F">
      <w:pPr>
        <w:pStyle w:val="NoSpacing"/>
        <w:numPr>
          <w:ilvl w:val="0"/>
          <w:numId w:val="51"/>
        </w:numPr>
        <w:ind w:left="810"/>
        <w:rPr>
          <w:color w:val="7030A0"/>
          <w:sz w:val="24"/>
          <w:szCs w:val="24"/>
        </w:rPr>
      </w:pPr>
      <w:r w:rsidRPr="00116013">
        <w:rPr>
          <w:color w:val="7030A0"/>
          <w:sz w:val="24"/>
          <w:szCs w:val="24"/>
        </w:rPr>
        <w:t>Published performance benchmarks/reference evidence</w:t>
      </w:r>
    </w:p>
    <w:p w14:paraId="6A29AC4B" w14:textId="77777777" w:rsidR="00D62EE3" w:rsidRDefault="00D62EE3" w:rsidP="00D62EE3">
      <w:pPr>
        <w:pStyle w:val="NoSpacing"/>
        <w:rPr>
          <w:color w:val="7030A0"/>
          <w:sz w:val="24"/>
          <w:szCs w:val="24"/>
        </w:rPr>
      </w:pPr>
    </w:p>
    <w:p w14:paraId="4B33A521" w14:textId="4D19619B" w:rsidR="00EC220E" w:rsidRPr="00D62EE3" w:rsidRDefault="00EC220E" w:rsidP="00D62EE3">
      <w:pPr>
        <w:pStyle w:val="NoSpacing"/>
        <w:ind w:left="540"/>
        <w:jc w:val="both"/>
        <w:rPr>
          <w:rFonts w:ascii="Times New Roman" w:hAnsi="Times New Roman" w:cs="Times New Roman"/>
          <w:sz w:val="24"/>
          <w:szCs w:val="24"/>
        </w:rPr>
      </w:pPr>
      <w:r>
        <w:rPr>
          <w:rFonts w:ascii="Times New Roman" w:hAnsi="Times New Roman" w:cs="Times New Roman"/>
          <w:sz w:val="24"/>
          <w:szCs w:val="24"/>
        </w:rPr>
        <w:t>Please refer “</w:t>
      </w:r>
      <w:r w:rsidRPr="00EC220E">
        <w:rPr>
          <w:rFonts w:ascii="Times New Roman" w:hAnsi="Times New Roman" w:cs="Times New Roman"/>
          <w:sz w:val="24"/>
          <w:szCs w:val="24"/>
        </w:rPr>
        <w:t>Record-breaking Analytics I/O Performance</w:t>
      </w:r>
      <w:r>
        <w:rPr>
          <w:rFonts w:ascii="Times New Roman" w:hAnsi="Times New Roman" w:cs="Times New Roman"/>
          <w:sz w:val="24"/>
          <w:szCs w:val="24"/>
        </w:rPr>
        <w:t xml:space="preserve">” section in below mentioned Exadata datasheet link </w:t>
      </w:r>
    </w:p>
    <w:p w14:paraId="737C92FD" w14:textId="77777777" w:rsidR="002276A1" w:rsidRPr="002276A1" w:rsidRDefault="002276A1" w:rsidP="002276A1">
      <w:pPr>
        <w:pStyle w:val="NoSpacing"/>
        <w:ind w:left="810"/>
        <w:rPr>
          <w:sz w:val="10"/>
          <w:szCs w:val="10"/>
        </w:rPr>
      </w:pPr>
    </w:p>
    <w:p w14:paraId="4B7CB836" w14:textId="360192F0" w:rsidR="00B767D5" w:rsidRPr="00DF3628" w:rsidRDefault="00000000" w:rsidP="00197D31">
      <w:pPr>
        <w:pStyle w:val="NoSpacing"/>
        <w:ind w:left="540"/>
        <w:rPr>
          <w:rStyle w:val="Hyperlink"/>
          <w:rFonts w:ascii="Times New Roman" w:hAnsi="Times New Roman" w:cs="Times New Roman"/>
        </w:rPr>
      </w:pPr>
      <w:hyperlink r:id="rId57" w:history="1">
        <w:r w:rsidR="000A5DE6" w:rsidRPr="00DF3628">
          <w:rPr>
            <w:rStyle w:val="Hyperlink"/>
            <w:rFonts w:ascii="Times New Roman" w:hAnsi="Times New Roman" w:cs="Times New Roman"/>
          </w:rPr>
          <w:t>https://www.oracle.com/a/ocom/docs/engineered-systems/exadata/exadata-x11m-ds.pdf</w:t>
        </w:r>
      </w:hyperlink>
    </w:p>
    <w:p w14:paraId="14E8AEE5" w14:textId="2FD4B117" w:rsidR="00EC220E" w:rsidRPr="00DF3628" w:rsidRDefault="00EC220E" w:rsidP="00197D31">
      <w:pPr>
        <w:pStyle w:val="NoSpacing"/>
        <w:ind w:left="540"/>
        <w:rPr>
          <w:rStyle w:val="Hyperlink"/>
          <w:rFonts w:ascii="Times New Roman" w:hAnsi="Times New Roman" w:cs="Times New Roman"/>
        </w:rPr>
      </w:pPr>
      <w:r w:rsidRPr="00DF3628">
        <w:rPr>
          <w:rStyle w:val="Hyperlink"/>
          <w:rFonts w:ascii="Times New Roman" w:hAnsi="Times New Roman" w:cs="Times New Roman"/>
        </w:rPr>
        <w:t>https://blogs.oracle.com/database/oracle-announces-oracle-ai-database-26ai</w:t>
      </w:r>
    </w:p>
    <w:p w14:paraId="5D93B145" w14:textId="77777777" w:rsidR="00710311" w:rsidRPr="00197D31" w:rsidRDefault="00710311" w:rsidP="00197D31">
      <w:pPr>
        <w:pStyle w:val="NoSpacing"/>
        <w:ind w:left="540"/>
        <w:rPr>
          <w:rStyle w:val="Hyperlink"/>
        </w:rPr>
      </w:pPr>
    </w:p>
    <w:p w14:paraId="241B2FB5" w14:textId="2C70F257" w:rsidR="00EC220E" w:rsidRDefault="00B767D5" w:rsidP="002276A1">
      <w:pPr>
        <w:pStyle w:val="NoSpacing"/>
        <w:numPr>
          <w:ilvl w:val="0"/>
          <w:numId w:val="51"/>
        </w:numPr>
        <w:ind w:left="810"/>
        <w:rPr>
          <w:color w:val="7030A0"/>
          <w:sz w:val="24"/>
          <w:szCs w:val="24"/>
        </w:rPr>
      </w:pPr>
      <w:r w:rsidRPr="00116013">
        <w:rPr>
          <w:color w:val="7030A0"/>
          <w:sz w:val="24"/>
          <w:szCs w:val="24"/>
        </w:rPr>
        <w:t>OEM/product documentation</w:t>
      </w:r>
    </w:p>
    <w:p w14:paraId="1C9B8D9C" w14:textId="77777777" w:rsidR="00EC220E" w:rsidRDefault="00EC220E" w:rsidP="00EC220E">
      <w:pPr>
        <w:pStyle w:val="NoSpacing"/>
        <w:rPr>
          <w:color w:val="7030A0"/>
          <w:sz w:val="24"/>
          <w:szCs w:val="24"/>
        </w:rPr>
      </w:pPr>
    </w:p>
    <w:p w14:paraId="56FB0774" w14:textId="7ECEC6A3" w:rsidR="00EC220E" w:rsidRPr="00EC220E" w:rsidRDefault="00EC220E" w:rsidP="00EC220E">
      <w:pPr>
        <w:pStyle w:val="NoSpacing"/>
        <w:ind w:left="540"/>
        <w:jc w:val="both"/>
        <w:rPr>
          <w:rFonts w:ascii="Times New Roman" w:hAnsi="Times New Roman" w:cs="Times New Roman"/>
          <w:sz w:val="24"/>
          <w:szCs w:val="24"/>
        </w:rPr>
      </w:pPr>
      <w:r w:rsidRPr="00EC220E">
        <w:rPr>
          <w:rFonts w:ascii="Times New Roman" w:hAnsi="Times New Roman" w:cs="Times New Roman"/>
          <w:sz w:val="24"/>
          <w:szCs w:val="24"/>
        </w:rPr>
        <w:t>For</w:t>
      </w:r>
      <w:r w:rsidR="00CE48B9">
        <w:rPr>
          <w:rFonts w:ascii="Times New Roman" w:hAnsi="Times New Roman" w:cs="Times New Roman"/>
          <w:sz w:val="24"/>
          <w:szCs w:val="24"/>
        </w:rPr>
        <w:t xml:space="preserve"> Oracle Exadata machine</w:t>
      </w:r>
      <w:r w:rsidR="00CE48B9" w:rsidRPr="00EC220E">
        <w:rPr>
          <w:rFonts w:ascii="Times New Roman" w:hAnsi="Times New Roman" w:cs="Times New Roman"/>
          <w:sz w:val="24"/>
          <w:szCs w:val="24"/>
        </w:rPr>
        <w:t xml:space="preserve"> </w:t>
      </w:r>
      <w:r w:rsidRPr="00EC220E">
        <w:rPr>
          <w:rFonts w:ascii="Times New Roman" w:hAnsi="Times New Roman" w:cs="Times New Roman"/>
          <w:sz w:val="24"/>
          <w:szCs w:val="24"/>
        </w:rPr>
        <w:t>detailed documentation please refer to below link</w:t>
      </w:r>
      <w:r w:rsidR="00CE48B9">
        <w:rPr>
          <w:rFonts w:ascii="Times New Roman" w:hAnsi="Times New Roman" w:cs="Times New Roman"/>
          <w:sz w:val="24"/>
          <w:szCs w:val="24"/>
        </w:rPr>
        <w:t>s</w:t>
      </w:r>
    </w:p>
    <w:p w14:paraId="5FBEC206" w14:textId="77777777" w:rsidR="00EC220E" w:rsidRPr="002276A1" w:rsidRDefault="00EC220E" w:rsidP="002276A1">
      <w:pPr>
        <w:pStyle w:val="NoSpacing"/>
        <w:ind w:left="810"/>
        <w:rPr>
          <w:sz w:val="10"/>
          <w:szCs w:val="10"/>
        </w:rPr>
      </w:pPr>
    </w:p>
    <w:p w14:paraId="52F7C48A" w14:textId="2F6747C2" w:rsidR="00B767D5" w:rsidRPr="00DF3628" w:rsidRDefault="00000000" w:rsidP="00197D31">
      <w:pPr>
        <w:pStyle w:val="NoSpacing"/>
        <w:ind w:left="540"/>
        <w:rPr>
          <w:rStyle w:val="Hyperlink"/>
          <w:rFonts w:ascii="Times New Roman" w:hAnsi="Times New Roman" w:cs="Times New Roman"/>
        </w:rPr>
      </w:pPr>
      <w:hyperlink r:id="rId58" w:history="1">
        <w:r w:rsidR="00B767D5" w:rsidRPr="00DF3628">
          <w:rPr>
            <w:rStyle w:val="Hyperlink"/>
            <w:rFonts w:ascii="Times New Roman" w:hAnsi="Times New Roman" w:cs="Times New Roman"/>
          </w:rPr>
          <w:t>https://www.oracle.com/a/ocom/docs/engineered-systems/exadata/exadata-x11m-ds.pdf</w:t>
        </w:r>
      </w:hyperlink>
    </w:p>
    <w:p w14:paraId="1DB83322" w14:textId="3EE96BEA" w:rsidR="00E80ECB" w:rsidRPr="00DF3628" w:rsidRDefault="00000000" w:rsidP="00197D31">
      <w:pPr>
        <w:pStyle w:val="NoSpacing"/>
        <w:ind w:left="540"/>
        <w:rPr>
          <w:rStyle w:val="Hyperlink"/>
          <w:rFonts w:ascii="Times New Roman" w:hAnsi="Times New Roman" w:cs="Times New Roman"/>
        </w:rPr>
      </w:pPr>
      <w:hyperlink r:id="rId59" w:history="1">
        <w:r w:rsidR="00E80ECB" w:rsidRPr="00DF3628">
          <w:rPr>
            <w:rStyle w:val="Hyperlink"/>
            <w:rFonts w:ascii="Times New Roman" w:hAnsi="Times New Roman" w:cs="Times New Roman"/>
          </w:rPr>
          <w:t>https://docs.oracle.com/en/engineered-systems/exadata-database-machine/books.html</w:t>
        </w:r>
      </w:hyperlink>
    </w:p>
    <w:p w14:paraId="42975586" w14:textId="77777777" w:rsidR="00E80ECB" w:rsidRPr="00027806" w:rsidRDefault="00E80ECB" w:rsidP="00F05FCE">
      <w:pPr>
        <w:pStyle w:val="ListParagraph"/>
        <w:spacing w:before="100" w:beforeAutospacing="1" w:after="100" w:afterAutospacing="1" w:line="240" w:lineRule="auto"/>
        <w:ind w:left="0"/>
        <w:rPr>
          <w:rFonts w:ascii="Times New Roman" w:eastAsia="Times New Roman" w:hAnsi="Times New Roman" w:cs="Times New Roman"/>
          <w:sz w:val="24"/>
          <w:szCs w:val="24"/>
        </w:rPr>
      </w:pPr>
    </w:p>
    <w:p w14:paraId="72A91A6E" w14:textId="77777777" w:rsidR="00CE6DA5" w:rsidRDefault="00CE6DA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966212" w14:textId="7F5172AC" w:rsidR="001250D3" w:rsidRPr="001250D3" w:rsidRDefault="00000000"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0FABACD">
          <v:rect id="_x0000_i1027" style="width:0;height:1.5pt" o:hralign="center" o:hrstd="t" o:hr="t" fillcolor="#a0a0a0" stroked="f"/>
        </w:pict>
      </w:r>
    </w:p>
    <w:p w14:paraId="5092DFBA" w14:textId="3E1E87F5" w:rsidR="001250D3" w:rsidRPr="00CE6DA5" w:rsidRDefault="001250D3" w:rsidP="00CE6DA5">
      <w:pPr>
        <w:pStyle w:val="Heading1"/>
        <w:numPr>
          <w:ilvl w:val="0"/>
          <w:numId w:val="57"/>
        </w:numPr>
        <w:ind w:left="450"/>
      </w:pPr>
      <w:bookmarkStart w:id="2" w:name="_Toc242543980"/>
      <w:r w:rsidRPr="001250D3">
        <w:t>Object Storage / Lakehouse</w:t>
      </w:r>
      <w:bookmarkEnd w:id="2"/>
      <w:r w:rsidR="004114FC">
        <w:t xml:space="preserve"> </w:t>
      </w:r>
    </w:p>
    <w:p w14:paraId="2D9DBFB5" w14:textId="3C409AAA"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Object-storage architecture</w:t>
      </w:r>
      <w:r w:rsidR="005409BC">
        <w:rPr>
          <w:rFonts w:ascii="Times New Roman" w:eastAsia="Times New Roman" w:hAnsi="Times New Roman" w:cs="Times New Roman"/>
          <w:sz w:val="24"/>
          <w:szCs w:val="24"/>
        </w:rPr>
        <w:t xml:space="preserve"> </w:t>
      </w:r>
    </w:p>
    <w:p w14:paraId="17D05421" w14:textId="5E5D464F"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Capacity plan</w:t>
      </w:r>
      <w:r w:rsidR="0047038A">
        <w:rPr>
          <w:rFonts w:ascii="Times New Roman" w:eastAsia="Times New Roman" w:hAnsi="Times New Roman" w:cs="Times New Roman"/>
          <w:sz w:val="24"/>
          <w:szCs w:val="24"/>
        </w:rPr>
        <w:t xml:space="preserve"> </w:t>
      </w:r>
    </w:p>
    <w:p w14:paraId="2E383381" w14:textId="3B5F3C49"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Redundancy design</w:t>
      </w:r>
      <w:r w:rsidR="0047038A">
        <w:rPr>
          <w:rFonts w:ascii="Times New Roman" w:eastAsia="Times New Roman" w:hAnsi="Times New Roman" w:cs="Times New Roman"/>
          <w:sz w:val="24"/>
          <w:szCs w:val="24"/>
        </w:rPr>
        <w:t xml:space="preserve"> </w:t>
      </w:r>
    </w:p>
    <w:p w14:paraId="3D1CBA93" w14:textId="1C276DC6"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Performance characteristics</w:t>
      </w:r>
      <w:r w:rsidR="0047038A">
        <w:rPr>
          <w:rFonts w:ascii="Times New Roman" w:eastAsia="Times New Roman" w:hAnsi="Times New Roman" w:cs="Times New Roman"/>
          <w:sz w:val="24"/>
          <w:szCs w:val="24"/>
        </w:rPr>
        <w:t xml:space="preserve"> </w:t>
      </w:r>
      <w:r w:rsidR="00EA4976">
        <w:rPr>
          <w:rFonts w:ascii="Times New Roman" w:eastAsia="Times New Roman" w:hAnsi="Times New Roman" w:cs="Times New Roman"/>
          <w:sz w:val="24"/>
          <w:szCs w:val="24"/>
        </w:rPr>
        <w:t xml:space="preserve"> </w:t>
      </w:r>
    </w:p>
    <w:p w14:paraId="122E63A9" w14:textId="2FAB0359"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Connectivity architecture</w:t>
      </w:r>
      <w:r w:rsidR="004F4E08">
        <w:rPr>
          <w:rFonts w:ascii="Times New Roman" w:eastAsia="Times New Roman" w:hAnsi="Times New Roman" w:cs="Times New Roman"/>
          <w:sz w:val="24"/>
          <w:szCs w:val="24"/>
        </w:rPr>
        <w:t xml:space="preserve"> </w:t>
      </w:r>
      <w:r w:rsidR="00EA4976">
        <w:rPr>
          <w:rFonts w:ascii="Times New Roman" w:eastAsia="Times New Roman" w:hAnsi="Times New Roman" w:cs="Times New Roman"/>
          <w:sz w:val="24"/>
          <w:szCs w:val="24"/>
        </w:rPr>
        <w:t xml:space="preserve"> </w:t>
      </w:r>
    </w:p>
    <w:p w14:paraId="18B1FE19" w14:textId="4EAC2C92"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Bronze/Silver/Gold architecture</w:t>
      </w:r>
      <w:r w:rsidR="00EA4976">
        <w:rPr>
          <w:rFonts w:ascii="Times New Roman" w:eastAsia="Times New Roman" w:hAnsi="Times New Roman" w:cs="Times New Roman"/>
          <w:sz w:val="24"/>
          <w:szCs w:val="24"/>
        </w:rPr>
        <w:t xml:space="preserve"> </w:t>
      </w:r>
      <w:r w:rsidR="00B653B1">
        <w:rPr>
          <w:rFonts w:ascii="Times New Roman" w:eastAsia="Times New Roman" w:hAnsi="Times New Roman" w:cs="Times New Roman"/>
          <w:sz w:val="24"/>
          <w:szCs w:val="24"/>
        </w:rPr>
        <w:t xml:space="preserve"> </w:t>
      </w:r>
    </w:p>
    <w:p w14:paraId="347C85A4" w14:textId="3E36C291" w:rsidR="004B5147"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Open-table-format support</w:t>
      </w:r>
      <w:r w:rsidR="00B653B1">
        <w:rPr>
          <w:rFonts w:ascii="Times New Roman" w:eastAsia="Times New Roman" w:hAnsi="Times New Roman" w:cs="Times New Roman"/>
          <w:sz w:val="24"/>
          <w:szCs w:val="24"/>
        </w:rPr>
        <w:t xml:space="preserve">  </w:t>
      </w:r>
    </w:p>
    <w:p w14:paraId="3136C1A3" w14:textId="55D3133C" w:rsidR="001250D3" w:rsidRPr="004B5147"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4B5147">
        <w:rPr>
          <w:rFonts w:ascii="Times New Roman" w:eastAsia="Times New Roman" w:hAnsi="Times New Roman" w:cs="Times New Roman"/>
          <w:sz w:val="24"/>
          <w:szCs w:val="24"/>
        </w:rPr>
        <w:t>Native MPP-to-object-storage integration</w:t>
      </w:r>
      <w:r w:rsidR="00B653B1" w:rsidRPr="004B5147">
        <w:rPr>
          <w:rFonts w:ascii="Times New Roman" w:eastAsia="Times New Roman" w:hAnsi="Times New Roman" w:cs="Times New Roman"/>
          <w:sz w:val="24"/>
          <w:szCs w:val="24"/>
        </w:rPr>
        <w:t xml:space="preserve">  </w:t>
      </w:r>
    </w:p>
    <w:p w14:paraId="1CAF5991" w14:textId="5547206E"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Product/OEM documentation</w:t>
      </w:r>
      <w:r w:rsidR="00B653B1">
        <w:rPr>
          <w:rFonts w:ascii="Times New Roman" w:eastAsia="Times New Roman" w:hAnsi="Times New Roman" w:cs="Times New Roman"/>
          <w:sz w:val="24"/>
          <w:szCs w:val="24"/>
        </w:rPr>
        <w:t xml:space="preserve">  </w:t>
      </w:r>
      <w:r w:rsidR="00F522FF">
        <w:rPr>
          <w:rFonts w:ascii="Times New Roman" w:eastAsia="Times New Roman" w:hAnsi="Times New Roman" w:cs="Times New Roman"/>
          <w:sz w:val="24"/>
          <w:szCs w:val="24"/>
        </w:rPr>
        <w:t xml:space="preserve"> </w:t>
      </w:r>
    </w:p>
    <w:p w14:paraId="0E0BD0DE" w14:textId="77777777" w:rsidR="001250D3" w:rsidRPr="001250D3" w:rsidRDefault="001250D3" w:rsidP="00314CDB">
      <w:pPr>
        <w:spacing w:before="100" w:beforeAutospacing="1" w:after="100" w:afterAutospacing="1" w:line="240" w:lineRule="auto"/>
        <w:ind w:left="4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object-storage solution must be purpose-built and natively compatible with the proposed MPP platform.</w:t>
      </w:r>
    </w:p>
    <w:p w14:paraId="7D8C8C77" w14:textId="5C67E82B" w:rsidR="0074221B" w:rsidRDefault="0074221B" w:rsidP="00F05FCE">
      <w:pPr>
        <w:rPr>
          <w:rFonts w:ascii="Times New Roman" w:eastAsia="Times New Roman" w:hAnsi="Times New Roman" w:cs="Times New Roman"/>
          <w:sz w:val="24"/>
          <w:szCs w:val="24"/>
        </w:rPr>
      </w:pPr>
    </w:p>
    <w:p w14:paraId="2B9B5678" w14:textId="77777777" w:rsidR="00CE6DA5" w:rsidRDefault="00CE6DA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658892C" w14:textId="19429D5A" w:rsidR="001250D3" w:rsidRPr="001250D3" w:rsidRDefault="00000000"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CA12353">
          <v:rect id="_x0000_i1028" style="width:0;height:1.5pt" o:hralign="center" o:hrstd="t" o:hr="t" fillcolor="#a0a0a0" stroked="f"/>
        </w:pict>
      </w:r>
    </w:p>
    <w:p w14:paraId="16C7F1B9" w14:textId="5583A609" w:rsidR="001250D3" w:rsidRPr="00CE6DA5" w:rsidRDefault="001250D3" w:rsidP="00CE6DA5">
      <w:pPr>
        <w:pStyle w:val="Heading1"/>
        <w:numPr>
          <w:ilvl w:val="0"/>
          <w:numId w:val="57"/>
        </w:numPr>
        <w:ind w:left="450"/>
      </w:pPr>
      <w:bookmarkStart w:id="3" w:name="_Toc242543981"/>
      <w:r w:rsidRPr="001250D3">
        <w:t>AI/ML &amp; Compute Cluster</w:t>
      </w:r>
      <w:r w:rsidR="00AD6220">
        <w:t xml:space="preserve"> </w:t>
      </w:r>
      <w:bookmarkEnd w:id="3"/>
      <w:r w:rsidR="00AD6220">
        <w:t xml:space="preserve"> </w:t>
      </w:r>
    </w:p>
    <w:p w14:paraId="0F90FAF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 cluster architecture diagram</w:t>
      </w:r>
    </w:p>
    <w:p w14:paraId="47F85E0C"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AI/ML platform design</w:t>
      </w:r>
    </w:p>
    <w:p w14:paraId="1E3CD26B"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Node sizing</w:t>
      </w:r>
    </w:p>
    <w:p w14:paraId="1E61277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Compute/storage separation</w:t>
      </w:r>
    </w:p>
    <w:p w14:paraId="1033DCD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Workload-isolation approach</w:t>
      </w:r>
    </w:p>
    <w:p w14:paraId="30AC116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Micro-batch processing architecture</w:t>
      </w:r>
    </w:p>
    <w:p w14:paraId="54255CF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Streaming processing architecture</w:t>
      </w:r>
    </w:p>
    <w:p w14:paraId="16EEC126" w14:textId="38DC5E27" w:rsidR="00DF77F4" w:rsidRPr="00DF77F4"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Scalability approach</w:t>
      </w:r>
    </w:p>
    <w:p w14:paraId="18D64F8B" w14:textId="7C4A00EA" w:rsidR="00DF77F4" w:rsidRDefault="00DF77F4" w:rsidP="004A31AF">
      <w:pPr>
        <w:spacing w:before="100" w:beforeAutospacing="1" w:after="100" w:afterAutospacing="1" w:line="240" w:lineRule="auto"/>
        <w:ind w:left="270"/>
        <w:rPr>
          <w:rFonts w:ascii="Times New Roman" w:eastAsia="Times New Roman" w:hAnsi="Times New Roman" w:cs="Times New Roman"/>
          <w:sz w:val="24"/>
          <w:szCs w:val="24"/>
        </w:rPr>
      </w:pPr>
      <w:r w:rsidRPr="00DF77F4">
        <w:rPr>
          <w:rFonts w:ascii="Times New Roman" w:eastAsia="Times New Roman" w:hAnsi="Times New Roman" w:cs="Times New Roman"/>
          <w:sz w:val="24"/>
          <w:szCs w:val="24"/>
        </w:rPr>
        <w:t>The evaluation specifically requires the compute-cluster architecture diagram and AI/ML platform design.</w:t>
      </w:r>
    </w:p>
    <w:p w14:paraId="427221A7" w14:textId="77777777" w:rsidR="00DF77F4" w:rsidRPr="001250D3" w:rsidRDefault="00DF77F4" w:rsidP="00F05FCE">
      <w:pPr>
        <w:spacing w:before="100" w:beforeAutospacing="1" w:after="100" w:afterAutospacing="1" w:line="240" w:lineRule="auto"/>
        <w:rPr>
          <w:rFonts w:ascii="Times New Roman" w:eastAsia="Times New Roman" w:hAnsi="Times New Roman" w:cs="Times New Roman"/>
          <w:sz w:val="24"/>
          <w:szCs w:val="24"/>
        </w:rPr>
      </w:pPr>
    </w:p>
    <w:p w14:paraId="5BC10ACA" w14:textId="77777777" w:rsidR="00DF77F4" w:rsidRDefault="00DF77F4" w:rsidP="00F05FCE">
      <w:pPr>
        <w:spacing w:before="100" w:beforeAutospacing="1" w:after="100" w:afterAutospacing="1" w:line="240" w:lineRule="auto"/>
        <w:ind w:right="-577"/>
        <w:rPr>
          <w:rFonts w:ascii="Times New Roman" w:eastAsia="Times New Roman" w:hAnsi="Times New Roman" w:cs="Times New Roman"/>
          <w:sz w:val="24"/>
          <w:szCs w:val="24"/>
        </w:rPr>
      </w:pPr>
    </w:p>
    <w:p w14:paraId="66FBA5FA" w14:textId="77777777" w:rsidR="00DF77F4" w:rsidRDefault="00DF77F4" w:rsidP="00F05FCE">
      <w:pPr>
        <w:spacing w:before="100" w:beforeAutospacing="1" w:after="100" w:afterAutospacing="1" w:line="240" w:lineRule="auto"/>
        <w:ind w:right="-577"/>
        <w:rPr>
          <w:rFonts w:ascii="Times New Roman" w:eastAsia="Times New Roman" w:hAnsi="Times New Roman" w:cs="Times New Roman"/>
          <w:sz w:val="24"/>
          <w:szCs w:val="24"/>
        </w:rPr>
      </w:pPr>
    </w:p>
    <w:p w14:paraId="38BA8821" w14:textId="77777777" w:rsidR="00DF77F4" w:rsidRDefault="00DF77F4" w:rsidP="00F05FCE">
      <w:pPr>
        <w:spacing w:before="100" w:beforeAutospacing="1" w:after="100" w:afterAutospacing="1" w:line="240" w:lineRule="auto"/>
        <w:ind w:right="-577"/>
        <w:rPr>
          <w:rFonts w:ascii="Times New Roman" w:eastAsia="Times New Roman" w:hAnsi="Times New Roman" w:cs="Times New Roman"/>
          <w:sz w:val="24"/>
          <w:szCs w:val="24"/>
        </w:rPr>
      </w:pPr>
    </w:p>
    <w:p w14:paraId="117099EA" w14:textId="77777777" w:rsidR="00DF77F4" w:rsidRDefault="00DF77F4" w:rsidP="00F05FCE">
      <w:pPr>
        <w:spacing w:before="100" w:beforeAutospacing="1" w:after="100" w:afterAutospacing="1" w:line="240" w:lineRule="auto"/>
        <w:ind w:right="-577"/>
        <w:rPr>
          <w:rFonts w:ascii="Times New Roman" w:eastAsia="Times New Roman" w:hAnsi="Times New Roman" w:cs="Times New Roman"/>
          <w:sz w:val="24"/>
          <w:szCs w:val="24"/>
        </w:rPr>
      </w:pPr>
    </w:p>
    <w:p w14:paraId="58363ED3" w14:textId="0BE2F7B8" w:rsidR="00A82783" w:rsidRDefault="00A82783" w:rsidP="00F05FCE">
      <w:pPr>
        <w:rPr>
          <w:rFonts w:ascii="Times New Roman" w:eastAsia="Times New Roman" w:hAnsi="Times New Roman" w:cs="Times New Roman"/>
          <w:sz w:val="24"/>
          <w:szCs w:val="24"/>
        </w:rPr>
      </w:pPr>
    </w:p>
    <w:p w14:paraId="234E45B6" w14:textId="77777777" w:rsidR="00CD1A31" w:rsidRDefault="00CD1A3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285BB35" w14:textId="1D460C30" w:rsidR="001250D3" w:rsidRPr="001250D3" w:rsidRDefault="00000000"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D02AF72">
          <v:rect id="_x0000_i1029" style="width:0;height:1.5pt" o:hralign="center" o:hrstd="t" o:hr="t" fillcolor="#a0a0a0" stroked="f"/>
        </w:pict>
      </w:r>
    </w:p>
    <w:p w14:paraId="65724C8A" w14:textId="3FDD77B9" w:rsidR="001250D3" w:rsidRPr="00314CDB" w:rsidRDefault="001250D3" w:rsidP="00DD61E2">
      <w:pPr>
        <w:pStyle w:val="Heading1"/>
        <w:numPr>
          <w:ilvl w:val="0"/>
          <w:numId w:val="57"/>
        </w:numPr>
        <w:ind w:left="450"/>
      </w:pPr>
      <w:bookmarkStart w:id="4" w:name="_Toc242543982"/>
      <w:r w:rsidRPr="001250D3">
        <w:t>BI / Analytics</w:t>
      </w:r>
      <w:bookmarkEnd w:id="4"/>
    </w:p>
    <w:p w14:paraId="6CEF30EF" w14:textId="091B8753"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BI/semantic-layer architecture</w:t>
      </w:r>
      <w:r w:rsidR="000C7BC7">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r w:rsidR="000C7BC7">
        <w:rPr>
          <w:rFonts w:ascii="Times New Roman" w:eastAsia="Times New Roman" w:hAnsi="Times New Roman" w:cs="Times New Roman"/>
          <w:sz w:val="24"/>
          <w:szCs w:val="24"/>
        </w:rPr>
        <w:t xml:space="preserve"> </w:t>
      </w:r>
    </w:p>
    <w:p w14:paraId="2F3522C2" w14:textId="2D31CD70"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Proposed BI tool</w:t>
      </w:r>
      <w:r w:rsidR="00017730">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 xml:space="preserve"> </w:t>
      </w:r>
    </w:p>
    <w:p w14:paraId="24832F8A" w14:textId="2AA4620B"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Tool-selection justification</w:t>
      </w:r>
      <w:r w:rsidR="00017730">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ab/>
      </w:r>
    </w:p>
    <w:p w14:paraId="57C38A69" w14:textId="3286F469"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Integration with MPP</w:t>
      </w:r>
      <w:r w:rsidR="00017730">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ab/>
      </w:r>
    </w:p>
    <w:p w14:paraId="03A1D0B7" w14:textId="4362DEB3"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Integration with Lakehouse</w:t>
      </w:r>
      <w:r w:rsidR="00763B27">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p>
    <w:p w14:paraId="6DF53A61" w14:textId="03D447DA" w:rsidR="008F7D7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Integration with Data Governance/Catalog</w:t>
      </w:r>
      <w:r w:rsidR="00763B27">
        <w:rPr>
          <w:rFonts w:ascii="Times New Roman" w:eastAsia="Times New Roman" w:hAnsi="Times New Roman" w:cs="Times New Roman"/>
          <w:sz w:val="24"/>
          <w:szCs w:val="24"/>
        </w:rPr>
        <w:tab/>
      </w:r>
    </w:p>
    <w:p w14:paraId="6C6B8DA6" w14:textId="31D99122" w:rsidR="001250D3" w:rsidRPr="008F7D7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8F7D7B">
        <w:rPr>
          <w:rFonts w:ascii="Times New Roman" w:eastAsia="Times New Roman" w:hAnsi="Times New Roman" w:cs="Times New Roman"/>
          <w:sz w:val="24"/>
          <w:szCs w:val="24"/>
        </w:rPr>
        <w:t>Self-service analytics architecture</w:t>
      </w:r>
      <w:r w:rsidR="00017730" w:rsidRPr="008F7D7B">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r w:rsidR="00017730" w:rsidRPr="008F7D7B">
        <w:rPr>
          <w:rFonts w:ascii="Times New Roman" w:eastAsia="Times New Roman" w:hAnsi="Times New Roman" w:cs="Times New Roman"/>
          <w:sz w:val="24"/>
          <w:szCs w:val="24"/>
        </w:rPr>
        <w:t xml:space="preserve"> </w:t>
      </w:r>
      <w:r w:rsidR="00017730" w:rsidRPr="000413C2">
        <w:rPr>
          <w:rFonts w:ascii="Times New Roman" w:eastAsia="Times New Roman" w:hAnsi="Times New Roman" w:cs="Times New Roman"/>
          <w:sz w:val="24"/>
          <w:szCs w:val="24"/>
        </w:rPr>
        <w:t xml:space="preserve"> </w:t>
      </w:r>
    </w:p>
    <w:p w14:paraId="3CDD544A" w14:textId="128CB7B1" w:rsidR="00DD77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Reporting/dashboard architecture</w:t>
      </w:r>
      <w:r w:rsidR="00017730">
        <w:rPr>
          <w:rFonts w:ascii="Times New Roman" w:eastAsia="Times New Roman" w:hAnsi="Times New Roman" w:cs="Times New Roman"/>
          <w:sz w:val="24"/>
          <w:szCs w:val="24"/>
        </w:rPr>
        <w:tab/>
      </w:r>
      <w:r w:rsidR="00763B27">
        <w:rPr>
          <w:rFonts w:ascii="Times New Roman" w:eastAsia="Times New Roman" w:hAnsi="Times New Roman" w:cs="Times New Roman"/>
          <w:sz w:val="24"/>
          <w:szCs w:val="24"/>
        </w:rPr>
        <w:tab/>
      </w:r>
      <w:r w:rsidR="00017730">
        <w:rPr>
          <w:rFonts w:ascii="Times New Roman" w:eastAsia="Times New Roman" w:hAnsi="Times New Roman" w:cs="Times New Roman"/>
          <w:sz w:val="24"/>
          <w:szCs w:val="24"/>
        </w:rPr>
        <w:t xml:space="preserve"> </w:t>
      </w:r>
      <w:r w:rsidR="00017730" w:rsidRPr="000C7BC7">
        <w:rPr>
          <w:rFonts w:ascii="Times New Roman" w:eastAsia="Times New Roman" w:hAnsi="Times New Roman" w:cs="Times New Roman"/>
          <w:color w:val="FF0000"/>
          <w:sz w:val="24"/>
          <w:szCs w:val="24"/>
          <w:highlight w:val="yellow"/>
        </w:rPr>
        <w:t xml:space="preserve"> </w:t>
      </w:r>
    </w:p>
    <w:p w14:paraId="513A6725" w14:textId="77777777" w:rsidR="001250D3" w:rsidRDefault="001250D3" w:rsidP="00C914CC">
      <w:pPr>
        <w:spacing w:before="100" w:beforeAutospacing="1" w:after="100" w:afterAutospacing="1" w:line="240" w:lineRule="auto"/>
        <w:ind w:left="540"/>
        <w:jc w:val="both"/>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proposed BI tool must have native connectivity to the Object Store and MPP platform and support self-service reporting/dashboarding.</w:t>
      </w:r>
    </w:p>
    <w:p w14:paraId="2E50850B" w14:textId="7E3B2D70" w:rsidR="00935EB6" w:rsidRPr="00931E44" w:rsidRDefault="00B300F0" w:rsidP="003066BE">
      <w:pPr>
        <w:pStyle w:val="NoSpacing"/>
        <w:numPr>
          <w:ilvl w:val="0"/>
          <w:numId w:val="51"/>
        </w:numPr>
        <w:ind w:left="810"/>
        <w:rPr>
          <w:color w:val="7030A0"/>
          <w:sz w:val="24"/>
          <w:szCs w:val="24"/>
        </w:rPr>
      </w:pPr>
      <w:r w:rsidRPr="00931E44">
        <w:rPr>
          <w:color w:val="7030A0"/>
          <w:sz w:val="24"/>
          <w:szCs w:val="24"/>
        </w:rPr>
        <w:t>BI/semantic-layer architecture</w:t>
      </w:r>
      <w:r w:rsidR="000C7BC7" w:rsidRPr="00931E44">
        <w:rPr>
          <w:color w:val="7030A0"/>
          <w:sz w:val="24"/>
          <w:szCs w:val="24"/>
        </w:rPr>
        <w:t xml:space="preserve"> </w:t>
      </w:r>
    </w:p>
    <w:p w14:paraId="2202059B" w14:textId="77777777" w:rsidR="0053078F" w:rsidRPr="0053078F" w:rsidRDefault="0053078F" w:rsidP="0053078F">
      <w:pPr>
        <w:pStyle w:val="NoSpacing"/>
        <w:ind w:left="810"/>
        <w:rPr>
          <w:sz w:val="10"/>
          <w:szCs w:val="10"/>
        </w:rPr>
      </w:pPr>
    </w:p>
    <w:p w14:paraId="2FC1F15C" w14:textId="620CC751" w:rsidR="00935EB6" w:rsidRPr="004E0D7B" w:rsidRDefault="00935EB6" w:rsidP="00C914CC">
      <w:pPr>
        <w:pStyle w:val="NoSpacing"/>
        <w:ind w:left="540"/>
        <w:jc w:val="both"/>
        <w:rPr>
          <w:rFonts w:ascii="Times New Roman" w:hAnsi="Times New Roman" w:cs="Times New Roman"/>
          <w:sz w:val="24"/>
          <w:szCs w:val="24"/>
        </w:rPr>
      </w:pPr>
      <w:r w:rsidRPr="004E0D7B">
        <w:rPr>
          <w:rFonts w:ascii="Times New Roman" w:hAnsi="Times New Roman" w:cs="Times New Roman"/>
          <w:sz w:val="24"/>
          <w:szCs w:val="24"/>
        </w:rPr>
        <w:t xml:space="preserve">Oracle Analytics Server includes a semantic </w:t>
      </w:r>
      <w:proofErr w:type="gramStart"/>
      <w:r w:rsidRPr="004E0D7B">
        <w:rPr>
          <w:rFonts w:ascii="Times New Roman" w:hAnsi="Times New Roman" w:cs="Times New Roman"/>
          <w:sz w:val="24"/>
          <w:szCs w:val="24"/>
        </w:rPr>
        <w:t>layer,</w:t>
      </w:r>
      <w:proofErr w:type="gramEnd"/>
      <w:r w:rsidRPr="004E0D7B">
        <w:rPr>
          <w:rFonts w:ascii="Times New Roman" w:hAnsi="Times New Roman" w:cs="Times New Roman"/>
          <w:sz w:val="24"/>
          <w:szCs w:val="24"/>
        </w:rPr>
        <w:t xml:space="preserve"> A semantic model is a metadata model that contains physical database objects that are abstracted and modified into logical dimensions. A semantic model is designed to present data for analysis according to the structure of the business. </w:t>
      </w:r>
    </w:p>
    <w:p w14:paraId="3E55331C" w14:textId="77777777" w:rsidR="00935EB6" w:rsidRPr="004E0D7B" w:rsidRDefault="00935EB6" w:rsidP="00C914CC">
      <w:pPr>
        <w:pStyle w:val="NoSpacing"/>
        <w:ind w:left="540"/>
        <w:jc w:val="both"/>
        <w:rPr>
          <w:rFonts w:ascii="Times New Roman" w:hAnsi="Times New Roman" w:cs="Times New Roman"/>
          <w:sz w:val="24"/>
          <w:szCs w:val="24"/>
        </w:rPr>
      </w:pPr>
      <w:r w:rsidRPr="004E0D7B">
        <w:rPr>
          <w:rFonts w:ascii="Times New Roman" w:hAnsi="Times New Roman" w:cs="Times New Roman"/>
          <w:sz w:val="24"/>
          <w:szCs w:val="24"/>
        </w:rPr>
        <w:t>The semantic model contains three layers of metadata that build on each other and prepare the data source's data for users to query and analyze.</w:t>
      </w:r>
    </w:p>
    <w:p w14:paraId="4B306299" w14:textId="7F2DA28B" w:rsidR="00935EB6" w:rsidRDefault="00FC3FEE" w:rsidP="0023326A">
      <w:pPr>
        <w:pStyle w:val="NoSpacing"/>
        <w:ind w:left="360"/>
        <w:rPr>
          <w:rFonts w:ascii="Times New Roman" w:eastAsia="Times New Roman" w:hAnsi="Times New Roman"/>
          <w:b/>
          <w:sz w:val="24"/>
          <w:szCs w:val="24"/>
        </w:rPr>
      </w:pPr>
      <w:r w:rsidRPr="009E3435">
        <w:rPr>
          <w:noProof/>
        </w:rPr>
        <w:drawing>
          <wp:inline distT="0" distB="0" distL="0" distR="0" wp14:anchorId="14C1B299" wp14:editId="0737EEAC">
            <wp:extent cx="5577205" cy="2487218"/>
            <wp:effectExtent l="0" t="0" r="4445" b="889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7205" cy="2487218"/>
                    </a:xfrm>
                    <a:prstGeom prst="rect">
                      <a:avLst/>
                    </a:prstGeom>
                    <a:noFill/>
                    <a:ln>
                      <a:noFill/>
                    </a:ln>
                  </pic:spPr>
                </pic:pic>
              </a:graphicData>
            </a:graphic>
          </wp:inline>
        </w:drawing>
      </w:r>
    </w:p>
    <w:p w14:paraId="60182F1F" w14:textId="7C8C4C45" w:rsidR="005F430E" w:rsidRPr="00272E39" w:rsidRDefault="00FC3FEE" w:rsidP="0023326A">
      <w:pPr>
        <w:pStyle w:val="NoSpacing"/>
        <w:ind w:left="540"/>
        <w:jc w:val="both"/>
        <w:rPr>
          <w:rFonts w:ascii="Times New Roman" w:hAnsi="Times New Roman" w:cs="Times New Roman"/>
          <w:sz w:val="20"/>
          <w:szCs w:val="20"/>
        </w:rPr>
      </w:pPr>
      <w:r w:rsidRPr="00DC0071">
        <w:rPr>
          <w:rFonts w:ascii="Times New Roman" w:hAnsi="Times New Roman" w:cs="Times New Roman"/>
          <w:b/>
          <w:bCs/>
          <w:sz w:val="21"/>
          <w:szCs w:val="21"/>
        </w:rPr>
        <w:t>Physical Layer</w:t>
      </w:r>
      <w:r w:rsidR="005F430E" w:rsidRPr="00272E39">
        <w:rPr>
          <w:rFonts w:ascii="Times New Roman" w:hAnsi="Times New Roman" w:cs="Times New Roman"/>
        </w:rPr>
        <w:t xml:space="preserve">: </w:t>
      </w:r>
      <w:r w:rsidRPr="00272E39">
        <w:rPr>
          <w:rFonts w:ascii="Times New Roman" w:hAnsi="Times New Roman" w:cs="Times New Roman"/>
        </w:rPr>
        <w:t>Defines the physical data sources, tables, columns, joins, and connections required by</w:t>
      </w:r>
      <w:r w:rsidR="005F430E" w:rsidRPr="00272E39">
        <w:rPr>
          <w:rFonts w:ascii="Times New Roman" w:hAnsi="Times New Roman" w:cs="Times New Roman"/>
        </w:rPr>
        <w:t xml:space="preserve"> </w:t>
      </w:r>
      <w:r w:rsidRPr="00272E39">
        <w:rPr>
          <w:rFonts w:ascii="Times New Roman" w:hAnsi="Times New Roman" w:cs="Times New Roman"/>
        </w:rPr>
        <w:t>Oracle Analytics to access data and execute queries against underlying</w:t>
      </w:r>
      <w:r w:rsidR="005F430E" w:rsidRPr="00272E39">
        <w:rPr>
          <w:rFonts w:ascii="Times New Roman" w:hAnsi="Times New Roman" w:cs="Times New Roman"/>
        </w:rPr>
        <w:t xml:space="preserve"> </w:t>
      </w:r>
      <w:r w:rsidRPr="00272E39">
        <w:rPr>
          <w:rFonts w:ascii="Times New Roman" w:hAnsi="Times New Roman" w:cs="Times New Roman"/>
        </w:rPr>
        <w:t>databases.</w:t>
      </w:r>
    </w:p>
    <w:p w14:paraId="1535904F" w14:textId="0BD105F0" w:rsidR="00FC3FEE" w:rsidRPr="00272E39" w:rsidRDefault="00FC3FEE" w:rsidP="0023326A">
      <w:pPr>
        <w:pStyle w:val="NoSpacing"/>
        <w:ind w:left="540"/>
        <w:jc w:val="both"/>
        <w:rPr>
          <w:rFonts w:ascii="Times New Roman" w:hAnsi="Times New Roman" w:cs="Times New Roman"/>
        </w:rPr>
      </w:pPr>
      <w:r w:rsidRPr="00DC0071">
        <w:rPr>
          <w:rFonts w:ascii="Times New Roman" w:hAnsi="Times New Roman" w:cs="Times New Roman"/>
          <w:b/>
          <w:bCs/>
          <w:sz w:val="21"/>
          <w:szCs w:val="21"/>
        </w:rPr>
        <w:t>Logical Layer</w:t>
      </w:r>
      <w:r w:rsidR="005F430E" w:rsidRPr="00DC0071">
        <w:rPr>
          <w:rFonts w:ascii="Times New Roman" w:hAnsi="Times New Roman" w:cs="Times New Roman"/>
          <w:b/>
          <w:bCs/>
          <w:sz w:val="21"/>
          <w:szCs w:val="21"/>
        </w:rPr>
        <w:t>:</w:t>
      </w:r>
      <w:r w:rsidR="005B367D" w:rsidRPr="00272E39">
        <w:rPr>
          <w:rFonts w:ascii="Times New Roman" w:hAnsi="Times New Roman" w:cs="Times New Roman"/>
          <w:b/>
          <w:bCs/>
        </w:rPr>
        <w:t xml:space="preserve"> </w:t>
      </w:r>
      <w:r w:rsidRPr="00272E39">
        <w:rPr>
          <w:rFonts w:ascii="Times New Roman" w:hAnsi="Times New Roman" w:cs="Times New Roman"/>
        </w:rPr>
        <w:t>Defines the business model by mapping physical data into logical</w:t>
      </w:r>
      <w:r w:rsidR="005B367D" w:rsidRPr="00272E39">
        <w:rPr>
          <w:rFonts w:ascii="Times New Roman" w:hAnsi="Times New Roman" w:cs="Times New Roman"/>
        </w:rPr>
        <w:t xml:space="preserve"> </w:t>
      </w:r>
      <w:r w:rsidRPr="00272E39">
        <w:rPr>
          <w:rFonts w:ascii="Times New Roman" w:hAnsi="Times New Roman" w:cs="Times New Roman"/>
        </w:rPr>
        <w:t>entities, measures, dimensions, hierarchies, and calculations while hiding the complexity of underlying data sources.</w:t>
      </w:r>
    </w:p>
    <w:p w14:paraId="70282361" w14:textId="3B7B94C4" w:rsidR="0023326A" w:rsidRDefault="00FC3FEE" w:rsidP="00006F3C">
      <w:pPr>
        <w:pStyle w:val="NoSpacing"/>
        <w:ind w:left="540"/>
        <w:jc w:val="both"/>
        <w:rPr>
          <w:rFonts w:ascii="Times New Roman" w:hAnsi="Times New Roman" w:cs="Times New Roman"/>
        </w:rPr>
      </w:pPr>
      <w:r w:rsidRPr="00DC0071">
        <w:rPr>
          <w:rFonts w:ascii="Times New Roman" w:hAnsi="Times New Roman" w:cs="Times New Roman"/>
          <w:b/>
          <w:bCs/>
          <w:sz w:val="21"/>
          <w:szCs w:val="21"/>
        </w:rPr>
        <w:t>Presentation Layer</w:t>
      </w:r>
      <w:r w:rsidR="0046318B" w:rsidRPr="00DC0071">
        <w:rPr>
          <w:rFonts w:ascii="Times New Roman" w:hAnsi="Times New Roman" w:cs="Times New Roman"/>
          <w:b/>
          <w:bCs/>
          <w:sz w:val="21"/>
          <w:szCs w:val="21"/>
        </w:rPr>
        <w:t>:</w:t>
      </w:r>
      <w:r w:rsidR="0046318B" w:rsidRPr="00272E39">
        <w:rPr>
          <w:rFonts w:ascii="Times New Roman" w:hAnsi="Times New Roman" w:cs="Times New Roman"/>
          <w:b/>
          <w:bCs/>
        </w:rPr>
        <w:t xml:space="preserve"> </w:t>
      </w:r>
      <w:r w:rsidRPr="00272E39">
        <w:rPr>
          <w:rFonts w:ascii="Times New Roman" w:hAnsi="Times New Roman" w:cs="Times New Roman"/>
        </w:rPr>
        <w:t>Provides simplified, secure, role-based views of the logical</w:t>
      </w:r>
      <w:r w:rsidR="0046318B" w:rsidRPr="00272E39">
        <w:rPr>
          <w:rFonts w:ascii="Times New Roman" w:hAnsi="Times New Roman" w:cs="Times New Roman"/>
        </w:rPr>
        <w:t xml:space="preserve"> </w:t>
      </w:r>
      <w:r w:rsidR="0046318B" w:rsidRPr="00272E39">
        <w:rPr>
          <w:rFonts w:ascii="Times New Roman" w:hAnsi="Times New Roman" w:cs="Times New Roman"/>
        </w:rPr>
        <w:tab/>
      </w:r>
      <w:r w:rsidRPr="00272E39">
        <w:rPr>
          <w:rFonts w:ascii="Times New Roman" w:hAnsi="Times New Roman" w:cs="Times New Roman"/>
        </w:rPr>
        <w:t>model through</w:t>
      </w:r>
      <w:r w:rsidR="0046318B" w:rsidRPr="00272E39">
        <w:rPr>
          <w:rFonts w:ascii="Times New Roman" w:hAnsi="Times New Roman" w:cs="Times New Roman"/>
        </w:rPr>
        <w:t xml:space="preserve"> </w:t>
      </w:r>
      <w:r w:rsidRPr="00272E39">
        <w:rPr>
          <w:rFonts w:ascii="Times New Roman" w:hAnsi="Times New Roman" w:cs="Times New Roman"/>
        </w:rPr>
        <w:t>business-friendly subject areas and folders, enabling users to create reports and dashboards without understanding the underlying data structures.</w:t>
      </w:r>
    </w:p>
    <w:p w14:paraId="084392DC" w14:textId="77777777" w:rsidR="00CA002F" w:rsidRDefault="00CA002F" w:rsidP="00006F3C">
      <w:pPr>
        <w:pStyle w:val="NoSpacing"/>
        <w:ind w:left="540"/>
        <w:jc w:val="both"/>
        <w:rPr>
          <w:sz w:val="24"/>
          <w:szCs w:val="24"/>
        </w:rPr>
      </w:pPr>
    </w:p>
    <w:p w14:paraId="6662BF9A" w14:textId="77777777" w:rsidR="00CD1A31" w:rsidRDefault="00CD1A31">
      <w:pPr>
        <w:rPr>
          <w:color w:val="7030A0"/>
          <w:sz w:val="24"/>
          <w:szCs w:val="24"/>
        </w:rPr>
      </w:pPr>
      <w:r>
        <w:rPr>
          <w:color w:val="7030A0"/>
          <w:sz w:val="24"/>
          <w:szCs w:val="24"/>
        </w:rPr>
        <w:br w:type="page"/>
      </w:r>
    </w:p>
    <w:p w14:paraId="5D29F6AD" w14:textId="0CD51A68" w:rsidR="00586128" w:rsidRPr="00931E44" w:rsidRDefault="00586128" w:rsidP="003066BE">
      <w:pPr>
        <w:pStyle w:val="NoSpacing"/>
        <w:numPr>
          <w:ilvl w:val="0"/>
          <w:numId w:val="51"/>
        </w:numPr>
        <w:ind w:left="810"/>
        <w:rPr>
          <w:color w:val="7030A0"/>
          <w:sz w:val="24"/>
          <w:szCs w:val="24"/>
        </w:rPr>
      </w:pPr>
      <w:r w:rsidRPr="00931E44">
        <w:rPr>
          <w:color w:val="7030A0"/>
          <w:sz w:val="24"/>
          <w:szCs w:val="24"/>
        </w:rPr>
        <w:lastRenderedPageBreak/>
        <w:t>Proposed BI tool</w:t>
      </w:r>
      <w:r w:rsidR="000C7BC7" w:rsidRPr="00931E44">
        <w:rPr>
          <w:color w:val="7030A0"/>
          <w:sz w:val="24"/>
          <w:szCs w:val="24"/>
        </w:rPr>
        <w:t xml:space="preserve"> </w:t>
      </w:r>
    </w:p>
    <w:p w14:paraId="0FAF0E83" w14:textId="77777777" w:rsidR="00CA002F" w:rsidRPr="00CA002F" w:rsidRDefault="00CA002F" w:rsidP="00CA002F">
      <w:pPr>
        <w:pStyle w:val="NoSpacing"/>
        <w:ind w:left="810"/>
        <w:rPr>
          <w:sz w:val="10"/>
          <w:szCs w:val="10"/>
        </w:rPr>
      </w:pPr>
    </w:p>
    <w:p w14:paraId="0FF53584" w14:textId="3684F324" w:rsidR="00586128" w:rsidRDefault="00586128" w:rsidP="00CA002F">
      <w:pPr>
        <w:pStyle w:val="NoSpacing"/>
        <w:ind w:left="810"/>
      </w:pPr>
      <w:r>
        <w:rPr>
          <w:noProof/>
        </w:rPr>
        <w:drawing>
          <wp:inline distT="0" distB="0" distL="0" distR="0" wp14:anchorId="2DCBDB8D" wp14:editId="11EB7460">
            <wp:extent cx="5403850" cy="2341463"/>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7928" cy="2343230"/>
                    </a:xfrm>
                    <a:prstGeom prst="rect">
                      <a:avLst/>
                    </a:prstGeom>
                    <a:noFill/>
                    <a:ln>
                      <a:noFill/>
                    </a:ln>
                  </pic:spPr>
                </pic:pic>
              </a:graphicData>
            </a:graphic>
          </wp:inline>
        </w:drawing>
      </w:r>
    </w:p>
    <w:p w14:paraId="46453647" w14:textId="77777777" w:rsidR="002006EF" w:rsidRPr="00586128" w:rsidRDefault="002006EF" w:rsidP="002006EF">
      <w:pPr>
        <w:pStyle w:val="NoSpacing"/>
        <w:ind w:left="900"/>
      </w:pPr>
    </w:p>
    <w:p w14:paraId="39BAB0A5" w14:textId="449899CA" w:rsidR="008967AA"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BI Domain: A centralized environment containing all OAS components, services, and configurations. It can run on a single server or across multiple servers for scalability and</w:t>
      </w:r>
      <w:r w:rsidR="008967AA" w:rsidRPr="00A9252A">
        <w:rPr>
          <w:rFonts w:ascii="Times New Roman" w:hAnsi="Times New Roman" w:cs="Times New Roman"/>
        </w:rPr>
        <w:t xml:space="preserve"> </w:t>
      </w:r>
      <w:r w:rsidRPr="00A9252A">
        <w:rPr>
          <w:rFonts w:ascii="Times New Roman" w:hAnsi="Times New Roman" w:cs="Times New Roman"/>
        </w:rPr>
        <w:t>high availability.</w:t>
      </w:r>
    </w:p>
    <w:p w14:paraId="00AEC9C4"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Administration Server: Manages OAS configuration, security, and administrative operations through WebLogic Console and Fusion Middleware Control.</w:t>
      </w:r>
    </w:p>
    <w:p w14:paraId="4C7F0F36"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Managed Server: Hosts and runs Java-based OAS applications, including Publisher, security services, and web applications.</w:t>
      </w:r>
    </w:p>
    <w:p w14:paraId="41776E7F"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Node Manager: Controls the starting, stopping, restarting, and monitoring of WebLogic servers and OAS system components.</w:t>
      </w:r>
    </w:p>
    <w:p w14:paraId="1DD6E850"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BI Server (OBIS): Processes analytical queries, manages the semantic model, and retrieves data from connected data sources.</w:t>
      </w:r>
    </w:p>
    <w:p w14:paraId="589B074C"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BI Scheduler (OBISCH): Schedules and delivers analyses and automated reporting tasks at specified times.</w:t>
      </w:r>
    </w:p>
    <w:p w14:paraId="4E250FAF"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BI Presentation Server (OBIPS): Manages the presentation of analytics and reports to users and maintains the Presentation Catalog.</w:t>
      </w:r>
    </w:p>
    <w:p w14:paraId="7ED79E3D" w14:textId="1DF82D18"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Cluster Controller (OBICCS): Distributes analytical requests across multiple BI Servers</w:t>
      </w:r>
      <w:r w:rsidR="00524FE3" w:rsidRPr="00A9252A">
        <w:rPr>
          <w:rFonts w:ascii="Times New Roman" w:hAnsi="Times New Roman" w:cs="Times New Roman"/>
        </w:rPr>
        <w:t xml:space="preserve"> </w:t>
      </w:r>
      <w:r w:rsidRPr="00A9252A">
        <w:rPr>
          <w:rFonts w:ascii="Times New Roman" w:hAnsi="Times New Roman" w:cs="Times New Roman"/>
        </w:rPr>
        <w:t>for load balancing and availability.</w:t>
      </w:r>
    </w:p>
    <w:p w14:paraId="30DE790E"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Oracle Analytics Publisher: Generates, manages, schedules, and distributes formatted enterprise reports.</w:t>
      </w:r>
    </w:p>
    <w:p w14:paraId="61D6E154" w14:textId="6BE7BB64"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Oracle Platform Security Services (OPSS): Provides authentication, authorization, and security integration for OAS.</w:t>
      </w:r>
    </w:p>
    <w:p w14:paraId="0B8F4C27"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Identity Store: Maintains or connects to user identities and groups used for authentication and access management.</w:t>
      </w:r>
    </w:p>
    <w:p w14:paraId="13693895"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Configuration: Stores OAS system settings, service configurations, and environment-specific parameters.</w:t>
      </w:r>
    </w:p>
    <w:p w14:paraId="46AC5963"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Service Instance: Represents the configured OAS services, metadata, and related runtime resources.</w:t>
      </w:r>
    </w:p>
    <w:p w14:paraId="5CEDF9B7" w14:textId="01DE0F5D"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Repository Creation Utility (RCU) Schemas: Database schemas that store metadata and infrastructure information required by OAS.</w:t>
      </w:r>
    </w:p>
    <w:p w14:paraId="3091B7A6"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Metadata: Contains information about semantic models, data-source mappings, system settings, and analytical configuration.</w:t>
      </w:r>
    </w:p>
    <w:p w14:paraId="613F30CC"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WebLogic Scripting Tool (WLST): Provides command-line scripting for configuration, administration, and automation of WebLogic and OAS.</w:t>
      </w:r>
    </w:p>
    <w:p w14:paraId="503FE59D" w14:textId="77777777" w:rsidR="000544A8" w:rsidRPr="00A9252A"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Oracle Diagnostic Logging (ODL): Provides diagnostic logs for monitoring, troubleshooting, and identifying system errors.</w:t>
      </w:r>
    </w:p>
    <w:p w14:paraId="42D2224A" w14:textId="3E589A44" w:rsidR="000544A8" w:rsidRDefault="000544A8" w:rsidP="0023326A">
      <w:pPr>
        <w:pStyle w:val="NoSpacing"/>
        <w:numPr>
          <w:ilvl w:val="0"/>
          <w:numId w:val="60"/>
        </w:numPr>
        <w:ind w:left="1080"/>
        <w:rPr>
          <w:rFonts w:ascii="Times New Roman" w:hAnsi="Times New Roman" w:cs="Times New Roman"/>
        </w:rPr>
      </w:pPr>
      <w:r w:rsidRPr="00A9252A">
        <w:rPr>
          <w:rFonts w:ascii="Times New Roman" w:hAnsi="Times New Roman" w:cs="Times New Roman"/>
        </w:rPr>
        <w:t>Diagnostic Monitoring Service (DMS): Collects runtime performance metrics and diagnostic information for monitoring OAS components.</w:t>
      </w:r>
    </w:p>
    <w:p w14:paraId="228108D2" w14:textId="77777777" w:rsidR="0023326A" w:rsidRPr="00A9252A" w:rsidRDefault="0023326A" w:rsidP="0023326A">
      <w:pPr>
        <w:pStyle w:val="NoSpacing"/>
        <w:ind w:left="1080"/>
        <w:rPr>
          <w:rFonts w:ascii="Times New Roman" w:hAnsi="Times New Roman" w:cs="Times New Roman"/>
        </w:rPr>
      </w:pPr>
    </w:p>
    <w:p w14:paraId="7B0AD30C" w14:textId="2453145F" w:rsidR="00524FE3" w:rsidRPr="00931E44" w:rsidRDefault="00524FE3" w:rsidP="003066BE">
      <w:pPr>
        <w:pStyle w:val="NoSpacing"/>
        <w:numPr>
          <w:ilvl w:val="0"/>
          <w:numId w:val="51"/>
        </w:numPr>
        <w:ind w:left="810"/>
        <w:rPr>
          <w:color w:val="7030A0"/>
          <w:sz w:val="24"/>
          <w:szCs w:val="24"/>
        </w:rPr>
      </w:pPr>
      <w:r w:rsidRPr="00931E44">
        <w:rPr>
          <w:color w:val="7030A0"/>
          <w:sz w:val="24"/>
          <w:szCs w:val="24"/>
        </w:rPr>
        <w:lastRenderedPageBreak/>
        <w:t>Tool-selection justification</w:t>
      </w:r>
      <w:r w:rsidR="000C7BC7" w:rsidRPr="00931E44">
        <w:rPr>
          <w:color w:val="7030A0"/>
          <w:sz w:val="24"/>
          <w:szCs w:val="24"/>
        </w:rPr>
        <w:t xml:space="preserve"> </w:t>
      </w:r>
    </w:p>
    <w:p w14:paraId="1A4E9EDC" w14:textId="77777777" w:rsidR="00006F3C" w:rsidRPr="00CA002F" w:rsidRDefault="00006F3C" w:rsidP="00006F3C">
      <w:pPr>
        <w:pStyle w:val="NoSpacing"/>
        <w:ind w:left="810"/>
        <w:rPr>
          <w:sz w:val="10"/>
          <w:szCs w:val="10"/>
        </w:rPr>
      </w:pPr>
    </w:p>
    <w:p w14:paraId="06C157A1" w14:textId="77777777" w:rsidR="00006F3C" w:rsidRPr="00006F3C" w:rsidRDefault="00006F3C" w:rsidP="00CA002F">
      <w:pPr>
        <w:pStyle w:val="NoSpacing"/>
        <w:ind w:left="540"/>
        <w:rPr>
          <w:rFonts w:ascii="Times New Roman" w:hAnsi="Times New Roman" w:cs="Times New Roman"/>
          <w:sz w:val="24"/>
          <w:szCs w:val="24"/>
        </w:rPr>
      </w:pPr>
      <w:r w:rsidRPr="00006F3C">
        <w:rPr>
          <w:rFonts w:ascii="Times New Roman" w:hAnsi="Times New Roman" w:cs="Times New Roman"/>
          <w:sz w:val="24"/>
          <w:szCs w:val="24"/>
        </w:rPr>
        <w:t>Oracle Analytics Server (OAS) – Feature Availability</w:t>
      </w:r>
    </w:p>
    <w:p w14:paraId="424B799B" w14:textId="77777777" w:rsidR="00006F3C" w:rsidRPr="00006F3C" w:rsidRDefault="00006F3C" w:rsidP="00CA002F">
      <w:pPr>
        <w:pStyle w:val="NoSpacing"/>
        <w:ind w:left="540"/>
        <w:rPr>
          <w:rFonts w:ascii="Times New Roman" w:hAnsi="Times New Roman" w:cs="Times New Roman"/>
          <w:sz w:val="24"/>
          <w:szCs w:val="24"/>
        </w:rPr>
      </w:pPr>
      <w:r w:rsidRPr="00006F3C">
        <w:rPr>
          <w:rFonts w:ascii="Times New Roman" w:hAnsi="Times New Roman" w:cs="Times New Roman"/>
          <w:sz w:val="24"/>
          <w:szCs w:val="24"/>
        </w:rPr>
        <w:t>According to Oracle's official documentation, Oracle Analytics Server includes most of the features available in Oracle Analytics Cloud.</w:t>
      </w:r>
    </w:p>
    <w:p w14:paraId="6484F909" w14:textId="77777777" w:rsidR="00006F3C" w:rsidRDefault="00006F3C" w:rsidP="00CA002F">
      <w:pPr>
        <w:pStyle w:val="NoSpacing"/>
        <w:ind w:left="540"/>
        <w:rPr>
          <w:rFonts w:ascii="Times New Roman" w:hAnsi="Times New Roman" w:cs="Times New Roman"/>
          <w:sz w:val="24"/>
          <w:szCs w:val="24"/>
        </w:rPr>
      </w:pPr>
      <w:r w:rsidRPr="00006F3C">
        <w:rPr>
          <w:rFonts w:ascii="Times New Roman" w:hAnsi="Times New Roman" w:cs="Times New Roman"/>
          <w:sz w:val="24"/>
          <w:szCs w:val="24"/>
        </w:rPr>
        <w:t>The information is organized into four main categories.</w:t>
      </w:r>
    </w:p>
    <w:p w14:paraId="017CA969" w14:textId="77777777" w:rsidR="00006F3C" w:rsidRDefault="00006F3C" w:rsidP="00006F3C">
      <w:pPr>
        <w:pStyle w:val="NoSpacing"/>
        <w:ind w:left="450"/>
        <w:rPr>
          <w:rFonts w:ascii="Times New Roman" w:hAnsi="Times New Roman" w:cs="Times New Roman"/>
          <w:sz w:val="24"/>
          <w:szCs w:val="24"/>
        </w:rPr>
      </w:pPr>
    </w:p>
    <w:p w14:paraId="2D22114A" w14:textId="5B3D6880" w:rsidR="00006F3C" w:rsidRDefault="00006F3C" w:rsidP="00006F3C">
      <w:pPr>
        <w:pStyle w:val="NoSpacing"/>
        <w:numPr>
          <w:ilvl w:val="0"/>
          <w:numId w:val="67"/>
        </w:numPr>
        <w:ind w:left="720" w:hanging="270"/>
      </w:pPr>
      <w:r w:rsidRPr="000C4A41">
        <w:t>Governed Analytics</w:t>
      </w:r>
    </w:p>
    <w:p w14:paraId="20042CF5" w14:textId="77777777" w:rsidR="00006F3C" w:rsidRPr="00006F3C" w:rsidRDefault="00006F3C" w:rsidP="00006F3C">
      <w:pPr>
        <w:pStyle w:val="NoSpacing"/>
        <w:rPr>
          <w:sz w:val="10"/>
          <w:szCs w:val="10"/>
        </w:rPr>
      </w:pPr>
    </w:p>
    <w:tbl>
      <w:tblPr>
        <w:tblW w:w="5310" w:type="dxa"/>
        <w:tblInd w:w="715" w:type="dxa"/>
        <w:tblLook w:val="04A0" w:firstRow="1" w:lastRow="0" w:firstColumn="1" w:lastColumn="0" w:noHBand="0" w:noVBand="1"/>
      </w:tblPr>
      <w:tblGrid>
        <w:gridCol w:w="3510"/>
        <w:gridCol w:w="1800"/>
      </w:tblGrid>
      <w:tr w:rsidR="00006F3C" w:rsidRPr="00006F3C" w14:paraId="4AD81A4D" w14:textId="77777777" w:rsidTr="00E45ECA">
        <w:trPr>
          <w:trHeight w:val="290"/>
        </w:trPr>
        <w:tc>
          <w:tcPr>
            <w:tcW w:w="351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09FE02F" w14:textId="77777777" w:rsidR="00006F3C" w:rsidRPr="00E45ECA" w:rsidRDefault="00006F3C" w:rsidP="00006F3C">
            <w:pPr>
              <w:spacing w:after="0" w:line="240" w:lineRule="auto"/>
              <w:rPr>
                <w:rFonts w:ascii="Times New Roman" w:eastAsia="Times New Roman" w:hAnsi="Times New Roman" w:cs="Times New Roman"/>
                <w:color w:val="FFFFFF" w:themeColor="background1"/>
              </w:rPr>
            </w:pPr>
            <w:r w:rsidRPr="00E45ECA">
              <w:rPr>
                <w:rFonts w:ascii="Times New Roman" w:eastAsia="Times New Roman" w:hAnsi="Times New Roman" w:cs="Times New Roman"/>
                <w:color w:val="FFFFFF" w:themeColor="background1"/>
              </w:rPr>
              <w:t>Feature</w:t>
            </w:r>
          </w:p>
        </w:tc>
        <w:tc>
          <w:tcPr>
            <w:tcW w:w="1800" w:type="dxa"/>
            <w:tcBorders>
              <w:top w:val="single" w:sz="4" w:space="0" w:color="auto"/>
              <w:left w:val="nil"/>
              <w:bottom w:val="single" w:sz="4" w:space="0" w:color="auto"/>
              <w:right w:val="single" w:sz="4" w:space="0" w:color="auto"/>
            </w:tcBorders>
            <w:shd w:val="clear" w:color="auto" w:fill="002060"/>
            <w:vAlign w:val="center"/>
            <w:hideMark/>
          </w:tcPr>
          <w:p w14:paraId="506842D1" w14:textId="77777777" w:rsidR="00006F3C" w:rsidRPr="00E45ECA" w:rsidRDefault="00006F3C" w:rsidP="00006F3C">
            <w:pPr>
              <w:spacing w:after="0" w:line="240" w:lineRule="auto"/>
              <w:jc w:val="center"/>
              <w:rPr>
                <w:rFonts w:ascii="Times New Roman" w:eastAsia="Times New Roman" w:hAnsi="Times New Roman" w:cs="Times New Roman"/>
                <w:color w:val="FFFFFF" w:themeColor="background1"/>
              </w:rPr>
            </w:pPr>
            <w:r w:rsidRPr="00E45ECA">
              <w:rPr>
                <w:rFonts w:ascii="Times New Roman" w:eastAsia="Times New Roman" w:hAnsi="Times New Roman" w:cs="Times New Roman"/>
                <w:color w:val="FFFFFF" w:themeColor="background1"/>
              </w:rPr>
              <w:t>OAS Support</w:t>
            </w:r>
          </w:p>
        </w:tc>
      </w:tr>
      <w:tr w:rsidR="00006F3C" w:rsidRPr="00006F3C" w14:paraId="01D72969" w14:textId="77777777" w:rsidTr="00E45ECA">
        <w:trPr>
          <w:trHeight w:val="29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5F75D5A9" w14:textId="77777777" w:rsidR="00006F3C" w:rsidRPr="00E45ECA" w:rsidRDefault="00006F3C" w:rsidP="00006F3C">
            <w:pPr>
              <w:spacing w:after="0" w:line="240" w:lineRule="auto"/>
              <w:rPr>
                <w:rFonts w:ascii="Times New Roman" w:eastAsia="Times New Roman" w:hAnsi="Times New Roman" w:cs="Times New Roman"/>
                <w:color w:val="000000"/>
              </w:rPr>
            </w:pPr>
            <w:r w:rsidRPr="00E45ECA">
              <w:rPr>
                <w:rFonts w:ascii="Times New Roman" w:eastAsia="Times New Roman" w:hAnsi="Times New Roman" w:cs="Times New Roman"/>
                <w:color w:val="000000"/>
              </w:rPr>
              <w:t>Corporate Analytics Dashboards</w:t>
            </w:r>
          </w:p>
        </w:tc>
        <w:tc>
          <w:tcPr>
            <w:tcW w:w="1800" w:type="dxa"/>
            <w:tcBorders>
              <w:top w:val="nil"/>
              <w:left w:val="nil"/>
              <w:bottom w:val="single" w:sz="4" w:space="0" w:color="auto"/>
              <w:right w:val="single" w:sz="4" w:space="0" w:color="auto"/>
            </w:tcBorders>
            <w:shd w:val="clear" w:color="auto" w:fill="auto"/>
            <w:vAlign w:val="center"/>
            <w:hideMark/>
          </w:tcPr>
          <w:p w14:paraId="46929E7E" w14:textId="77777777" w:rsidR="00006F3C" w:rsidRPr="00E45ECA" w:rsidRDefault="00006F3C" w:rsidP="00006F3C">
            <w:pPr>
              <w:spacing w:after="0" w:line="240" w:lineRule="auto"/>
              <w:jc w:val="center"/>
              <w:rPr>
                <w:rFonts w:ascii="Times New Roman" w:eastAsia="Times New Roman" w:hAnsi="Times New Roman" w:cs="Times New Roman"/>
                <w:color w:val="000000"/>
              </w:rPr>
            </w:pPr>
            <w:r w:rsidRPr="00E45ECA">
              <w:rPr>
                <w:rFonts w:ascii="Times New Roman" w:eastAsia="Times New Roman" w:hAnsi="Times New Roman" w:cs="Times New Roman"/>
                <w:color w:val="000000"/>
              </w:rPr>
              <w:t>Yes</w:t>
            </w:r>
          </w:p>
        </w:tc>
      </w:tr>
      <w:tr w:rsidR="00006F3C" w:rsidRPr="00006F3C" w14:paraId="590B37C2" w14:textId="77777777" w:rsidTr="00E45ECA">
        <w:trPr>
          <w:trHeight w:val="29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365C4842" w14:textId="77777777" w:rsidR="00006F3C" w:rsidRPr="00E45ECA" w:rsidRDefault="00006F3C" w:rsidP="00006F3C">
            <w:pPr>
              <w:spacing w:after="0" w:line="240" w:lineRule="auto"/>
              <w:rPr>
                <w:rFonts w:ascii="Times New Roman" w:eastAsia="Times New Roman" w:hAnsi="Times New Roman" w:cs="Times New Roman"/>
                <w:color w:val="000000"/>
              </w:rPr>
            </w:pPr>
            <w:r w:rsidRPr="00E45ECA">
              <w:rPr>
                <w:rFonts w:ascii="Times New Roman" w:eastAsia="Times New Roman" w:hAnsi="Times New Roman" w:cs="Times New Roman"/>
                <w:color w:val="000000"/>
              </w:rPr>
              <w:t>Pixel-Perfect Reports</w:t>
            </w:r>
          </w:p>
        </w:tc>
        <w:tc>
          <w:tcPr>
            <w:tcW w:w="1800" w:type="dxa"/>
            <w:tcBorders>
              <w:top w:val="nil"/>
              <w:left w:val="nil"/>
              <w:bottom w:val="single" w:sz="4" w:space="0" w:color="auto"/>
              <w:right w:val="single" w:sz="4" w:space="0" w:color="auto"/>
            </w:tcBorders>
            <w:shd w:val="clear" w:color="auto" w:fill="auto"/>
            <w:vAlign w:val="center"/>
            <w:hideMark/>
          </w:tcPr>
          <w:p w14:paraId="0D4CDEC7" w14:textId="77777777" w:rsidR="00006F3C" w:rsidRPr="00E45ECA" w:rsidRDefault="00006F3C" w:rsidP="00006F3C">
            <w:pPr>
              <w:spacing w:after="0" w:line="240" w:lineRule="auto"/>
              <w:jc w:val="center"/>
              <w:rPr>
                <w:rFonts w:ascii="Times New Roman" w:eastAsia="Times New Roman" w:hAnsi="Times New Roman" w:cs="Times New Roman"/>
                <w:color w:val="000000"/>
              </w:rPr>
            </w:pPr>
            <w:r w:rsidRPr="00E45ECA">
              <w:rPr>
                <w:rFonts w:ascii="Times New Roman" w:eastAsia="Times New Roman" w:hAnsi="Times New Roman" w:cs="Times New Roman"/>
                <w:color w:val="000000"/>
              </w:rPr>
              <w:t>Yes</w:t>
            </w:r>
          </w:p>
        </w:tc>
      </w:tr>
      <w:tr w:rsidR="00006F3C" w:rsidRPr="00006F3C" w14:paraId="2CA81EE4" w14:textId="77777777" w:rsidTr="00E45ECA">
        <w:trPr>
          <w:trHeight w:val="29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1E66E18C" w14:textId="77777777" w:rsidR="00006F3C" w:rsidRPr="00E45ECA" w:rsidRDefault="00006F3C" w:rsidP="00006F3C">
            <w:pPr>
              <w:spacing w:after="0" w:line="240" w:lineRule="auto"/>
              <w:rPr>
                <w:rFonts w:ascii="Times New Roman" w:eastAsia="Times New Roman" w:hAnsi="Times New Roman" w:cs="Times New Roman"/>
                <w:color w:val="000000"/>
              </w:rPr>
            </w:pPr>
            <w:r w:rsidRPr="00E45ECA">
              <w:rPr>
                <w:rFonts w:ascii="Times New Roman" w:eastAsia="Times New Roman" w:hAnsi="Times New Roman" w:cs="Times New Roman"/>
                <w:color w:val="000000"/>
              </w:rPr>
              <w:t>Enterprise Semantic Models</w:t>
            </w:r>
          </w:p>
        </w:tc>
        <w:tc>
          <w:tcPr>
            <w:tcW w:w="1800" w:type="dxa"/>
            <w:tcBorders>
              <w:top w:val="nil"/>
              <w:left w:val="nil"/>
              <w:bottom w:val="single" w:sz="4" w:space="0" w:color="auto"/>
              <w:right w:val="single" w:sz="4" w:space="0" w:color="auto"/>
            </w:tcBorders>
            <w:shd w:val="clear" w:color="auto" w:fill="auto"/>
            <w:vAlign w:val="center"/>
            <w:hideMark/>
          </w:tcPr>
          <w:p w14:paraId="6BE78A0E" w14:textId="77777777" w:rsidR="00006F3C" w:rsidRPr="00E45ECA" w:rsidRDefault="00006F3C" w:rsidP="00006F3C">
            <w:pPr>
              <w:spacing w:after="0" w:line="240" w:lineRule="auto"/>
              <w:jc w:val="center"/>
              <w:rPr>
                <w:rFonts w:ascii="Times New Roman" w:eastAsia="Times New Roman" w:hAnsi="Times New Roman" w:cs="Times New Roman"/>
                <w:color w:val="000000"/>
              </w:rPr>
            </w:pPr>
            <w:r w:rsidRPr="00E45ECA">
              <w:rPr>
                <w:rFonts w:ascii="Times New Roman" w:eastAsia="Times New Roman" w:hAnsi="Times New Roman" w:cs="Times New Roman"/>
                <w:color w:val="000000"/>
              </w:rPr>
              <w:t>Yes</w:t>
            </w:r>
          </w:p>
        </w:tc>
      </w:tr>
      <w:tr w:rsidR="00006F3C" w:rsidRPr="00006F3C" w14:paraId="17CB7733" w14:textId="77777777" w:rsidTr="00E45ECA">
        <w:trPr>
          <w:trHeight w:val="233"/>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48B5E892" w14:textId="77777777" w:rsidR="00006F3C" w:rsidRPr="00E45ECA" w:rsidRDefault="00006F3C" w:rsidP="00006F3C">
            <w:pPr>
              <w:spacing w:after="0" w:line="240" w:lineRule="auto"/>
              <w:rPr>
                <w:rFonts w:ascii="Times New Roman" w:eastAsia="Times New Roman" w:hAnsi="Times New Roman" w:cs="Times New Roman"/>
                <w:color w:val="000000"/>
              </w:rPr>
            </w:pPr>
            <w:r w:rsidRPr="00E45ECA">
              <w:rPr>
                <w:rFonts w:ascii="Times New Roman" w:eastAsia="Times New Roman" w:hAnsi="Times New Roman" w:cs="Times New Roman"/>
                <w:color w:val="000000"/>
              </w:rPr>
              <w:t>Role-Based Access Control (RBAC)</w:t>
            </w:r>
          </w:p>
        </w:tc>
        <w:tc>
          <w:tcPr>
            <w:tcW w:w="1800" w:type="dxa"/>
            <w:tcBorders>
              <w:top w:val="nil"/>
              <w:left w:val="nil"/>
              <w:bottom w:val="single" w:sz="4" w:space="0" w:color="auto"/>
              <w:right w:val="single" w:sz="4" w:space="0" w:color="auto"/>
            </w:tcBorders>
            <w:shd w:val="clear" w:color="auto" w:fill="auto"/>
            <w:vAlign w:val="center"/>
            <w:hideMark/>
          </w:tcPr>
          <w:p w14:paraId="05A7F76B" w14:textId="77777777" w:rsidR="00006F3C" w:rsidRPr="00E45ECA" w:rsidRDefault="00006F3C" w:rsidP="00006F3C">
            <w:pPr>
              <w:spacing w:after="0" w:line="240" w:lineRule="auto"/>
              <w:jc w:val="center"/>
              <w:rPr>
                <w:rFonts w:ascii="Times New Roman" w:eastAsia="Times New Roman" w:hAnsi="Times New Roman" w:cs="Times New Roman"/>
                <w:color w:val="000000"/>
              </w:rPr>
            </w:pPr>
            <w:r w:rsidRPr="00E45ECA">
              <w:rPr>
                <w:rFonts w:ascii="Times New Roman" w:eastAsia="Times New Roman" w:hAnsi="Times New Roman" w:cs="Times New Roman"/>
                <w:color w:val="000000"/>
              </w:rPr>
              <w:t>Yes</w:t>
            </w:r>
          </w:p>
        </w:tc>
      </w:tr>
      <w:tr w:rsidR="00006F3C" w:rsidRPr="00006F3C" w14:paraId="46267802" w14:textId="77777777" w:rsidTr="00E45ECA">
        <w:trPr>
          <w:trHeight w:val="29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73A8A342" w14:textId="77777777" w:rsidR="00006F3C" w:rsidRPr="00E45ECA" w:rsidRDefault="00006F3C" w:rsidP="00006F3C">
            <w:pPr>
              <w:spacing w:after="0" w:line="240" w:lineRule="auto"/>
              <w:rPr>
                <w:rFonts w:ascii="Times New Roman" w:eastAsia="Times New Roman" w:hAnsi="Times New Roman" w:cs="Times New Roman"/>
                <w:color w:val="000000"/>
              </w:rPr>
            </w:pPr>
            <w:r w:rsidRPr="00E45ECA">
              <w:rPr>
                <w:rFonts w:ascii="Times New Roman" w:eastAsia="Times New Roman" w:hAnsi="Times New Roman" w:cs="Times New Roman"/>
                <w:color w:val="000000"/>
              </w:rPr>
              <w:t>Data Replication</w:t>
            </w:r>
          </w:p>
        </w:tc>
        <w:tc>
          <w:tcPr>
            <w:tcW w:w="1800" w:type="dxa"/>
            <w:tcBorders>
              <w:top w:val="nil"/>
              <w:left w:val="nil"/>
              <w:bottom w:val="single" w:sz="4" w:space="0" w:color="auto"/>
              <w:right w:val="single" w:sz="4" w:space="0" w:color="auto"/>
            </w:tcBorders>
            <w:shd w:val="clear" w:color="auto" w:fill="auto"/>
            <w:vAlign w:val="center"/>
            <w:hideMark/>
          </w:tcPr>
          <w:p w14:paraId="278C22F9" w14:textId="77777777" w:rsidR="00006F3C" w:rsidRPr="00E45ECA" w:rsidRDefault="00006F3C" w:rsidP="00006F3C">
            <w:pPr>
              <w:spacing w:after="0" w:line="240" w:lineRule="auto"/>
              <w:jc w:val="center"/>
              <w:rPr>
                <w:rFonts w:ascii="Times New Roman" w:eastAsia="Times New Roman" w:hAnsi="Times New Roman" w:cs="Times New Roman"/>
                <w:color w:val="000000"/>
              </w:rPr>
            </w:pPr>
            <w:r w:rsidRPr="00E45ECA">
              <w:rPr>
                <w:rFonts w:ascii="Times New Roman" w:eastAsia="Times New Roman" w:hAnsi="Times New Roman" w:cs="Times New Roman"/>
                <w:color w:val="000000"/>
              </w:rPr>
              <w:t>No</w:t>
            </w:r>
          </w:p>
        </w:tc>
      </w:tr>
    </w:tbl>
    <w:p w14:paraId="556FF723" w14:textId="77777777" w:rsidR="00006F3C" w:rsidRPr="000C4A41" w:rsidRDefault="00006F3C" w:rsidP="00006F3C">
      <w:pPr>
        <w:pStyle w:val="NoSpacing"/>
      </w:pPr>
    </w:p>
    <w:p w14:paraId="26ADAF1C" w14:textId="53475889" w:rsidR="00006F3C" w:rsidRPr="00006F3C" w:rsidRDefault="00006F3C" w:rsidP="00006F3C">
      <w:pPr>
        <w:pStyle w:val="NoSpacing"/>
        <w:numPr>
          <w:ilvl w:val="0"/>
          <w:numId w:val="67"/>
        </w:numPr>
        <w:ind w:left="720" w:hanging="270"/>
      </w:pPr>
      <w:r w:rsidRPr="00006F3C">
        <w:t>Self-Service Analytics</w:t>
      </w:r>
    </w:p>
    <w:p w14:paraId="77482D0E" w14:textId="77777777" w:rsidR="00006F3C" w:rsidRPr="00006F3C" w:rsidRDefault="00006F3C" w:rsidP="00006F3C">
      <w:pPr>
        <w:pStyle w:val="NoSpacing"/>
        <w:ind w:left="450"/>
        <w:rPr>
          <w:rFonts w:ascii="Times New Roman" w:hAnsi="Times New Roman" w:cs="Times New Roman"/>
          <w:sz w:val="10"/>
          <w:szCs w:val="10"/>
        </w:rPr>
      </w:pPr>
    </w:p>
    <w:tbl>
      <w:tblPr>
        <w:tblW w:w="5310" w:type="dxa"/>
        <w:tblInd w:w="715" w:type="dxa"/>
        <w:tblLook w:val="04A0" w:firstRow="1" w:lastRow="0" w:firstColumn="1" w:lastColumn="0" w:noHBand="0" w:noVBand="1"/>
      </w:tblPr>
      <w:tblGrid>
        <w:gridCol w:w="3510"/>
        <w:gridCol w:w="1800"/>
      </w:tblGrid>
      <w:tr w:rsidR="00006F3C" w:rsidRPr="00006F3C" w14:paraId="3C354036" w14:textId="77777777" w:rsidTr="00E45ECA">
        <w:trPr>
          <w:trHeight w:val="300"/>
        </w:trPr>
        <w:tc>
          <w:tcPr>
            <w:tcW w:w="351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C43F71F" w14:textId="77777777" w:rsidR="00006F3C" w:rsidRPr="00E45ECA" w:rsidRDefault="00006F3C" w:rsidP="00006F3C">
            <w:pPr>
              <w:spacing w:after="0" w:line="240" w:lineRule="auto"/>
              <w:rPr>
                <w:rFonts w:ascii="Times New Roman" w:eastAsia="Times New Roman" w:hAnsi="Times New Roman" w:cs="Times New Roman"/>
                <w:color w:val="FFFFFF" w:themeColor="background1"/>
              </w:rPr>
            </w:pPr>
            <w:r w:rsidRPr="00E45ECA">
              <w:rPr>
                <w:rFonts w:ascii="Times New Roman" w:eastAsia="Times New Roman" w:hAnsi="Times New Roman" w:cs="Times New Roman"/>
                <w:color w:val="FFFFFF" w:themeColor="background1"/>
              </w:rPr>
              <w:t>Feature</w:t>
            </w:r>
          </w:p>
        </w:tc>
        <w:tc>
          <w:tcPr>
            <w:tcW w:w="1800" w:type="dxa"/>
            <w:tcBorders>
              <w:top w:val="single" w:sz="4" w:space="0" w:color="auto"/>
              <w:left w:val="nil"/>
              <w:bottom w:val="single" w:sz="4" w:space="0" w:color="auto"/>
              <w:right w:val="single" w:sz="4" w:space="0" w:color="auto"/>
            </w:tcBorders>
            <w:shd w:val="clear" w:color="auto" w:fill="002060"/>
            <w:vAlign w:val="center"/>
            <w:hideMark/>
          </w:tcPr>
          <w:p w14:paraId="466C1A2E" w14:textId="77777777" w:rsidR="00006F3C" w:rsidRPr="00E45ECA" w:rsidRDefault="00006F3C" w:rsidP="00006F3C">
            <w:pPr>
              <w:spacing w:after="0" w:line="240" w:lineRule="auto"/>
              <w:jc w:val="center"/>
              <w:rPr>
                <w:rFonts w:ascii="Times New Roman" w:eastAsia="Times New Roman" w:hAnsi="Times New Roman" w:cs="Times New Roman"/>
                <w:color w:val="FFFFFF" w:themeColor="background1"/>
              </w:rPr>
            </w:pPr>
            <w:r w:rsidRPr="00E45ECA">
              <w:rPr>
                <w:rFonts w:ascii="Times New Roman" w:eastAsia="Times New Roman" w:hAnsi="Times New Roman" w:cs="Times New Roman"/>
                <w:color w:val="FFFFFF" w:themeColor="background1"/>
              </w:rPr>
              <w:t>OAS Support</w:t>
            </w:r>
          </w:p>
        </w:tc>
      </w:tr>
      <w:tr w:rsidR="00006F3C" w:rsidRPr="00006F3C" w14:paraId="62A9D0BB"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61ED27DD"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Data Preparation</w:t>
            </w:r>
          </w:p>
        </w:tc>
        <w:tc>
          <w:tcPr>
            <w:tcW w:w="1800" w:type="dxa"/>
            <w:tcBorders>
              <w:top w:val="nil"/>
              <w:left w:val="nil"/>
              <w:bottom w:val="single" w:sz="4" w:space="0" w:color="auto"/>
              <w:right w:val="single" w:sz="4" w:space="0" w:color="auto"/>
            </w:tcBorders>
            <w:shd w:val="clear" w:color="auto" w:fill="auto"/>
            <w:vAlign w:val="center"/>
            <w:hideMark/>
          </w:tcPr>
          <w:p w14:paraId="621F37BA"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Yes</w:t>
            </w:r>
          </w:p>
        </w:tc>
      </w:tr>
      <w:tr w:rsidR="00006F3C" w:rsidRPr="00006F3C" w14:paraId="55A9364C"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27B980EF"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Data Visualization</w:t>
            </w:r>
          </w:p>
        </w:tc>
        <w:tc>
          <w:tcPr>
            <w:tcW w:w="1800" w:type="dxa"/>
            <w:tcBorders>
              <w:top w:val="nil"/>
              <w:left w:val="nil"/>
              <w:bottom w:val="single" w:sz="4" w:space="0" w:color="auto"/>
              <w:right w:val="single" w:sz="4" w:space="0" w:color="auto"/>
            </w:tcBorders>
            <w:shd w:val="clear" w:color="auto" w:fill="auto"/>
            <w:vAlign w:val="center"/>
            <w:hideMark/>
          </w:tcPr>
          <w:p w14:paraId="129412FD"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Yes</w:t>
            </w:r>
          </w:p>
        </w:tc>
      </w:tr>
      <w:tr w:rsidR="00006F3C" w:rsidRPr="00006F3C" w14:paraId="542BB0E2"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5794D8E6"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Storytelling</w:t>
            </w:r>
          </w:p>
        </w:tc>
        <w:tc>
          <w:tcPr>
            <w:tcW w:w="1800" w:type="dxa"/>
            <w:tcBorders>
              <w:top w:val="nil"/>
              <w:left w:val="nil"/>
              <w:bottom w:val="single" w:sz="4" w:space="0" w:color="auto"/>
              <w:right w:val="single" w:sz="4" w:space="0" w:color="auto"/>
            </w:tcBorders>
            <w:shd w:val="clear" w:color="auto" w:fill="auto"/>
            <w:vAlign w:val="center"/>
            <w:hideMark/>
          </w:tcPr>
          <w:p w14:paraId="0451E0DA"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Yes</w:t>
            </w:r>
          </w:p>
        </w:tc>
      </w:tr>
      <w:tr w:rsidR="00006F3C" w:rsidRPr="00006F3C" w14:paraId="00E8AFA8"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2B2DB5F4"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Sharing and Collaboration</w:t>
            </w:r>
          </w:p>
        </w:tc>
        <w:tc>
          <w:tcPr>
            <w:tcW w:w="1800" w:type="dxa"/>
            <w:tcBorders>
              <w:top w:val="nil"/>
              <w:left w:val="nil"/>
              <w:bottom w:val="single" w:sz="4" w:space="0" w:color="auto"/>
              <w:right w:val="single" w:sz="4" w:space="0" w:color="auto"/>
            </w:tcBorders>
            <w:shd w:val="clear" w:color="auto" w:fill="auto"/>
            <w:vAlign w:val="center"/>
            <w:hideMark/>
          </w:tcPr>
          <w:p w14:paraId="13AA220B"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Yes</w:t>
            </w:r>
          </w:p>
        </w:tc>
      </w:tr>
      <w:tr w:rsidR="00006F3C" w:rsidRPr="00006F3C" w14:paraId="7501D668"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31D447C0"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Workbook Email Scheduling</w:t>
            </w:r>
          </w:p>
        </w:tc>
        <w:tc>
          <w:tcPr>
            <w:tcW w:w="1800" w:type="dxa"/>
            <w:tcBorders>
              <w:top w:val="nil"/>
              <w:left w:val="nil"/>
              <w:bottom w:val="single" w:sz="4" w:space="0" w:color="auto"/>
              <w:right w:val="single" w:sz="4" w:space="0" w:color="auto"/>
            </w:tcBorders>
            <w:shd w:val="clear" w:color="auto" w:fill="auto"/>
            <w:vAlign w:val="center"/>
            <w:hideMark/>
          </w:tcPr>
          <w:p w14:paraId="37D156F5"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No</w:t>
            </w:r>
          </w:p>
        </w:tc>
      </w:tr>
      <w:tr w:rsidR="00006F3C" w:rsidRPr="00006F3C" w14:paraId="71F58A2B" w14:textId="77777777" w:rsidTr="00E45ECA">
        <w:trPr>
          <w:trHeight w:val="310"/>
        </w:trPr>
        <w:tc>
          <w:tcPr>
            <w:tcW w:w="3510" w:type="dxa"/>
            <w:tcBorders>
              <w:top w:val="nil"/>
              <w:left w:val="single" w:sz="4" w:space="0" w:color="auto"/>
              <w:bottom w:val="single" w:sz="4" w:space="0" w:color="auto"/>
              <w:right w:val="single" w:sz="4" w:space="0" w:color="auto"/>
            </w:tcBorders>
            <w:shd w:val="clear" w:color="auto" w:fill="auto"/>
            <w:vAlign w:val="center"/>
            <w:hideMark/>
          </w:tcPr>
          <w:p w14:paraId="628B5914" w14:textId="77777777" w:rsidR="00006F3C" w:rsidRPr="00006F3C" w:rsidRDefault="00006F3C" w:rsidP="00006F3C">
            <w:pPr>
              <w:spacing w:after="0" w:line="240" w:lineRule="auto"/>
              <w:rPr>
                <w:rFonts w:ascii="Times New Roman" w:eastAsia="Times New Roman" w:hAnsi="Times New Roman" w:cs="Times New Roman"/>
                <w:color w:val="000000"/>
              </w:rPr>
            </w:pPr>
            <w:r w:rsidRPr="00006F3C">
              <w:rPr>
                <w:rFonts w:ascii="Times New Roman" w:eastAsia="Times New Roman" w:hAnsi="Times New Roman" w:cs="Times New Roman"/>
                <w:color w:val="000000"/>
              </w:rPr>
              <w:t>Incremental Loading for Datasets</w:t>
            </w:r>
          </w:p>
        </w:tc>
        <w:tc>
          <w:tcPr>
            <w:tcW w:w="1800" w:type="dxa"/>
            <w:tcBorders>
              <w:top w:val="nil"/>
              <w:left w:val="nil"/>
              <w:bottom w:val="single" w:sz="4" w:space="0" w:color="auto"/>
              <w:right w:val="single" w:sz="4" w:space="0" w:color="auto"/>
            </w:tcBorders>
            <w:shd w:val="clear" w:color="auto" w:fill="auto"/>
            <w:vAlign w:val="center"/>
            <w:hideMark/>
          </w:tcPr>
          <w:p w14:paraId="16E53381" w14:textId="77777777" w:rsidR="00006F3C" w:rsidRPr="00006F3C" w:rsidRDefault="00006F3C" w:rsidP="00006F3C">
            <w:pPr>
              <w:spacing w:after="0" w:line="240" w:lineRule="auto"/>
              <w:jc w:val="center"/>
              <w:rPr>
                <w:rFonts w:ascii="Times New Roman" w:eastAsia="Times New Roman" w:hAnsi="Times New Roman" w:cs="Times New Roman"/>
                <w:color w:val="000000"/>
              </w:rPr>
            </w:pPr>
            <w:r w:rsidRPr="00006F3C">
              <w:rPr>
                <w:rFonts w:ascii="Times New Roman" w:eastAsia="Times New Roman" w:hAnsi="Times New Roman" w:cs="Times New Roman"/>
                <w:color w:val="000000"/>
              </w:rPr>
              <w:t>No</w:t>
            </w:r>
          </w:p>
        </w:tc>
      </w:tr>
    </w:tbl>
    <w:p w14:paraId="593E27A7" w14:textId="77777777" w:rsidR="00006F3C" w:rsidRPr="00184DF9" w:rsidRDefault="00006F3C" w:rsidP="00006F3C">
      <w:pPr>
        <w:pStyle w:val="NoSpacing"/>
        <w:ind w:left="810"/>
        <w:rPr>
          <w:sz w:val="14"/>
          <w:szCs w:val="14"/>
        </w:rPr>
      </w:pPr>
    </w:p>
    <w:p w14:paraId="163692F4" w14:textId="432181B5" w:rsidR="006B0FF2" w:rsidRDefault="006B0FF2" w:rsidP="006B0FF2">
      <w:pPr>
        <w:pStyle w:val="NoSpacing"/>
        <w:ind w:left="720"/>
        <w:rPr>
          <w:sz w:val="24"/>
          <w:szCs w:val="24"/>
        </w:rPr>
      </w:pPr>
      <w:r w:rsidRPr="00524FE3">
        <w:rPr>
          <w:noProof/>
        </w:rPr>
        <w:drawing>
          <wp:inline distT="0" distB="0" distL="0" distR="0" wp14:anchorId="7779E367" wp14:editId="1A15E0C7">
            <wp:extent cx="5577205" cy="184912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7205" cy="1849120"/>
                    </a:xfrm>
                    <a:prstGeom prst="rect">
                      <a:avLst/>
                    </a:prstGeom>
                  </pic:spPr>
                </pic:pic>
              </a:graphicData>
            </a:graphic>
          </wp:inline>
        </w:drawing>
      </w:r>
    </w:p>
    <w:p w14:paraId="6D387D56" w14:textId="77777777" w:rsidR="006B0FF2" w:rsidRDefault="006B0FF2" w:rsidP="006B0FF2">
      <w:pPr>
        <w:pStyle w:val="NoSpacing"/>
        <w:ind w:left="720"/>
        <w:rPr>
          <w:sz w:val="24"/>
          <w:szCs w:val="24"/>
        </w:rPr>
      </w:pPr>
    </w:p>
    <w:p w14:paraId="67811AD7" w14:textId="53889867" w:rsidR="006B0FF2" w:rsidRDefault="006B0FF2" w:rsidP="006B0FF2">
      <w:pPr>
        <w:pStyle w:val="NoSpacing"/>
        <w:ind w:left="720"/>
        <w:rPr>
          <w:sz w:val="24"/>
          <w:szCs w:val="24"/>
        </w:rPr>
      </w:pPr>
      <w:r w:rsidRPr="006B0FF2">
        <w:rPr>
          <w:sz w:val="24"/>
          <w:szCs w:val="24"/>
        </w:rPr>
        <w:t>Fore detailed documentation please refer to below link</w:t>
      </w:r>
      <w:r>
        <w:rPr>
          <w:sz w:val="24"/>
          <w:szCs w:val="24"/>
        </w:rPr>
        <w:t>s</w:t>
      </w:r>
    </w:p>
    <w:p w14:paraId="3AAE7BBC" w14:textId="77777777" w:rsidR="006B0FF2" w:rsidRPr="006B0FF2" w:rsidRDefault="006B0FF2" w:rsidP="00006F3C">
      <w:pPr>
        <w:pStyle w:val="NoSpacing"/>
        <w:ind w:left="810"/>
        <w:rPr>
          <w:sz w:val="10"/>
          <w:szCs w:val="10"/>
        </w:rPr>
      </w:pPr>
    </w:p>
    <w:p w14:paraId="40262EE5" w14:textId="1FEB8BED" w:rsidR="00E34E4E" w:rsidRDefault="00000000" w:rsidP="00E45ECA">
      <w:pPr>
        <w:pStyle w:val="NoSpacing"/>
        <w:ind w:left="720"/>
        <w:rPr>
          <w:rStyle w:val="Hyperlink"/>
          <w:rFonts w:ascii="Times New Roman" w:eastAsia="Times New Roman" w:hAnsi="Times New Roman" w:cs="Times New Roman"/>
        </w:rPr>
      </w:pPr>
      <w:hyperlink r:id="rId63" w:history="1">
        <w:r w:rsidR="00E34E4E" w:rsidRPr="00E34E4E">
          <w:rPr>
            <w:rStyle w:val="Hyperlink"/>
            <w:rFonts w:ascii="Times New Roman" w:eastAsia="Times New Roman" w:hAnsi="Times New Roman" w:cs="Times New Roman"/>
          </w:rPr>
          <w:t>https://docs.oracle.com/en/middleware/bi/analytics-server/whats-different-oas/index.html</w:t>
        </w:r>
      </w:hyperlink>
    </w:p>
    <w:p w14:paraId="14B6CC54" w14:textId="77777777" w:rsidR="00842C8D" w:rsidRPr="00842C8D" w:rsidRDefault="00842C8D" w:rsidP="00842C8D">
      <w:pPr>
        <w:pStyle w:val="NoSpacing"/>
        <w:ind w:left="540"/>
        <w:rPr>
          <w:sz w:val="10"/>
          <w:szCs w:val="10"/>
        </w:rPr>
      </w:pPr>
    </w:p>
    <w:p w14:paraId="1578F7AD" w14:textId="2198D7C0" w:rsidR="00DD77D3" w:rsidRDefault="00000000" w:rsidP="006B0FF2">
      <w:pPr>
        <w:pStyle w:val="NoSpacing"/>
        <w:ind w:left="720"/>
        <w:rPr>
          <w:rStyle w:val="Hyperlink"/>
          <w:rFonts w:ascii="Times New Roman" w:eastAsia="Times New Roman" w:hAnsi="Times New Roman" w:cs="Times New Roman"/>
        </w:rPr>
      </w:pPr>
      <w:hyperlink r:id="rId64" w:history="1">
        <w:r w:rsidR="00842C8D" w:rsidRPr="00F47441">
          <w:rPr>
            <w:rStyle w:val="Hyperlink"/>
            <w:rFonts w:ascii="Times New Roman" w:eastAsia="Times New Roman" w:hAnsi="Times New Roman" w:cs="Times New Roman"/>
          </w:rPr>
          <w:t>https://docs.oracle.com/en/middleware/bi/analytics-server/administer-oas/certification-supported-data-sources.html</w:t>
        </w:r>
      </w:hyperlink>
    </w:p>
    <w:p w14:paraId="1FF5F779" w14:textId="77777777" w:rsidR="00842C8D" w:rsidRPr="0023326A" w:rsidRDefault="00842C8D" w:rsidP="00842C8D">
      <w:pPr>
        <w:pStyle w:val="NoSpacing"/>
        <w:ind w:left="540"/>
        <w:rPr>
          <w:rStyle w:val="Hyperlink"/>
        </w:rPr>
      </w:pPr>
    </w:p>
    <w:p w14:paraId="27C23BFD" w14:textId="4491ED04" w:rsidR="0028650E" w:rsidRPr="00931E44" w:rsidRDefault="0028650E" w:rsidP="003066BE">
      <w:pPr>
        <w:pStyle w:val="NoSpacing"/>
        <w:numPr>
          <w:ilvl w:val="0"/>
          <w:numId w:val="51"/>
        </w:numPr>
        <w:ind w:left="810"/>
        <w:rPr>
          <w:color w:val="7030A0"/>
          <w:sz w:val="24"/>
          <w:szCs w:val="24"/>
        </w:rPr>
      </w:pPr>
      <w:r w:rsidRPr="00931E44">
        <w:rPr>
          <w:color w:val="7030A0"/>
          <w:sz w:val="24"/>
          <w:szCs w:val="24"/>
        </w:rPr>
        <w:t>Integration with MPP</w:t>
      </w:r>
      <w:r w:rsidR="000C7BC7" w:rsidRPr="00931E44">
        <w:rPr>
          <w:color w:val="7030A0"/>
          <w:sz w:val="24"/>
          <w:szCs w:val="24"/>
        </w:rPr>
        <w:t xml:space="preserve"> </w:t>
      </w:r>
    </w:p>
    <w:p w14:paraId="05B5B278" w14:textId="77777777" w:rsidR="00842C8D" w:rsidRPr="00842C8D" w:rsidRDefault="00842C8D" w:rsidP="004E0D7B">
      <w:pPr>
        <w:pStyle w:val="NoSpacing"/>
        <w:ind w:left="540"/>
        <w:rPr>
          <w:rFonts w:ascii="Times New Roman" w:hAnsi="Times New Roman" w:cs="Times New Roman"/>
          <w:sz w:val="10"/>
          <w:szCs w:val="10"/>
        </w:rPr>
      </w:pPr>
    </w:p>
    <w:p w14:paraId="6FEA8982" w14:textId="3A23AD22" w:rsidR="007E0A22" w:rsidRDefault="007E0A22" w:rsidP="004E0D7B">
      <w:pPr>
        <w:pStyle w:val="NoSpacing"/>
        <w:ind w:left="540"/>
        <w:rPr>
          <w:rFonts w:ascii="Times New Roman" w:hAnsi="Times New Roman" w:cs="Times New Roman"/>
          <w:sz w:val="24"/>
          <w:szCs w:val="24"/>
        </w:rPr>
      </w:pPr>
      <w:r w:rsidRPr="004E0D7B">
        <w:rPr>
          <w:rFonts w:ascii="Times New Roman" w:hAnsi="Times New Roman" w:cs="Times New Roman"/>
          <w:sz w:val="24"/>
          <w:szCs w:val="24"/>
        </w:rPr>
        <w:t>Based on Oracle's official Manage Connections to Data Sources documentation.</w:t>
      </w:r>
    </w:p>
    <w:p w14:paraId="705EC36D" w14:textId="77777777" w:rsidR="00842C8D" w:rsidRPr="004E0D7B" w:rsidRDefault="00842C8D" w:rsidP="004E0D7B">
      <w:pPr>
        <w:pStyle w:val="NoSpacing"/>
        <w:ind w:left="540"/>
        <w:rPr>
          <w:rFonts w:ascii="Times New Roman" w:hAnsi="Times New Roman" w:cs="Times New Roman"/>
          <w:sz w:val="24"/>
          <w:szCs w:val="24"/>
        </w:rPr>
      </w:pPr>
    </w:p>
    <w:p w14:paraId="13AA326C"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Create Data Source Connections: Configure OAS connections to the supported MPP platform using the required host, port, username, password, and service name.</w:t>
      </w:r>
    </w:p>
    <w:p w14:paraId="035D05D2"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Configure Authentication: Set up supported database authentication options and credentials.</w:t>
      </w:r>
    </w:p>
    <w:p w14:paraId="22B4FFB0"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Configure System Connections: Enable System connection for Semantic Modeler or Model Administration Tool, where supported.</w:t>
      </w:r>
    </w:p>
    <w:p w14:paraId="14C1D7D6"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lastRenderedPageBreak/>
        <w:t>Manage Connections: Create, update, and maintain MPP data-source connections.</w:t>
      </w:r>
    </w:p>
    <w:p w14:paraId="6B81D87F"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Configure Connection Permissions: Assign Read-Only, Read-Write, or Full Control access to authorized users and application roles.</w:t>
      </w:r>
    </w:p>
    <w:p w14:paraId="6F5B8355" w14:textId="77777777" w:rsidR="007E0A22" w:rsidRPr="00A9252A"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Configure Connection Sharing: Make approved MPP connections available through shared folders.</w:t>
      </w:r>
    </w:p>
    <w:p w14:paraId="5EA8D4AF" w14:textId="24CA562E" w:rsidR="007E0A22" w:rsidRDefault="007E0A22"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Validate Connectivity: Verify that OAS connections can access the MPP data source for datasets or semantic modeling.</w:t>
      </w:r>
    </w:p>
    <w:p w14:paraId="11A20C00" w14:textId="77777777" w:rsidR="00B03857" w:rsidRPr="00B03857" w:rsidRDefault="00B03857" w:rsidP="00B03857">
      <w:pPr>
        <w:pStyle w:val="NoSpacing"/>
        <w:ind w:left="1080"/>
        <w:rPr>
          <w:rFonts w:ascii="Times New Roman" w:hAnsi="Times New Roman" w:cs="Times New Roman"/>
          <w:sz w:val="10"/>
          <w:szCs w:val="10"/>
        </w:rPr>
      </w:pPr>
    </w:p>
    <w:p w14:paraId="4C528955" w14:textId="6DC935AB" w:rsidR="00524FE3" w:rsidRDefault="00981E67" w:rsidP="00B03857">
      <w:pPr>
        <w:pStyle w:val="NoSpacing"/>
        <w:ind w:left="1080"/>
      </w:pPr>
      <w:r>
        <w:rPr>
          <w:noProof/>
        </w:rPr>
        <w:drawing>
          <wp:inline distT="0" distB="0" distL="0" distR="0" wp14:anchorId="33ECAD42" wp14:editId="3F764213">
            <wp:extent cx="5295900" cy="171117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01296" cy="1712918"/>
                    </a:xfrm>
                    <a:prstGeom prst="rect">
                      <a:avLst/>
                    </a:prstGeom>
                    <a:noFill/>
                    <a:ln>
                      <a:noFill/>
                    </a:ln>
                  </pic:spPr>
                </pic:pic>
              </a:graphicData>
            </a:graphic>
          </wp:inline>
        </w:drawing>
      </w:r>
    </w:p>
    <w:p w14:paraId="41C71D16" w14:textId="77777777" w:rsidR="00B03857" w:rsidRDefault="00B03857" w:rsidP="00B03857">
      <w:pPr>
        <w:pStyle w:val="NoSpacing"/>
        <w:ind w:left="1080"/>
      </w:pPr>
    </w:p>
    <w:p w14:paraId="5AA96BB4" w14:textId="0F5B3A63" w:rsidR="00184DF9" w:rsidRPr="00184DF9" w:rsidRDefault="00184DF9" w:rsidP="00184DF9">
      <w:pPr>
        <w:pStyle w:val="NoSpacing"/>
        <w:ind w:left="1080"/>
        <w:rPr>
          <w:rFonts w:ascii="Times New Roman" w:hAnsi="Times New Roman" w:cs="Times New Roman"/>
        </w:rPr>
      </w:pPr>
      <w:r w:rsidRPr="00184DF9">
        <w:rPr>
          <w:rFonts w:ascii="Times New Roman" w:hAnsi="Times New Roman" w:cs="Times New Roman"/>
        </w:rPr>
        <w:t>For Manage Connections to Data Sources</w:t>
      </w:r>
      <w:r>
        <w:rPr>
          <w:rFonts w:ascii="Times New Roman" w:hAnsi="Times New Roman" w:cs="Times New Roman"/>
        </w:rPr>
        <w:t xml:space="preserve"> in OAS</w:t>
      </w:r>
      <w:r w:rsidRPr="00184DF9">
        <w:rPr>
          <w:rFonts w:ascii="Times New Roman" w:hAnsi="Times New Roman" w:cs="Times New Roman"/>
        </w:rPr>
        <w:t>, please refer below link for detail</w:t>
      </w:r>
    </w:p>
    <w:p w14:paraId="156634DF" w14:textId="3095BCB9" w:rsidR="00184DF9" w:rsidRPr="00184DF9" w:rsidRDefault="00184DF9" w:rsidP="00B03857">
      <w:pPr>
        <w:pStyle w:val="NoSpacing"/>
        <w:ind w:left="1080"/>
        <w:rPr>
          <w:sz w:val="10"/>
          <w:szCs w:val="10"/>
        </w:rPr>
      </w:pPr>
    </w:p>
    <w:p w14:paraId="208DD0D9" w14:textId="292E9C07" w:rsidR="00981E67" w:rsidRPr="0023326A" w:rsidRDefault="00000000" w:rsidP="00184DF9">
      <w:pPr>
        <w:pStyle w:val="NoSpacing"/>
        <w:ind w:left="1080"/>
        <w:rPr>
          <w:rStyle w:val="Hyperlink"/>
        </w:rPr>
      </w:pPr>
      <w:hyperlink r:id="rId66" w:history="1">
        <w:r w:rsidR="00981E67" w:rsidRPr="0023326A">
          <w:rPr>
            <w:rStyle w:val="Hyperlink"/>
            <w:rFonts w:ascii="Times New Roman" w:eastAsia="Times New Roman" w:hAnsi="Times New Roman" w:cs="Times New Roman"/>
          </w:rPr>
          <w:t>https://docs.oracle.com/en/middleware/bi/analytics-server/user-oas/manage-connections-data-sources.html</w:t>
        </w:r>
      </w:hyperlink>
    </w:p>
    <w:p w14:paraId="66E977DF" w14:textId="13A36B78" w:rsidR="00CA2929" w:rsidRDefault="00CA2929" w:rsidP="00CF0FE6">
      <w:pPr>
        <w:pStyle w:val="NoSpacing"/>
      </w:pPr>
    </w:p>
    <w:p w14:paraId="7E3FFD5A" w14:textId="2D3E8C25" w:rsidR="009B2EE8" w:rsidRPr="00931E44" w:rsidRDefault="007B2958" w:rsidP="003066BE">
      <w:pPr>
        <w:pStyle w:val="NoSpacing"/>
        <w:numPr>
          <w:ilvl w:val="0"/>
          <w:numId w:val="51"/>
        </w:numPr>
        <w:ind w:left="810"/>
        <w:rPr>
          <w:color w:val="7030A0"/>
          <w:sz w:val="24"/>
          <w:szCs w:val="24"/>
        </w:rPr>
      </w:pPr>
      <w:r w:rsidRPr="00931E44">
        <w:rPr>
          <w:color w:val="7030A0"/>
          <w:sz w:val="24"/>
          <w:szCs w:val="24"/>
        </w:rPr>
        <w:t>Integration with Data Governance/Catalog</w:t>
      </w:r>
      <w:r w:rsidR="000C7BC7" w:rsidRPr="00931E44">
        <w:rPr>
          <w:color w:val="7030A0"/>
          <w:sz w:val="24"/>
          <w:szCs w:val="24"/>
        </w:rPr>
        <w:t xml:space="preserve"> </w:t>
      </w:r>
    </w:p>
    <w:p w14:paraId="015B2139" w14:textId="77777777" w:rsidR="00B03857" w:rsidRPr="00B03857" w:rsidRDefault="00B03857" w:rsidP="00B03857">
      <w:pPr>
        <w:pStyle w:val="NoSpacing"/>
        <w:ind w:left="810"/>
        <w:rPr>
          <w:sz w:val="10"/>
          <w:szCs w:val="10"/>
        </w:rPr>
      </w:pPr>
    </w:p>
    <w:p w14:paraId="6C4AAB30"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Configure OAS integration with enterprise authentication (LDAP/SSO).</w:t>
      </w:r>
    </w:p>
    <w:p w14:paraId="07964E19"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Based on Oracle's official security documentation, you can include these important points:</w:t>
      </w:r>
    </w:p>
    <w:p w14:paraId="2C3EB9B9"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Authentication Provider: Configure integration with LDAP, Microsoft Active Directory, or Oracle Internet Directory for user authentication.</w:t>
      </w:r>
    </w:p>
    <w:p w14:paraId="7D67C139"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Application Roles: Configure and manage OAS application roles for authorized users and groups.</w:t>
      </w:r>
    </w:p>
    <w:p w14:paraId="106CB1CE"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Access Permissions: Grant or revoke application-role permissions based on the approved access requirements.</w:t>
      </w:r>
    </w:p>
    <w:p w14:paraId="34EDD652"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Role Assignment: Assign application roles to users and groups through the OAS Console.</w:t>
      </w:r>
    </w:p>
    <w:p w14:paraId="2343E141"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Semantic Model Security: Configure approved access privileges within the semantic model and Presentation Services.</w:t>
      </w:r>
    </w:p>
    <w:p w14:paraId="7E254FCE"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Single Sign-On (SSO): Configure SSO authentication where required.</w:t>
      </w:r>
    </w:p>
    <w:p w14:paraId="78737FD4" w14:textId="77777777" w:rsidR="0079768B" w:rsidRPr="00A9252A"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SSL Security: Configure SSL for secure communication between OAS components.</w:t>
      </w:r>
    </w:p>
    <w:p w14:paraId="1C4BEF6E" w14:textId="6EE8E532" w:rsidR="0079768B" w:rsidRPr="00B03857" w:rsidRDefault="0079768B" w:rsidP="00310753">
      <w:pPr>
        <w:pStyle w:val="NoSpacing"/>
        <w:numPr>
          <w:ilvl w:val="0"/>
          <w:numId w:val="60"/>
        </w:numPr>
        <w:ind w:left="1080"/>
        <w:jc w:val="both"/>
        <w:rPr>
          <w:rFonts w:ascii="Times New Roman" w:hAnsi="Times New Roman" w:cs="Times New Roman"/>
        </w:rPr>
      </w:pPr>
      <w:r w:rsidRPr="00A9252A">
        <w:rPr>
          <w:rFonts w:ascii="Times New Roman" w:hAnsi="Times New Roman" w:cs="Times New Roman"/>
        </w:rPr>
        <w:t>Credential Store: Administer supported credential-store configurations for secure credential management.</w:t>
      </w:r>
    </w:p>
    <w:p w14:paraId="32C040A1" w14:textId="5E0B6D41" w:rsidR="0079768B" w:rsidRDefault="0079768B" w:rsidP="006641FD">
      <w:pPr>
        <w:pStyle w:val="ListParagraph"/>
        <w:spacing w:before="100" w:beforeAutospacing="1" w:after="100" w:afterAutospacing="1" w:line="240" w:lineRule="auto"/>
        <w:ind w:left="810" w:right="-577"/>
        <w:rPr>
          <w:rFonts w:ascii="Times New Roman" w:eastAsia="Times New Roman" w:hAnsi="Times New Roman" w:cs="Times New Roman"/>
          <w:bCs/>
        </w:rPr>
      </w:pPr>
      <w:r w:rsidRPr="0079768B">
        <w:rPr>
          <w:rFonts w:ascii="Times New Roman" w:eastAsia="Times New Roman" w:hAnsi="Times New Roman" w:cs="Times New Roman"/>
          <w:bCs/>
        </w:rPr>
        <w:t>These capabilities are documented in Oracle's security setup workflow and security architecture.</w:t>
      </w:r>
      <w:r w:rsidR="00310753">
        <w:rPr>
          <w:rFonts w:ascii="Times New Roman" w:eastAsia="Times New Roman" w:hAnsi="Times New Roman" w:cs="Times New Roman"/>
          <w:bCs/>
        </w:rPr>
        <w:t xml:space="preserve"> For </w:t>
      </w:r>
      <w:proofErr w:type="gramStart"/>
      <w:r w:rsidR="00310753">
        <w:rPr>
          <w:rFonts w:ascii="Times New Roman" w:eastAsia="Times New Roman" w:hAnsi="Times New Roman" w:cs="Times New Roman"/>
          <w:bCs/>
        </w:rPr>
        <w:t>detail</w:t>
      </w:r>
      <w:proofErr w:type="gramEnd"/>
      <w:r w:rsidR="00310753">
        <w:rPr>
          <w:rFonts w:ascii="Times New Roman" w:eastAsia="Times New Roman" w:hAnsi="Times New Roman" w:cs="Times New Roman"/>
          <w:bCs/>
        </w:rPr>
        <w:t xml:space="preserve"> please refer below links</w:t>
      </w:r>
    </w:p>
    <w:p w14:paraId="169C9124" w14:textId="77777777" w:rsidR="00B03857" w:rsidRDefault="00000000" w:rsidP="006641FD">
      <w:pPr>
        <w:pStyle w:val="NoSpacing"/>
        <w:ind w:left="810"/>
        <w:rPr>
          <w:rStyle w:val="Hyperlink"/>
        </w:rPr>
      </w:pPr>
      <w:hyperlink r:id="rId67" w:history="1">
        <w:r w:rsidR="0079768B" w:rsidRPr="0023326A">
          <w:rPr>
            <w:rStyle w:val="Hyperlink"/>
            <w:rFonts w:ascii="Times New Roman" w:eastAsia="Times New Roman" w:hAnsi="Times New Roman" w:cs="Times New Roman"/>
          </w:rPr>
          <w:t>https://docs.oracle.com/en/middleware/bi/analytics-server/security-oas/typical-workflow-security.html</w:t>
        </w:r>
      </w:hyperlink>
    </w:p>
    <w:p w14:paraId="2B5E9ACC" w14:textId="77777777" w:rsidR="00B03857" w:rsidRPr="00B03857" w:rsidRDefault="00B03857" w:rsidP="00B03857">
      <w:pPr>
        <w:pStyle w:val="NoSpacing"/>
        <w:ind w:left="720"/>
        <w:rPr>
          <w:rStyle w:val="Hyperlink"/>
          <w:sz w:val="10"/>
          <w:szCs w:val="10"/>
        </w:rPr>
      </w:pPr>
    </w:p>
    <w:p w14:paraId="797B6370" w14:textId="0F78E10E" w:rsidR="0079768B" w:rsidRDefault="00000000" w:rsidP="006641FD">
      <w:pPr>
        <w:pStyle w:val="NoSpacing"/>
        <w:ind w:left="810"/>
        <w:rPr>
          <w:rStyle w:val="Hyperlink"/>
          <w:rFonts w:ascii="Times New Roman" w:eastAsia="Times New Roman" w:hAnsi="Times New Roman" w:cs="Times New Roman"/>
        </w:rPr>
      </w:pPr>
      <w:hyperlink r:id="rId68" w:history="1">
        <w:r w:rsidR="0079768B" w:rsidRPr="0023326A">
          <w:rPr>
            <w:rStyle w:val="Hyperlink"/>
            <w:rFonts w:ascii="Times New Roman" w:eastAsia="Times New Roman" w:hAnsi="Times New Roman" w:cs="Times New Roman"/>
          </w:rPr>
          <w:t>https://docs.oracle.com/en/middleware/bi/analytics-server/security-oas/overview-security-oracle-analytics-server.html</w:t>
        </w:r>
      </w:hyperlink>
    </w:p>
    <w:p w14:paraId="345101CA" w14:textId="77777777" w:rsidR="00B03857" w:rsidRPr="0023326A" w:rsidRDefault="00B03857" w:rsidP="00B03857">
      <w:pPr>
        <w:pStyle w:val="NoSpacing"/>
        <w:ind w:left="720"/>
        <w:rPr>
          <w:rStyle w:val="Hyperlink"/>
        </w:rPr>
      </w:pPr>
    </w:p>
    <w:p w14:paraId="374B7507" w14:textId="53932B2D" w:rsidR="003F7672" w:rsidRPr="00931E44" w:rsidRDefault="003F7672" w:rsidP="003066BE">
      <w:pPr>
        <w:pStyle w:val="NoSpacing"/>
        <w:numPr>
          <w:ilvl w:val="0"/>
          <w:numId w:val="51"/>
        </w:numPr>
        <w:ind w:left="810"/>
        <w:rPr>
          <w:color w:val="7030A0"/>
          <w:sz w:val="24"/>
          <w:szCs w:val="24"/>
        </w:rPr>
      </w:pPr>
      <w:r w:rsidRPr="00931E44">
        <w:rPr>
          <w:color w:val="7030A0"/>
          <w:sz w:val="24"/>
          <w:szCs w:val="24"/>
        </w:rPr>
        <w:t>Self-service analytics architecture</w:t>
      </w:r>
      <w:r w:rsidR="000C7BC7" w:rsidRPr="00931E44">
        <w:rPr>
          <w:color w:val="7030A0"/>
          <w:sz w:val="24"/>
          <w:szCs w:val="24"/>
        </w:rPr>
        <w:t xml:space="preserve"> </w:t>
      </w:r>
    </w:p>
    <w:p w14:paraId="005D0C22" w14:textId="77777777" w:rsidR="00B03857" w:rsidRPr="009E7157" w:rsidRDefault="00B03857" w:rsidP="00B03857">
      <w:pPr>
        <w:pStyle w:val="NoSpacing"/>
        <w:ind w:left="810"/>
        <w:rPr>
          <w:sz w:val="10"/>
          <w:szCs w:val="10"/>
        </w:rPr>
      </w:pPr>
    </w:p>
    <w:p w14:paraId="5B0F7F3B" w14:textId="3C7C2D78" w:rsidR="003F7672" w:rsidRDefault="00C376D3" w:rsidP="004E0D7B">
      <w:pPr>
        <w:pStyle w:val="NoSpacing"/>
        <w:ind w:left="540"/>
        <w:rPr>
          <w:rFonts w:ascii="Times New Roman" w:hAnsi="Times New Roman" w:cs="Times New Roman"/>
          <w:sz w:val="24"/>
          <w:szCs w:val="24"/>
        </w:rPr>
      </w:pPr>
      <w:r>
        <w:rPr>
          <w:rFonts w:ascii="Times New Roman" w:eastAsia="Times New Roman" w:hAnsi="Times New Roman" w:cs="Times New Roman"/>
          <w:sz w:val="24"/>
          <w:szCs w:val="24"/>
        </w:rPr>
        <w:tab/>
      </w:r>
      <w:r w:rsidR="003F7672" w:rsidRPr="004E0D7B">
        <w:rPr>
          <w:rFonts w:ascii="Times New Roman" w:hAnsi="Times New Roman" w:cs="Times New Roman"/>
          <w:sz w:val="24"/>
          <w:szCs w:val="24"/>
        </w:rPr>
        <w:t xml:space="preserve">OAS includes predefined roles such as DV Content Author, BI Content Author, BI </w:t>
      </w:r>
      <w:r w:rsidRPr="004E0D7B">
        <w:rPr>
          <w:rFonts w:ascii="Times New Roman" w:hAnsi="Times New Roman" w:cs="Times New Roman"/>
          <w:sz w:val="24"/>
          <w:szCs w:val="24"/>
        </w:rPr>
        <w:tab/>
      </w:r>
      <w:r w:rsidR="003F7672" w:rsidRPr="004E0D7B">
        <w:rPr>
          <w:rFonts w:ascii="Times New Roman" w:hAnsi="Times New Roman" w:cs="Times New Roman"/>
          <w:sz w:val="24"/>
          <w:szCs w:val="24"/>
        </w:rPr>
        <w:t>Consumer and BI Data Model Author.</w:t>
      </w:r>
    </w:p>
    <w:p w14:paraId="425CD888" w14:textId="77777777" w:rsidR="00A22A0D" w:rsidRPr="003F7672" w:rsidRDefault="00A22A0D" w:rsidP="004E0D7B">
      <w:pPr>
        <w:pStyle w:val="NoSpacing"/>
        <w:ind w:left="540"/>
        <w:rPr>
          <w:rFonts w:ascii="Times New Roman" w:eastAsia="Times New Roman" w:hAnsi="Times New Roman" w:cs="Times New Roman"/>
          <w:sz w:val="24"/>
          <w:szCs w:val="24"/>
        </w:rPr>
      </w:pPr>
    </w:p>
    <w:p w14:paraId="7C90DB63"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lastRenderedPageBreak/>
        <w:t>BI Service Administrator: Configure and manage administrative access to OAS and delegate privileges through the Console.</w:t>
      </w:r>
    </w:p>
    <w:p w14:paraId="5C3D66D0"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DV Content Author: Assign permissions to create workbooks, load data, and explore data visualizations.</w:t>
      </w:r>
    </w:p>
    <w:p w14:paraId="3A9E3186"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BI Content Author: Configure access for creating analyses, dashboards, and pixel-perfect reports.</w:t>
      </w:r>
    </w:p>
    <w:p w14:paraId="61DEB419"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DV Consumer: Assign permissions for users to explore data visualizations.</w:t>
      </w:r>
    </w:p>
    <w:p w14:paraId="37B01BCB"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BI Consumer: Configure permissions to view and run workbooks, analyses, dashboards, and pixel-perfect reports.</w:t>
      </w:r>
    </w:p>
    <w:p w14:paraId="7A27061F" w14:textId="77777777" w:rsidR="003F7672" w:rsidRPr="00A9252A"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BI Data Model Author: Assign permissions to authorized developers for creating and managing semantic models.</w:t>
      </w:r>
    </w:p>
    <w:p w14:paraId="2069FE49" w14:textId="4622C920" w:rsidR="009B2EE8" w:rsidRDefault="003F7672" w:rsidP="00A22A0D">
      <w:pPr>
        <w:pStyle w:val="NoSpacing"/>
        <w:numPr>
          <w:ilvl w:val="0"/>
          <w:numId w:val="60"/>
        </w:numPr>
        <w:ind w:left="1080"/>
        <w:rPr>
          <w:rFonts w:ascii="Times New Roman" w:hAnsi="Times New Roman" w:cs="Times New Roman"/>
        </w:rPr>
      </w:pPr>
      <w:r w:rsidRPr="00A9252A">
        <w:rPr>
          <w:rFonts w:ascii="Times New Roman" w:hAnsi="Times New Roman" w:cs="Times New Roman"/>
        </w:rPr>
        <w:t>Role Membership Management: Manage user and group membership in application roles, including inherited permissions.</w:t>
      </w:r>
    </w:p>
    <w:p w14:paraId="4EFA9FEF" w14:textId="77777777" w:rsidR="00310753" w:rsidRDefault="00310753" w:rsidP="00310753">
      <w:pPr>
        <w:pStyle w:val="NoSpacing"/>
        <w:rPr>
          <w:rFonts w:ascii="Times New Roman" w:hAnsi="Times New Roman" w:cs="Times New Roman"/>
        </w:rPr>
      </w:pPr>
    </w:p>
    <w:p w14:paraId="61C97274" w14:textId="0DCE4C99" w:rsidR="00310753" w:rsidRDefault="00310753" w:rsidP="00310753">
      <w:pPr>
        <w:pStyle w:val="NoSpacing"/>
        <w:ind w:left="1080"/>
        <w:rPr>
          <w:rFonts w:ascii="Times New Roman" w:hAnsi="Times New Roman" w:cs="Times New Roman"/>
        </w:rPr>
      </w:pPr>
      <w:r>
        <w:rPr>
          <w:rFonts w:ascii="Times New Roman" w:hAnsi="Times New Roman" w:cs="Times New Roman"/>
        </w:rPr>
        <w:t xml:space="preserve">For </w:t>
      </w:r>
      <w:r w:rsidRPr="00310753">
        <w:rPr>
          <w:rFonts w:ascii="Times New Roman" w:hAnsi="Times New Roman" w:cs="Times New Roman"/>
        </w:rPr>
        <w:t xml:space="preserve">Managing Security </w:t>
      </w:r>
      <w:r>
        <w:rPr>
          <w:rFonts w:ascii="Times New Roman" w:hAnsi="Times New Roman" w:cs="Times New Roman"/>
        </w:rPr>
        <w:t xml:space="preserve">in </w:t>
      </w:r>
      <w:r w:rsidRPr="00310753">
        <w:rPr>
          <w:rFonts w:ascii="Times New Roman" w:hAnsi="Times New Roman" w:cs="Times New Roman"/>
        </w:rPr>
        <w:t>Oracle Analytics Server</w:t>
      </w:r>
      <w:r>
        <w:rPr>
          <w:rFonts w:ascii="Times New Roman" w:hAnsi="Times New Roman" w:cs="Times New Roman"/>
        </w:rPr>
        <w:t>, please refer below link for detail review</w:t>
      </w:r>
    </w:p>
    <w:p w14:paraId="380B88C8" w14:textId="77777777" w:rsidR="00A22A0D" w:rsidRPr="009E7157" w:rsidRDefault="00A22A0D" w:rsidP="00A22A0D">
      <w:pPr>
        <w:pStyle w:val="NoSpacing"/>
        <w:ind w:left="1260"/>
        <w:jc w:val="both"/>
        <w:rPr>
          <w:rFonts w:ascii="Times New Roman" w:hAnsi="Times New Roman" w:cs="Times New Roman"/>
          <w:sz w:val="10"/>
          <w:szCs w:val="10"/>
        </w:rPr>
      </w:pPr>
    </w:p>
    <w:p w14:paraId="34C66549" w14:textId="6B5EACF2" w:rsidR="00981E67" w:rsidRPr="0023326A" w:rsidRDefault="00000000" w:rsidP="006641FD">
      <w:pPr>
        <w:pStyle w:val="NoSpacing"/>
        <w:ind w:left="1080"/>
        <w:rPr>
          <w:rStyle w:val="Hyperlink"/>
        </w:rPr>
      </w:pPr>
      <w:hyperlink r:id="rId69" w:history="1">
        <w:r w:rsidR="00C376D3" w:rsidRPr="0023326A">
          <w:rPr>
            <w:rStyle w:val="Hyperlink"/>
            <w:rFonts w:ascii="Times New Roman" w:eastAsia="Times New Roman" w:hAnsi="Times New Roman" w:cs="Times New Roman"/>
          </w:rPr>
          <w:t>https://docs.oracle.com/en/middleware/bi/analytics-server/security-oas/predefined-application-roles.html</w:t>
        </w:r>
      </w:hyperlink>
    </w:p>
    <w:p w14:paraId="741AEE7F" w14:textId="4DFA74A2" w:rsidR="00C376D3" w:rsidRDefault="00C376D3" w:rsidP="00F05FCE">
      <w:pPr>
        <w:rPr>
          <w:rFonts w:ascii="Times New Roman" w:eastAsia="Times New Roman" w:hAnsi="Times New Roman" w:cs="Times New Roman"/>
          <w:sz w:val="24"/>
          <w:szCs w:val="24"/>
        </w:rPr>
      </w:pPr>
    </w:p>
    <w:p w14:paraId="2AA9A993" w14:textId="77777777" w:rsidR="00FC3BE0" w:rsidRDefault="00FC3BE0"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893E243" w14:textId="1C5958A0"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23DCB19">
          <v:rect id="_x0000_i1030" style="width:0;height:1.5pt" o:hralign="center" o:hrstd="t" o:hr="t" fillcolor="#a0a0a0" stroked="f"/>
        </w:pict>
      </w:r>
    </w:p>
    <w:p w14:paraId="79899DFA" w14:textId="5F696F87" w:rsidR="001250D3" w:rsidRPr="00DC664F" w:rsidRDefault="001250D3" w:rsidP="00DC664F">
      <w:pPr>
        <w:pStyle w:val="Heading1"/>
        <w:numPr>
          <w:ilvl w:val="0"/>
          <w:numId w:val="57"/>
        </w:numPr>
        <w:ind w:left="450"/>
      </w:pPr>
      <w:bookmarkStart w:id="5" w:name="_Toc242543983"/>
      <w:r w:rsidRPr="001250D3">
        <w:t>Real-Time / Streaming Architecture</w:t>
      </w:r>
      <w:r w:rsidR="00A25634">
        <w:t xml:space="preserve"> </w:t>
      </w:r>
      <w:bookmarkEnd w:id="5"/>
      <w:r w:rsidR="00A25634">
        <w:t xml:space="preserve"> </w:t>
      </w:r>
    </w:p>
    <w:p w14:paraId="2F7E8A5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Streaming architecture diagram</w:t>
      </w:r>
    </w:p>
    <w:p w14:paraId="248EE61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Streaming compute cluster design</w:t>
      </w:r>
    </w:p>
    <w:p w14:paraId="191D745F"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Node/cluster sizing</w:t>
      </w:r>
    </w:p>
    <w:p w14:paraId="1A06119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Workload-isolation approach</w:t>
      </w:r>
    </w:p>
    <w:p w14:paraId="75DDA6B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Throughput benchmarks</w:t>
      </w:r>
    </w:p>
    <w:p w14:paraId="5351CB0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Latency benchmarks</w:t>
      </w:r>
    </w:p>
    <w:p w14:paraId="03E64122"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Comparable deployment evidence</w:t>
      </w:r>
    </w:p>
    <w:p w14:paraId="335D5F50" w14:textId="77777777" w:rsidR="001250D3" w:rsidRPr="001250D3" w:rsidRDefault="001250D3" w:rsidP="00620AF5">
      <w:pPr>
        <w:spacing w:before="100" w:beforeAutospacing="1" w:after="100" w:afterAutospacing="1" w:line="240" w:lineRule="auto"/>
        <w:ind w:left="4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This is explicitly listed as a technical-evaluation document requirement.</w:t>
      </w:r>
    </w:p>
    <w:p w14:paraId="3CDC053A" w14:textId="77777777" w:rsidR="00A86879" w:rsidRDefault="00A86879" w:rsidP="00F05FCE">
      <w:pPr>
        <w:spacing w:after="0" w:line="240" w:lineRule="auto"/>
        <w:rPr>
          <w:rFonts w:ascii="Times New Roman" w:eastAsia="Times New Roman" w:hAnsi="Times New Roman" w:cs="Times New Roman"/>
          <w:sz w:val="24"/>
          <w:szCs w:val="24"/>
        </w:rPr>
      </w:pPr>
    </w:p>
    <w:p w14:paraId="159FA5F6" w14:textId="77777777" w:rsidR="00A86879" w:rsidRDefault="00A86879" w:rsidP="00F05FCE">
      <w:pPr>
        <w:spacing w:after="0" w:line="240" w:lineRule="auto"/>
        <w:rPr>
          <w:rFonts w:ascii="Times New Roman" w:eastAsia="Times New Roman" w:hAnsi="Times New Roman" w:cs="Times New Roman"/>
          <w:sz w:val="24"/>
          <w:szCs w:val="24"/>
        </w:rPr>
      </w:pPr>
    </w:p>
    <w:p w14:paraId="4A648561" w14:textId="77777777" w:rsidR="00A86879" w:rsidRDefault="00A86879" w:rsidP="00F05FCE">
      <w:pPr>
        <w:spacing w:after="0" w:line="240" w:lineRule="auto"/>
        <w:rPr>
          <w:rFonts w:ascii="Times New Roman" w:eastAsia="Times New Roman" w:hAnsi="Times New Roman" w:cs="Times New Roman"/>
          <w:sz w:val="24"/>
          <w:szCs w:val="24"/>
        </w:rPr>
      </w:pPr>
    </w:p>
    <w:p w14:paraId="61F150FC" w14:textId="77777777" w:rsidR="00A86879" w:rsidRDefault="00A86879" w:rsidP="00F05FCE">
      <w:pPr>
        <w:spacing w:after="0" w:line="240" w:lineRule="auto"/>
        <w:rPr>
          <w:rFonts w:ascii="Times New Roman" w:eastAsia="Times New Roman" w:hAnsi="Times New Roman" w:cs="Times New Roman"/>
          <w:sz w:val="24"/>
          <w:szCs w:val="24"/>
        </w:rPr>
      </w:pPr>
    </w:p>
    <w:p w14:paraId="3F0C785C" w14:textId="77777777" w:rsidR="00A86879" w:rsidRDefault="00A86879" w:rsidP="00F05FCE">
      <w:pPr>
        <w:spacing w:after="0" w:line="240" w:lineRule="auto"/>
        <w:rPr>
          <w:rFonts w:ascii="Times New Roman" w:eastAsia="Times New Roman" w:hAnsi="Times New Roman" w:cs="Times New Roman"/>
          <w:sz w:val="24"/>
          <w:szCs w:val="24"/>
        </w:rPr>
      </w:pPr>
    </w:p>
    <w:p w14:paraId="25FF1A84" w14:textId="77777777" w:rsidR="00A86879" w:rsidRDefault="00A86879" w:rsidP="00F05FCE">
      <w:pPr>
        <w:spacing w:after="0" w:line="240" w:lineRule="auto"/>
        <w:rPr>
          <w:rFonts w:ascii="Times New Roman" w:eastAsia="Times New Roman" w:hAnsi="Times New Roman" w:cs="Times New Roman"/>
          <w:sz w:val="24"/>
          <w:szCs w:val="24"/>
        </w:rPr>
      </w:pPr>
    </w:p>
    <w:p w14:paraId="5CA8E41A" w14:textId="77777777" w:rsidR="00A86879" w:rsidRDefault="00A86879" w:rsidP="00F05FCE">
      <w:pPr>
        <w:spacing w:after="0" w:line="240" w:lineRule="auto"/>
        <w:rPr>
          <w:rFonts w:ascii="Times New Roman" w:eastAsia="Times New Roman" w:hAnsi="Times New Roman" w:cs="Times New Roman"/>
          <w:sz w:val="24"/>
          <w:szCs w:val="24"/>
        </w:rPr>
      </w:pPr>
    </w:p>
    <w:p w14:paraId="7B3974E2" w14:textId="77777777" w:rsidR="00A86879" w:rsidRDefault="00A86879" w:rsidP="00F05FCE">
      <w:pPr>
        <w:spacing w:after="0" w:line="240" w:lineRule="auto"/>
        <w:rPr>
          <w:rFonts w:ascii="Times New Roman" w:eastAsia="Times New Roman" w:hAnsi="Times New Roman" w:cs="Times New Roman"/>
          <w:sz w:val="24"/>
          <w:szCs w:val="24"/>
        </w:rPr>
      </w:pPr>
    </w:p>
    <w:p w14:paraId="27885403" w14:textId="77777777" w:rsidR="00A86879" w:rsidRDefault="00A86879" w:rsidP="00F05FCE">
      <w:pPr>
        <w:spacing w:after="0" w:line="240" w:lineRule="auto"/>
        <w:rPr>
          <w:rFonts w:ascii="Times New Roman" w:eastAsia="Times New Roman" w:hAnsi="Times New Roman" w:cs="Times New Roman"/>
          <w:sz w:val="24"/>
          <w:szCs w:val="24"/>
        </w:rPr>
      </w:pPr>
    </w:p>
    <w:p w14:paraId="41F6C7AE" w14:textId="77777777" w:rsidR="00A86879" w:rsidRDefault="00A86879" w:rsidP="00F05FCE">
      <w:pPr>
        <w:spacing w:after="0" w:line="240" w:lineRule="auto"/>
        <w:rPr>
          <w:rFonts w:ascii="Times New Roman" w:eastAsia="Times New Roman" w:hAnsi="Times New Roman" w:cs="Times New Roman"/>
          <w:sz w:val="24"/>
          <w:szCs w:val="24"/>
        </w:rPr>
      </w:pPr>
    </w:p>
    <w:p w14:paraId="334D850F" w14:textId="77777777" w:rsidR="00A86879" w:rsidRDefault="00A86879" w:rsidP="00F05FCE">
      <w:pPr>
        <w:spacing w:after="0" w:line="240" w:lineRule="auto"/>
        <w:rPr>
          <w:rFonts w:ascii="Times New Roman" w:eastAsia="Times New Roman" w:hAnsi="Times New Roman" w:cs="Times New Roman"/>
          <w:sz w:val="24"/>
          <w:szCs w:val="24"/>
        </w:rPr>
      </w:pPr>
    </w:p>
    <w:p w14:paraId="6C697E44" w14:textId="77777777" w:rsidR="00A86879" w:rsidRDefault="00A86879" w:rsidP="00F05FCE">
      <w:pPr>
        <w:spacing w:after="0" w:line="240" w:lineRule="auto"/>
        <w:rPr>
          <w:rFonts w:ascii="Times New Roman" w:eastAsia="Times New Roman" w:hAnsi="Times New Roman" w:cs="Times New Roman"/>
          <w:sz w:val="24"/>
          <w:szCs w:val="24"/>
        </w:rPr>
      </w:pPr>
    </w:p>
    <w:p w14:paraId="6556E24E" w14:textId="77777777" w:rsidR="00A86879" w:rsidRDefault="00A86879" w:rsidP="00F05FCE">
      <w:pPr>
        <w:spacing w:after="0" w:line="240" w:lineRule="auto"/>
        <w:rPr>
          <w:rFonts w:ascii="Times New Roman" w:eastAsia="Times New Roman" w:hAnsi="Times New Roman" w:cs="Times New Roman"/>
          <w:sz w:val="24"/>
          <w:szCs w:val="24"/>
        </w:rPr>
      </w:pPr>
    </w:p>
    <w:p w14:paraId="70C9879F" w14:textId="77777777" w:rsidR="00A86879" w:rsidRDefault="00A86879" w:rsidP="00F05FCE">
      <w:pPr>
        <w:spacing w:after="0" w:line="240" w:lineRule="auto"/>
        <w:rPr>
          <w:rFonts w:ascii="Times New Roman" w:eastAsia="Times New Roman" w:hAnsi="Times New Roman" w:cs="Times New Roman"/>
          <w:sz w:val="24"/>
          <w:szCs w:val="24"/>
        </w:rPr>
      </w:pPr>
    </w:p>
    <w:p w14:paraId="7DC4E72B" w14:textId="77777777" w:rsidR="00A86879" w:rsidRDefault="00A86879" w:rsidP="00F05FCE">
      <w:pPr>
        <w:spacing w:after="0" w:line="240" w:lineRule="auto"/>
        <w:rPr>
          <w:rFonts w:ascii="Times New Roman" w:eastAsia="Times New Roman" w:hAnsi="Times New Roman" w:cs="Times New Roman"/>
          <w:sz w:val="24"/>
          <w:szCs w:val="24"/>
        </w:rPr>
      </w:pPr>
    </w:p>
    <w:p w14:paraId="49CDEBEB" w14:textId="77777777" w:rsidR="00A86879" w:rsidRDefault="00A86879" w:rsidP="00F05FCE">
      <w:pPr>
        <w:spacing w:after="0" w:line="240" w:lineRule="auto"/>
        <w:rPr>
          <w:rFonts w:ascii="Times New Roman" w:eastAsia="Times New Roman" w:hAnsi="Times New Roman" w:cs="Times New Roman"/>
          <w:sz w:val="24"/>
          <w:szCs w:val="24"/>
        </w:rPr>
      </w:pPr>
    </w:p>
    <w:p w14:paraId="6C96B547" w14:textId="77777777" w:rsidR="00A86879" w:rsidRDefault="00A86879" w:rsidP="00F05FCE">
      <w:pPr>
        <w:spacing w:after="0" w:line="240" w:lineRule="auto"/>
        <w:rPr>
          <w:rFonts w:ascii="Times New Roman" w:eastAsia="Times New Roman" w:hAnsi="Times New Roman" w:cs="Times New Roman"/>
          <w:sz w:val="24"/>
          <w:szCs w:val="24"/>
        </w:rPr>
      </w:pPr>
    </w:p>
    <w:p w14:paraId="03FC32E4" w14:textId="77777777" w:rsidR="00A86879" w:rsidRDefault="00A86879" w:rsidP="00F05F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01E4F1D" w14:textId="6CB557F5"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BF73155">
          <v:rect id="_x0000_i1031" style="width:0;height:1.5pt" o:hralign="center" o:hrstd="t" o:hr="t" fillcolor="#a0a0a0" stroked="f"/>
        </w:pict>
      </w:r>
    </w:p>
    <w:p w14:paraId="13DA9182" w14:textId="4B705DB3" w:rsidR="001250D3" w:rsidRPr="00250073" w:rsidRDefault="001250D3" w:rsidP="00D23D66">
      <w:pPr>
        <w:pStyle w:val="Heading1"/>
        <w:numPr>
          <w:ilvl w:val="0"/>
          <w:numId w:val="57"/>
        </w:numPr>
        <w:ind w:left="450"/>
      </w:pPr>
      <w:r w:rsidRPr="00EB4D46">
        <w:t>Native HTAP / Multi-Model Capability</w:t>
      </w:r>
      <w:r w:rsidR="00465D82" w:rsidRPr="00EB4D46">
        <w:t xml:space="preserve"> </w:t>
      </w:r>
    </w:p>
    <w:p w14:paraId="5E21C7E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HTAP architecture diagram</w:t>
      </w:r>
    </w:p>
    <w:p w14:paraId="50FEAEE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Multi-model architecture</w:t>
      </w:r>
    </w:p>
    <w:p w14:paraId="5588A06B"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OLTP/OLAP architecture</w:t>
      </w:r>
    </w:p>
    <w:p w14:paraId="757F142A"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Vendor-published benchmark/reference evidence</w:t>
      </w:r>
    </w:p>
    <w:p w14:paraId="273593A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Evidence of concurrent OLTP/OLAP processing</w:t>
      </w:r>
    </w:p>
    <w:p w14:paraId="4D6E6C5F"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Evidence that HTAP is native/non-federated</w:t>
      </w:r>
    </w:p>
    <w:p w14:paraId="20405846" w14:textId="1CE1C84D" w:rsidR="001250D3" w:rsidRPr="001250D3" w:rsidRDefault="001250D3" w:rsidP="007319A8">
      <w:pPr>
        <w:spacing w:before="100" w:beforeAutospacing="1" w:after="100" w:afterAutospacing="1" w:line="240" w:lineRule="auto"/>
        <w:ind w:left="4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This is particularly important because failure to demonstrate native Multi-Model/HTAP capability is stated as a disqualification condition.</w:t>
      </w:r>
    </w:p>
    <w:p w14:paraId="0DF419DA" w14:textId="4FEC3EFB" w:rsidR="00A43397" w:rsidRDefault="008F2531" w:rsidP="00931E44">
      <w:pPr>
        <w:pStyle w:val="NoSpacing"/>
        <w:numPr>
          <w:ilvl w:val="0"/>
          <w:numId w:val="51"/>
        </w:numPr>
        <w:ind w:left="810"/>
        <w:rPr>
          <w:sz w:val="24"/>
          <w:szCs w:val="24"/>
        </w:rPr>
      </w:pPr>
      <w:r w:rsidRPr="00931E44">
        <w:rPr>
          <w:color w:val="7030A0"/>
          <w:sz w:val="24"/>
          <w:szCs w:val="24"/>
        </w:rPr>
        <w:t>HTAP architecture diagram</w:t>
      </w:r>
      <w:r w:rsidR="00E63CC3" w:rsidRPr="00931E44">
        <w:rPr>
          <w:color w:val="7030A0"/>
          <w:sz w:val="24"/>
          <w:szCs w:val="24"/>
        </w:rPr>
        <w:t xml:space="preserve"> </w:t>
      </w:r>
    </w:p>
    <w:p w14:paraId="77DADAE8" w14:textId="77777777" w:rsidR="00062F4A" w:rsidRPr="007319A8" w:rsidRDefault="00062F4A" w:rsidP="00062F4A">
      <w:pPr>
        <w:pStyle w:val="NoSpacing"/>
        <w:ind w:left="900"/>
        <w:rPr>
          <w:sz w:val="24"/>
          <w:szCs w:val="24"/>
        </w:rPr>
      </w:pPr>
    </w:p>
    <w:p w14:paraId="1EB45205" w14:textId="3A0EA675" w:rsidR="008F2531" w:rsidRDefault="008F2531" w:rsidP="00062F4A">
      <w:pPr>
        <w:pStyle w:val="NoSpacing"/>
        <w:ind w:left="540"/>
        <w:rPr>
          <w:rFonts w:ascii="Times New Roman" w:hAnsi="Times New Roman" w:cs="Times New Roman"/>
          <w:sz w:val="24"/>
          <w:szCs w:val="24"/>
        </w:rPr>
      </w:pPr>
      <w:r w:rsidRPr="00062F4A">
        <w:rPr>
          <w:rFonts w:ascii="Times New Roman" w:hAnsi="Times New Roman" w:cs="Times New Roman"/>
          <w:sz w:val="24"/>
          <w:szCs w:val="24"/>
        </w:rPr>
        <w:t>Exadata is the ideal platform for a broad range of modern database workloads,</w:t>
      </w:r>
      <w:r w:rsidR="00A43397" w:rsidRPr="00062F4A">
        <w:rPr>
          <w:rFonts w:ascii="Times New Roman" w:hAnsi="Times New Roman" w:cs="Times New Roman"/>
          <w:sz w:val="24"/>
          <w:szCs w:val="24"/>
        </w:rPr>
        <w:t xml:space="preserve"> </w:t>
      </w:r>
      <w:r w:rsidRPr="00062F4A">
        <w:rPr>
          <w:rFonts w:ascii="Times New Roman" w:hAnsi="Times New Roman" w:cs="Times New Roman"/>
          <w:sz w:val="24"/>
          <w:szCs w:val="24"/>
        </w:rPr>
        <w:t>including Artificial Intelligence (AI), Analytics, Data Warehousing (DW), In-Memory</w:t>
      </w:r>
      <w:r w:rsidR="00A43397" w:rsidRPr="00062F4A">
        <w:rPr>
          <w:rFonts w:ascii="Times New Roman" w:hAnsi="Times New Roman" w:cs="Times New Roman"/>
          <w:sz w:val="24"/>
          <w:szCs w:val="24"/>
        </w:rPr>
        <w:t xml:space="preserve"> </w:t>
      </w:r>
      <w:r w:rsidRPr="00062F4A">
        <w:rPr>
          <w:rFonts w:ascii="Times New Roman" w:hAnsi="Times New Roman" w:cs="Times New Roman"/>
          <w:sz w:val="24"/>
          <w:szCs w:val="24"/>
        </w:rPr>
        <w:t>Analytics, Online Transaction Processing (OLTP), and Internet of Things (IoT).</w:t>
      </w:r>
    </w:p>
    <w:p w14:paraId="65C90B42" w14:textId="77777777" w:rsidR="00062F4A" w:rsidRPr="00062F4A" w:rsidRDefault="00062F4A" w:rsidP="00062F4A">
      <w:pPr>
        <w:pStyle w:val="NoSpacing"/>
        <w:ind w:left="540"/>
        <w:rPr>
          <w:rFonts w:ascii="Times New Roman" w:hAnsi="Times New Roman" w:cs="Times New Roman"/>
          <w:sz w:val="24"/>
          <w:szCs w:val="24"/>
        </w:rPr>
      </w:pPr>
    </w:p>
    <w:p w14:paraId="06BB45B0" w14:textId="77777777" w:rsidR="008F2531" w:rsidRDefault="008F2531" w:rsidP="00062F4A">
      <w:pPr>
        <w:pStyle w:val="NoSpacing"/>
        <w:ind w:left="630"/>
        <w:rPr>
          <w:rFonts w:ascii="Times New Roman" w:eastAsia="Times New Roman" w:hAnsi="Times New Roman" w:cs="Times New Roman"/>
          <w:sz w:val="24"/>
          <w:szCs w:val="24"/>
        </w:rPr>
      </w:pPr>
      <w:r>
        <w:rPr>
          <w:noProof/>
        </w:rPr>
        <w:drawing>
          <wp:inline distT="0" distB="0" distL="0" distR="0" wp14:anchorId="0921016B" wp14:editId="524015E6">
            <wp:extent cx="5111750" cy="3407639"/>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18645" cy="3412235"/>
                    </a:xfrm>
                    <a:prstGeom prst="rect">
                      <a:avLst/>
                    </a:prstGeom>
                    <a:noFill/>
                    <a:ln>
                      <a:noFill/>
                    </a:ln>
                  </pic:spPr>
                </pic:pic>
              </a:graphicData>
            </a:graphic>
          </wp:inline>
        </w:drawing>
      </w:r>
    </w:p>
    <w:p w14:paraId="6EB04561" w14:textId="77777777" w:rsidR="007029B1" w:rsidRPr="001250D3" w:rsidRDefault="007029B1" w:rsidP="00F05FCE">
      <w:pPr>
        <w:pStyle w:val="NoSpacing"/>
        <w:rPr>
          <w:rFonts w:ascii="Times New Roman" w:eastAsia="Times New Roman" w:hAnsi="Times New Roman" w:cs="Times New Roman"/>
          <w:sz w:val="24"/>
          <w:szCs w:val="24"/>
        </w:rPr>
      </w:pPr>
    </w:p>
    <w:p w14:paraId="09C76D02" w14:textId="77777777" w:rsidR="006171DF" w:rsidRDefault="006171DF" w:rsidP="00F05F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96D296F" w14:textId="1B2EB92D" w:rsidR="008F2531" w:rsidRPr="00931E44" w:rsidRDefault="008F2531" w:rsidP="00931E44">
      <w:pPr>
        <w:pStyle w:val="NoSpacing"/>
        <w:numPr>
          <w:ilvl w:val="0"/>
          <w:numId w:val="51"/>
        </w:numPr>
        <w:ind w:left="810"/>
        <w:rPr>
          <w:color w:val="7030A0"/>
          <w:sz w:val="24"/>
          <w:szCs w:val="24"/>
        </w:rPr>
      </w:pPr>
      <w:r w:rsidRPr="00931E44">
        <w:rPr>
          <w:color w:val="7030A0"/>
          <w:sz w:val="24"/>
          <w:szCs w:val="24"/>
        </w:rPr>
        <w:lastRenderedPageBreak/>
        <w:t>Multi-model architecture</w:t>
      </w:r>
      <w:r w:rsidR="00E63CC3" w:rsidRPr="00931E44">
        <w:rPr>
          <w:color w:val="7030A0"/>
          <w:sz w:val="24"/>
          <w:szCs w:val="24"/>
        </w:rPr>
        <w:t xml:space="preserve"> </w:t>
      </w:r>
    </w:p>
    <w:p w14:paraId="5A281FC7" w14:textId="77777777" w:rsidR="00062F4A" w:rsidRPr="00062F4A" w:rsidRDefault="00062F4A" w:rsidP="00062F4A">
      <w:pPr>
        <w:pStyle w:val="NoSpacing"/>
        <w:ind w:left="900"/>
        <w:rPr>
          <w:sz w:val="10"/>
          <w:szCs w:val="10"/>
        </w:rPr>
      </w:pPr>
    </w:p>
    <w:p w14:paraId="4831BB2E" w14:textId="77777777" w:rsidR="00F668BF" w:rsidRDefault="00F668BF" w:rsidP="00F57027">
      <w:pPr>
        <w:pStyle w:val="NoSpacing"/>
        <w:ind w:left="630"/>
      </w:pPr>
      <w:r>
        <w:rPr>
          <w:noProof/>
        </w:rPr>
        <w:drawing>
          <wp:inline distT="0" distB="0" distL="0" distR="0" wp14:anchorId="1454868B" wp14:editId="24785AFD">
            <wp:extent cx="4876800" cy="19320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94149" cy="1938971"/>
                    </a:xfrm>
                    <a:prstGeom prst="rect">
                      <a:avLst/>
                    </a:prstGeom>
                    <a:noFill/>
                    <a:ln>
                      <a:noFill/>
                    </a:ln>
                  </pic:spPr>
                </pic:pic>
              </a:graphicData>
            </a:graphic>
          </wp:inline>
        </w:drawing>
      </w:r>
    </w:p>
    <w:p w14:paraId="499737AA" w14:textId="77777777" w:rsidR="00F668BF" w:rsidRPr="00062F4A" w:rsidRDefault="00F668BF" w:rsidP="00F05FCE">
      <w:pPr>
        <w:pStyle w:val="NoSpacing"/>
        <w:rPr>
          <w:sz w:val="10"/>
          <w:szCs w:val="10"/>
        </w:rPr>
      </w:pPr>
    </w:p>
    <w:p w14:paraId="3218BF42" w14:textId="463DB411" w:rsidR="008F2531" w:rsidRDefault="008F2531" w:rsidP="00F57027">
      <w:pPr>
        <w:pStyle w:val="NoSpacing"/>
        <w:shd w:val="clear" w:color="auto" w:fill="F2F2F2" w:themeFill="background1" w:themeFillShade="F2"/>
        <w:ind w:left="720" w:right="1678"/>
      </w:pPr>
      <w:r>
        <w:t xml:space="preserve">SQL&gt; </w:t>
      </w:r>
      <w:r w:rsidRPr="00A47BD0">
        <w:t>CREATE TABLE my_vectors (</w:t>
      </w:r>
      <w:r>
        <w:t>id</w:t>
      </w:r>
      <w:r w:rsidRPr="00A47BD0">
        <w:t xml:space="preserve"> NUMBER, embedding </w:t>
      </w:r>
      <w:proofErr w:type="gramStart"/>
      <w:r w:rsidRPr="00A47BD0">
        <w:t>VECTOR(</w:t>
      </w:r>
      <w:proofErr w:type="gramEnd"/>
      <w:r w:rsidRPr="00A47BD0">
        <w:t>768, INT8));</w:t>
      </w:r>
    </w:p>
    <w:p w14:paraId="7A6E0CF5" w14:textId="77777777" w:rsidR="008F2531" w:rsidRPr="00F668BF" w:rsidRDefault="008F2531" w:rsidP="00F05FCE">
      <w:pPr>
        <w:pStyle w:val="NoSpacing"/>
        <w:rPr>
          <w:sz w:val="10"/>
          <w:szCs w:val="10"/>
        </w:rPr>
      </w:pPr>
    </w:p>
    <w:p w14:paraId="6AF405DE" w14:textId="77777777" w:rsidR="008F2531" w:rsidRDefault="008F2531" w:rsidP="00062F4A">
      <w:pPr>
        <w:pStyle w:val="NoSpacing"/>
        <w:ind w:left="630"/>
      </w:pPr>
      <w:r w:rsidRPr="005F44C4">
        <w:rPr>
          <w:noProof/>
        </w:rPr>
        <w:drawing>
          <wp:inline distT="0" distB="0" distL="0" distR="0" wp14:anchorId="7DDFD915" wp14:editId="1B56E888">
            <wp:extent cx="4400550" cy="247559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49243" cy="2502983"/>
                    </a:xfrm>
                    <a:prstGeom prst="rect">
                      <a:avLst/>
                    </a:prstGeom>
                  </pic:spPr>
                </pic:pic>
              </a:graphicData>
            </a:graphic>
          </wp:inline>
        </w:drawing>
      </w:r>
    </w:p>
    <w:p w14:paraId="2A8A2C32" w14:textId="77777777" w:rsidR="00F668BF" w:rsidRPr="00F668BF" w:rsidRDefault="00F668BF" w:rsidP="00F05FCE">
      <w:pPr>
        <w:pStyle w:val="NoSpacing"/>
        <w:rPr>
          <w:sz w:val="10"/>
          <w:szCs w:val="10"/>
        </w:rPr>
      </w:pPr>
    </w:p>
    <w:p w14:paraId="2E920106" w14:textId="77777777" w:rsidR="008F2531" w:rsidRDefault="008F2531" w:rsidP="00F57027">
      <w:pPr>
        <w:pStyle w:val="NoSpacing"/>
        <w:ind w:left="630"/>
      </w:pPr>
      <w:r>
        <w:rPr>
          <w:noProof/>
        </w:rPr>
        <w:drawing>
          <wp:inline distT="0" distB="0" distL="0" distR="0" wp14:anchorId="54B52CBE" wp14:editId="552C2AE3">
            <wp:extent cx="5617124" cy="37020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34636" cy="3713591"/>
                    </a:xfrm>
                    <a:prstGeom prst="rect">
                      <a:avLst/>
                    </a:prstGeom>
                    <a:noFill/>
                    <a:ln>
                      <a:noFill/>
                    </a:ln>
                  </pic:spPr>
                </pic:pic>
              </a:graphicData>
            </a:graphic>
          </wp:inline>
        </w:drawing>
      </w:r>
    </w:p>
    <w:p w14:paraId="323E01E5" w14:textId="2635C691" w:rsidR="008F2531" w:rsidRPr="00931E44" w:rsidRDefault="008F2531" w:rsidP="00931E44">
      <w:pPr>
        <w:pStyle w:val="NoSpacing"/>
        <w:numPr>
          <w:ilvl w:val="0"/>
          <w:numId w:val="51"/>
        </w:numPr>
        <w:ind w:left="810"/>
        <w:rPr>
          <w:color w:val="7030A0"/>
          <w:sz w:val="24"/>
          <w:szCs w:val="24"/>
        </w:rPr>
      </w:pPr>
      <w:r w:rsidRPr="00931E44">
        <w:rPr>
          <w:color w:val="7030A0"/>
          <w:sz w:val="24"/>
          <w:szCs w:val="24"/>
        </w:rPr>
        <w:lastRenderedPageBreak/>
        <w:t>OLTP/OLAP architecture</w:t>
      </w:r>
      <w:r w:rsidR="00E63CC3" w:rsidRPr="00931E44">
        <w:rPr>
          <w:color w:val="7030A0"/>
          <w:sz w:val="24"/>
          <w:szCs w:val="24"/>
        </w:rPr>
        <w:t xml:space="preserve"> </w:t>
      </w:r>
    </w:p>
    <w:p w14:paraId="0FDB894F" w14:textId="77777777" w:rsidR="008F2531" w:rsidRDefault="008F2531" w:rsidP="00062F4A">
      <w:pPr>
        <w:spacing w:before="100" w:beforeAutospacing="1" w:after="100" w:afterAutospacing="1" w:line="240" w:lineRule="auto"/>
        <w:ind w:left="9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4E15165" wp14:editId="57FD0490">
            <wp:extent cx="3594100" cy="28639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07254" cy="2874381"/>
                    </a:xfrm>
                    <a:prstGeom prst="rect">
                      <a:avLst/>
                    </a:prstGeom>
                    <a:noFill/>
                    <a:ln>
                      <a:noFill/>
                    </a:ln>
                  </pic:spPr>
                </pic:pic>
              </a:graphicData>
            </a:graphic>
          </wp:inline>
        </w:drawing>
      </w:r>
    </w:p>
    <w:p w14:paraId="742F4A60" w14:textId="5EA7FA13" w:rsidR="008F2531" w:rsidRDefault="007B1910" w:rsidP="00062F4A">
      <w:pPr>
        <w:pStyle w:val="NoSpacing"/>
        <w:ind w:left="540" w:right="-725"/>
        <w:rPr>
          <w:rFonts w:ascii="Times New Roman" w:hAnsi="Times New Roman" w:cs="Times New Roman"/>
          <w:sz w:val="24"/>
          <w:szCs w:val="24"/>
        </w:rPr>
      </w:pPr>
      <w:r>
        <w:rPr>
          <w:rFonts w:ascii="Times New Roman" w:hAnsi="Times New Roman" w:cs="Times New Roman"/>
          <w:sz w:val="24"/>
          <w:szCs w:val="24"/>
        </w:rPr>
        <w:tab/>
      </w:r>
      <w:r w:rsidR="008F2531" w:rsidRPr="00265A4D">
        <w:rPr>
          <w:rFonts w:ascii="Times New Roman" w:hAnsi="Times New Roman" w:cs="Times New Roman"/>
          <w:sz w:val="24"/>
          <w:szCs w:val="24"/>
        </w:rPr>
        <w:t>Use Database In-Memory to eliminate ETL/ELT pipelines</w:t>
      </w:r>
    </w:p>
    <w:p w14:paraId="55454B4C" w14:textId="77777777" w:rsidR="008F2531" w:rsidRDefault="008F2531" w:rsidP="00F05FCE">
      <w:pPr>
        <w:pStyle w:val="NoSpacing"/>
        <w:ind w:right="-725"/>
        <w:rPr>
          <w:rFonts w:ascii="Times New Roman" w:hAnsi="Times New Roman" w:cs="Times New Roman"/>
          <w:sz w:val="24"/>
          <w:szCs w:val="24"/>
        </w:rPr>
      </w:pPr>
    </w:p>
    <w:p w14:paraId="32F62CF1" w14:textId="584F264B" w:rsidR="00F668BF" w:rsidRDefault="008F2531" w:rsidP="007B1910">
      <w:pPr>
        <w:pStyle w:val="NoSpacing"/>
        <w:ind w:left="720" w:right="58"/>
        <w:jc w:val="both"/>
        <w:rPr>
          <w:rFonts w:ascii="Times New Roman" w:hAnsi="Times New Roman" w:cs="Times New Roman"/>
          <w:sz w:val="24"/>
          <w:szCs w:val="24"/>
        </w:rPr>
      </w:pPr>
      <w:r w:rsidRPr="00EB1116">
        <w:rPr>
          <w:rFonts w:ascii="Times New Roman" w:hAnsi="Times New Roman" w:cs="Times New Roman"/>
          <w:sz w:val="24"/>
          <w:szCs w:val="24"/>
        </w:rPr>
        <w:t>Oracle AI Database In-Memory (Database In-Memory) is a suite of features that greatly improves performance for real-time analytics and mixed workloads. The In-Memory Column Store (IM column store) is the key feature of Database In-Memory.</w:t>
      </w:r>
    </w:p>
    <w:p w14:paraId="1523E20B" w14:textId="77777777" w:rsidR="00F668BF" w:rsidRDefault="00F668BF" w:rsidP="00F05FCE">
      <w:pPr>
        <w:pStyle w:val="NoSpacing"/>
        <w:ind w:right="-725"/>
        <w:rPr>
          <w:rFonts w:ascii="Times New Roman" w:hAnsi="Times New Roman" w:cs="Times New Roman"/>
          <w:sz w:val="24"/>
          <w:szCs w:val="24"/>
        </w:rPr>
      </w:pPr>
    </w:p>
    <w:p w14:paraId="6C460999" w14:textId="6F16EDD7" w:rsidR="008F2531" w:rsidRDefault="008F2531" w:rsidP="007B1910">
      <w:pPr>
        <w:pStyle w:val="NoSpacing"/>
        <w:ind w:left="720" w:right="-32"/>
        <w:jc w:val="both"/>
        <w:rPr>
          <w:rFonts w:ascii="Times New Roman" w:hAnsi="Times New Roman" w:cs="Times New Roman"/>
          <w:sz w:val="24"/>
          <w:szCs w:val="24"/>
        </w:rPr>
      </w:pPr>
      <w:r w:rsidRPr="00265A4D">
        <w:rPr>
          <w:rFonts w:ascii="Times New Roman" w:hAnsi="Times New Roman" w:cs="Times New Roman"/>
          <w:sz w:val="24"/>
          <w:szCs w:val="24"/>
        </w:rPr>
        <w:t xml:space="preserve">For on-premises Exadata deployments, enabling in-memory processing with flash </w:t>
      </w:r>
      <w:r w:rsidR="00F668BF">
        <w:rPr>
          <w:rFonts w:ascii="Times New Roman" w:hAnsi="Times New Roman" w:cs="Times New Roman"/>
          <w:sz w:val="24"/>
          <w:szCs w:val="24"/>
        </w:rPr>
        <w:tab/>
      </w:r>
      <w:r w:rsidRPr="00265A4D">
        <w:rPr>
          <w:rFonts w:ascii="Times New Roman" w:hAnsi="Times New Roman" w:cs="Times New Roman"/>
          <w:sz w:val="24"/>
          <w:szCs w:val="24"/>
        </w:rPr>
        <w:t>and</w:t>
      </w:r>
      <w:r w:rsidR="007B1910">
        <w:rPr>
          <w:rFonts w:ascii="Times New Roman" w:hAnsi="Times New Roman" w:cs="Times New Roman"/>
          <w:sz w:val="24"/>
          <w:szCs w:val="24"/>
        </w:rPr>
        <w:t xml:space="preserve"> </w:t>
      </w:r>
      <w:r w:rsidRPr="00265A4D">
        <w:rPr>
          <w:rFonts w:ascii="Times New Roman" w:hAnsi="Times New Roman" w:cs="Times New Roman"/>
          <w:sz w:val="24"/>
          <w:szCs w:val="24"/>
        </w:rPr>
        <w:t>XRMEM storage is straightforward. You can allocate memory on Exadata database servers and specify tables or partitions to be replicated in the DBIM format or let Automatic In-Memory make these decisions for you. The data-intelligent Exadata software will automatically cache columnar data in flash and XRMEM on the storage servers.</w:t>
      </w:r>
    </w:p>
    <w:p w14:paraId="5F5C4060" w14:textId="77777777" w:rsidR="00E87335" w:rsidRDefault="00E87335" w:rsidP="00F05FCE">
      <w:pPr>
        <w:pStyle w:val="NoSpacing"/>
        <w:ind w:right="-577"/>
        <w:rPr>
          <w:rFonts w:ascii="Times New Roman" w:hAnsi="Times New Roman" w:cs="Times New Roman"/>
          <w:sz w:val="24"/>
          <w:szCs w:val="24"/>
        </w:rPr>
      </w:pPr>
    </w:p>
    <w:p w14:paraId="55EB340F" w14:textId="780F7CF8" w:rsidR="008F2531" w:rsidRDefault="008F2531" w:rsidP="00931E44">
      <w:pPr>
        <w:pStyle w:val="NoSpacing"/>
        <w:numPr>
          <w:ilvl w:val="0"/>
          <w:numId w:val="51"/>
        </w:numPr>
        <w:ind w:left="810"/>
        <w:rPr>
          <w:color w:val="7030A0"/>
          <w:sz w:val="24"/>
          <w:szCs w:val="24"/>
        </w:rPr>
      </w:pPr>
      <w:r w:rsidRPr="00931E44">
        <w:rPr>
          <w:color w:val="7030A0"/>
          <w:sz w:val="24"/>
          <w:szCs w:val="24"/>
        </w:rPr>
        <w:t>Vendor-published benchmark/reference evidence</w:t>
      </w:r>
      <w:r w:rsidR="00E63CC3" w:rsidRPr="00931E44">
        <w:rPr>
          <w:color w:val="7030A0"/>
          <w:sz w:val="24"/>
          <w:szCs w:val="24"/>
        </w:rPr>
        <w:t xml:space="preserve"> </w:t>
      </w:r>
    </w:p>
    <w:p w14:paraId="7AFAFEB6" w14:textId="77777777" w:rsidR="000B464A" w:rsidRDefault="000B464A" w:rsidP="000B464A">
      <w:pPr>
        <w:pStyle w:val="NoSpacing"/>
        <w:ind w:left="810"/>
        <w:rPr>
          <w:color w:val="7030A0"/>
          <w:sz w:val="24"/>
          <w:szCs w:val="24"/>
        </w:rPr>
      </w:pPr>
    </w:p>
    <w:p w14:paraId="766E32BA" w14:textId="77777777" w:rsidR="000B464A" w:rsidRPr="00B560CA" w:rsidRDefault="000B464A" w:rsidP="000B464A">
      <w:pPr>
        <w:pStyle w:val="NoSpacing"/>
        <w:ind w:left="720" w:right="-32"/>
        <w:jc w:val="both"/>
        <w:rPr>
          <w:rFonts w:ascii="Times New Roman" w:hAnsi="Times New Roman" w:cs="Times New Roman"/>
          <w:sz w:val="24"/>
          <w:szCs w:val="24"/>
        </w:rPr>
      </w:pPr>
      <w:r w:rsidRPr="00B560CA">
        <w:rPr>
          <w:rFonts w:ascii="Times New Roman" w:hAnsi="Times New Roman" w:cs="Times New Roman"/>
          <w:sz w:val="24"/>
          <w:szCs w:val="24"/>
        </w:rPr>
        <w:t>Oracle's official technical publication highlights the capabilities of Oracle AI Database In-Memory and Oracle Exadata for concurrent Online Transaction Processing (OLTP), Online Analytical Processing (OLAP), and AI workloads within a unified database architecture.</w:t>
      </w:r>
    </w:p>
    <w:p w14:paraId="7C9CFAEF" w14:textId="77777777" w:rsidR="000B464A" w:rsidRDefault="000B464A" w:rsidP="000B464A">
      <w:pPr>
        <w:pStyle w:val="NoSpacing"/>
        <w:ind w:left="720" w:right="-32"/>
        <w:jc w:val="both"/>
        <w:rPr>
          <w:rFonts w:ascii="Times New Roman" w:hAnsi="Times New Roman" w:cs="Times New Roman"/>
          <w:sz w:val="24"/>
          <w:szCs w:val="24"/>
        </w:rPr>
      </w:pPr>
      <w:r w:rsidRPr="00B560CA">
        <w:rPr>
          <w:rFonts w:ascii="Times New Roman" w:hAnsi="Times New Roman" w:cs="Times New Roman"/>
          <w:sz w:val="24"/>
          <w:szCs w:val="24"/>
        </w:rPr>
        <w:t>Oracle Database In-Memory utilizes a native dual-format architecture, supporting row-based transactional processing and columnar analytical processing without requiring separate databases or external data synchronization.</w:t>
      </w:r>
    </w:p>
    <w:p w14:paraId="6F1C1AF1" w14:textId="77777777" w:rsidR="000B464A" w:rsidRPr="000B464A" w:rsidRDefault="000B464A" w:rsidP="000B464A">
      <w:pPr>
        <w:pStyle w:val="NoSpacing"/>
        <w:ind w:left="720" w:right="-32"/>
        <w:jc w:val="both"/>
        <w:rPr>
          <w:rFonts w:ascii="Times New Roman" w:hAnsi="Times New Roman" w:cs="Times New Roman"/>
          <w:sz w:val="10"/>
          <w:szCs w:val="10"/>
        </w:rPr>
      </w:pPr>
    </w:p>
    <w:p w14:paraId="58402F3C" w14:textId="3160ED2F" w:rsidR="001F2525" w:rsidRDefault="000B464A" w:rsidP="000B464A">
      <w:pPr>
        <w:pStyle w:val="NoSpacing"/>
        <w:ind w:left="720" w:right="-32"/>
        <w:jc w:val="both"/>
        <w:rPr>
          <w:rFonts w:ascii="Times New Roman" w:hAnsi="Times New Roman" w:cs="Times New Roman"/>
          <w:sz w:val="24"/>
          <w:szCs w:val="24"/>
        </w:rPr>
      </w:pPr>
      <w:r w:rsidRPr="00B560CA">
        <w:rPr>
          <w:rFonts w:ascii="Times New Roman" w:hAnsi="Times New Roman" w:cs="Times New Roman"/>
          <w:sz w:val="24"/>
          <w:szCs w:val="24"/>
        </w:rPr>
        <w:t>Oracle Exadata supports both Extreme Flash (EF) and High Capacity (HC) storage architectures, providing intelligent storage processing, Exadata Smart Scan, flash caching, and Exadata RDMA Memory (XRMEM) to accelerate mixed transactional and analytical workloads.</w:t>
      </w:r>
    </w:p>
    <w:p w14:paraId="274CDF8D" w14:textId="77777777" w:rsidR="000B464A" w:rsidRPr="000B464A" w:rsidRDefault="000B464A" w:rsidP="000B464A">
      <w:pPr>
        <w:pStyle w:val="NoSpacing"/>
        <w:ind w:left="720" w:right="-32"/>
        <w:jc w:val="both"/>
        <w:rPr>
          <w:rFonts w:ascii="Times New Roman" w:hAnsi="Times New Roman" w:cs="Times New Roman"/>
          <w:sz w:val="10"/>
          <w:szCs w:val="10"/>
        </w:rPr>
      </w:pPr>
    </w:p>
    <w:p w14:paraId="7B9F60ED" w14:textId="77777777" w:rsidR="000B464A" w:rsidRPr="00B560CA" w:rsidRDefault="000B464A" w:rsidP="000B464A">
      <w:pPr>
        <w:pStyle w:val="NoSpacing"/>
        <w:ind w:left="720" w:right="-32"/>
        <w:jc w:val="both"/>
        <w:rPr>
          <w:rFonts w:ascii="Times New Roman" w:hAnsi="Times New Roman" w:cs="Times New Roman"/>
          <w:sz w:val="24"/>
          <w:szCs w:val="24"/>
        </w:rPr>
      </w:pPr>
      <w:r w:rsidRPr="00B560CA">
        <w:rPr>
          <w:rFonts w:ascii="Times New Roman" w:hAnsi="Times New Roman" w:cs="Times New Roman"/>
          <w:sz w:val="24"/>
          <w:szCs w:val="24"/>
        </w:rPr>
        <w:t>Oracle's published Exadata X11M performance specifications highlight:</w:t>
      </w:r>
    </w:p>
    <w:p w14:paraId="2C565E15" w14:textId="77777777" w:rsidR="000B464A" w:rsidRPr="00B560CA" w:rsidRDefault="000B464A" w:rsidP="00B11B39">
      <w:pPr>
        <w:pStyle w:val="NoSpacing"/>
        <w:numPr>
          <w:ilvl w:val="0"/>
          <w:numId w:val="60"/>
        </w:numPr>
        <w:ind w:left="1080"/>
        <w:jc w:val="both"/>
        <w:rPr>
          <w:rFonts w:ascii="Times New Roman" w:hAnsi="Times New Roman" w:cs="Times New Roman"/>
        </w:rPr>
      </w:pPr>
      <w:r w:rsidRPr="00B560CA">
        <w:rPr>
          <w:rFonts w:ascii="Times New Roman" w:hAnsi="Times New Roman" w:cs="Times New Roman"/>
        </w:rPr>
        <w:t>Up to 100 GB/s flash-based scan throughput per storage server.</w:t>
      </w:r>
    </w:p>
    <w:p w14:paraId="08641A62" w14:textId="77777777" w:rsidR="000B464A" w:rsidRPr="00B560CA" w:rsidRDefault="000B464A" w:rsidP="00B11B39">
      <w:pPr>
        <w:pStyle w:val="NoSpacing"/>
        <w:numPr>
          <w:ilvl w:val="0"/>
          <w:numId w:val="60"/>
        </w:numPr>
        <w:ind w:left="1080"/>
        <w:jc w:val="both"/>
        <w:rPr>
          <w:rFonts w:ascii="Times New Roman" w:hAnsi="Times New Roman" w:cs="Times New Roman"/>
        </w:rPr>
      </w:pPr>
      <w:r w:rsidRPr="00B560CA">
        <w:rPr>
          <w:rFonts w:ascii="Times New Roman" w:hAnsi="Times New Roman" w:cs="Times New Roman"/>
        </w:rPr>
        <w:t>Up to 500 GB/s Exadata Smart Scan throughput per storage server using XRMEM.</w:t>
      </w:r>
    </w:p>
    <w:p w14:paraId="0354D169" w14:textId="77777777" w:rsidR="000B464A" w:rsidRPr="00B560CA" w:rsidRDefault="000B464A" w:rsidP="00B11B39">
      <w:pPr>
        <w:pStyle w:val="NoSpacing"/>
        <w:numPr>
          <w:ilvl w:val="0"/>
          <w:numId w:val="60"/>
        </w:numPr>
        <w:ind w:left="1080"/>
        <w:jc w:val="both"/>
        <w:rPr>
          <w:rFonts w:ascii="Times New Roman" w:hAnsi="Times New Roman" w:cs="Times New Roman"/>
        </w:rPr>
      </w:pPr>
      <w:r w:rsidRPr="00B560CA">
        <w:rPr>
          <w:rFonts w:ascii="Times New Roman" w:hAnsi="Times New Roman" w:cs="Times New Roman"/>
        </w:rPr>
        <w:t>Up to 10x compression, potentially higher depending on the data, through Hybrid Columnar Compression (HCC).</w:t>
      </w:r>
    </w:p>
    <w:p w14:paraId="67F25846" w14:textId="77777777" w:rsidR="000B464A" w:rsidRPr="00B560CA" w:rsidRDefault="000B464A" w:rsidP="00B11B39">
      <w:pPr>
        <w:pStyle w:val="NoSpacing"/>
        <w:numPr>
          <w:ilvl w:val="0"/>
          <w:numId w:val="60"/>
        </w:numPr>
        <w:ind w:left="1080"/>
        <w:jc w:val="both"/>
        <w:rPr>
          <w:rFonts w:ascii="Times New Roman" w:hAnsi="Times New Roman" w:cs="Times New Roman"/>
        </w:rPr>
      </w:pPr>
      <w:r w:rsidRPr="00B560CA">
        <w:rPr>
          <w:rFonts w:ascii="Times New Roman" w:hAnsi="Times New Roman" w:cs="Times New Roman"/>
        </w:rPr>
        <w:t>Extreme Flash (EF) Storage: All-flash architecture optimized for high-performance, low-latency database operations.</w:t>
      </w:r>
    </w:p>
    <w:p w14:paraId="573158F0" w14:textId="77777777" w:rsidR="000B464A" w:rsidRDefault="000B464A" w:rsidP="000B464A">
      <w:pPr>
        <w:pStyle w:val="NoSpacing"/>
        <w:numPr>
          <w:ilvl w:val="0"/>
          <w:numId w:val="60"/>
        </w:numPr>
        <w:ind w:left="1260"/>
        <w:jc w:val="both"/>
        <w:rPr>
          <w:rFonts w:ascii="Times New Roman" w:hAnsi="Times New Roman" w:cs="Times New Roman"/>
        </w:rPr>
      </w:pPr>
      <w:r w:rsidRPr="00B560CA">
        <w:rPr>
          <w:rFonts w:ascii="Times New Roman" w:hAnsi="Times New Roman" w:cs="Times New Roman"/>
        </w:rPr>
        <w:lastRenderedPageBreak/>
        <w:t>High Capacity (HC) Storage: Disk-based capacity storage accelerated by intelligent flash caching and XRMEM.</w:t>
      </w:r>
    </w:p>
    <w:p w14:paraId="7BB93F3C" w14:textId="77777777" w:rsidR="000B464A" w:rsidRDefault="000B464A" w:rsidP="000B464A">
      <w:pPr>
        <w:pStyle w:val="NoSpacing"/>
        <w:ind w:left="1260"/>
        <w:jc w:val="both"/>
        <w:rPr>
          <w:rFonts w:ascii="Times New Roman" w:hAnsi="Times New Roman" w:cs="Times New Roman"/>
        </w:rPr>
      </w:pPr>
    </w:p>
    <w:p w14:paraId="0C1E2E24" w14:textId="77777777" w:rsidR="001F2525" w:rsidRDefault="001F2525" w:rsidP="000B464A">
      <w:pPr>
        <w:pStyle w:val="NoSpacing"/>
        <w:ind w:left="1260"/>
        <w:jc w:val="both"/>
        <w:rPr>
          <w:rFonts w:ascii="Times New Roman" w:hAnsi="Times New Roman" w:cs="Times New Roman"/>
        </w:rPr>
      </w:pPr>
    </w:p>
    <w:p w14:paraId="3E1AED30" w14:textId="2A0A2EC5" w:rsidR="001F2525" w:rsidRDefault="001F2525" w:rsidP="000B464A">
      <w:pPr>
        <w:pStyle w:val="NoSpacing"/>
        <w:ind w:left="1260"/>
        <w:jc w:val="both"/>
        <w:rPr>
          <w:rFonts w:ascii="Times New Roman" w:hAnsi="Times New Roman" w:cs="Times New Roman"/>
        </w:rPr>
      </w:pPr>
      <w:r w:rsidRPr="009925C8">
        <w:rPr>
          <w:noProof/>
        </w:rPr>
        <w:drawing>
          <wp:inline distT="0" distB="0" distL="0" distR="0" wp14:anchorId="63B0F75B" wp14:editId="170E5C51">
            <wp:extent cx="2247900" cy="31120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54255" cy="3120868"/>
                    </a:xfrm>
                    <a:prstGeom prst="rect">
                      <a:avLst/>
                    </a:prstGeom>
                  </pic:spPr>
                </pic:pic>
              </a:graphicData>
            </a:graphic>
          </wp:inline>
        </w:drawing>
      </w:r>
    </w:p>
    <w:p w14:paraId="25084B12" w14:textId="77777777" w:rsidR="001F2525" w:rsidRPr="00B560CA" w:rsidRDefault="001F2525" w:rsidP="000B464A">
      <w:pPr>
        <w:pStyle w:val="NoSpacing"/>
        <w:ind w:left="1260"/>
        <w:jc w:val="both"/>
        <w:rPr>
          <w:rFonts w:ascii="Times New Roman" w:hAnsi="Times New Roman" w:cs="Times New Roman"/>
        </w:rPr>
      </w:pPr>
    </w:p>
    <w:p w14:paraId="1B2DC210" w14:textId="77777777" w:rsidR="000B464A" w:rsidRDefault="000B464A" w:rsidP="000B464A">
      <w:pPr>
        <w:pStyle w:val="NoSpacing"/>
        <w:ind w:left="720" w:right="-32"/>
        <w:jc w:val="both"/>
        <w:rPr>
          <w:rFonts w:ascii="Times New Roman" w:hAnsi="Times New Roman" w:cs="Times New Roman"/>
          <w:sz w:val="24"/>
          <w:szCs w:val="24"/>
        </w:rPr>
      </w:pPr>
      <w:r w:rsidRPr="00B560CA">
        <w:rPr>
          <w:rFonts w:ascii="Times New Roman" w:hAnsi="Times New Roman" w:cs="Times New Roman"/>
          <w:sz w:val="24"/>
          <w:szCs w:val="24"/>
        </w:rPr>
        <w:t>These Oracle-published architectural and performance references demonstrate how Exadata supports high-throughput analytics alongside transactional workloads using an integrated database and storage architecture. The cited throughput figures represent published platform capabilities rather than a dedicated simultaneous OLTP/OLAP benchmark.</w:t>
      </w:r>
    </w:p>
    <w:p w14:paraId="457A8F3E" w14:textId="77777777" w:rsidR="000B464A" w:rsidRPr="00B560CA" w:rsidRDefault="000B464A" w:rsidP="000B464A">
      <w:pPr>
        <w:pStyle w:val="NoSpacing"/>
        <w:ind w:left="720" w:right="-32"/>
        <w:jc w:val="both"/>
        <w:rPr>
          <w:rFonts w:ascii="Times New Roman" w:hAnsi="Times New Roman" w:cs="Times New Roman"/>
          <w:sz w:val="24"/>
          <w:szCs w:val="24"/>
        </w:rPr>
      </w:pPr>
    </w:p>
    <w:p w14:paraId="09D6168B" w14:textId="77777777" w:rsidR="000B464A" w:rsidRPr="000B464A" w:rsidRDefault="000B464A" w:rsidP="000B464A">
      <w:pPr>
        <w:pStyle w:val="NoSpacing"/>
        <w:ind w:left="720" w:right="-32"/>
        <w:jc w:val="both"/>
        <w:rPr>
          <w:rFonts w:ascii="Times New Roman" w:hAnsi="Times New Roman" w:cs="Times New Roman"/>
          <w:sz w:val="24"/>
          <w:szCs w:val="24"/>
        </w:rPr>
      </w:pPr>
      <w:r w:rsidRPr="000B464A">
        <w:rPr>
          <w:rFonts w:ascii="Times New Roman" w:hAnsi="Times New Roman" w:cs="Times New Roman"/>
          <w:sz w:val="24"/>
          <w:szCs w:val="24"/>
        </w:rPr>
        <w:t>For detailed documentation, please refer to the link below:</w:t>
      </w:r>
    </w:p>
    <w:p w14:paraId="752B7DE0" w14:textId="77777777" w:rsidR="000B464A" w:rsidRPr="001F2525" w:rsidRDefault="000B464A" w:rsidP="000B464A">
      <w:pPr>
        <w:pStyle w:val="NoSpacing"/>
        <w:ind w:left="720" w:right="-32"/>
        <w:jc w:val="both"/>
        <w:rPr>
          <w:rFonts w:ascii="Times New Roman" w:hAnsi="Times New Roman" w:cs="Times New Roman"/>
          <w:sz w:val="10"/>
          <w:szCs w:val="10"/>
        </w:rPr>
      </w:pPr>
    </w:p>
    <w:p w14:paraId="432E94F9" w14:textId="6163FDC6" w:rsidR="008F2531" w:rsidRPr="001F2525" w:rsidRDefault="00000000" w:rsidP="001F2525">
      <w:pPr>
        <w:pStyle w:val="NoSpacing"/>
        <w:ind w:left="720" w:right="-32"/>
        <w:jc w:val="both"/>
        <w:rPr>
          <w:rFonts w:ascii="Times New Roman" w:hAnsi="Times New Roman" w:cs="Times New Roman"/>
        </w:rPr>
      </w:pPr>
      <w:hyperlink r:id="rId76" w:history="1">
        <w:r w:rsidR="000B464A" w:rsidRPr="001F2525">
          <w:rPr>
            <w:rStyle w:val="Hyperlink"/>
            <w:rFonts w:ascii="Times New Roman" w:hAnsi="Times New Roman" w:cs="Times New Roman"/>
          </w:rPr>
          <w:t>https://blogs.oracle.com/exadata/oracle-database-inmemory-and-exadata-are-meant-for-agentic-ai-workloads</w:t>
        </w:r>
      </w:hyperlink>
    </w:p>
    <w:p w14:paraId="683DB998" w14:textId="77777777" w:rsidR="00E87335" w:rsidRPr="001250D3" w:rsidRDefault="00E87335" w:rsidP="00E87335">
      <w:pPr>
        <w:pStyle w:val="NoSpacing"/>
        <w:ind w:left="900"/>
      </w:pPr>
    </w:p>
    <w:p w14:paraId="08BD247B" w14:textId="51FC0F65" w:rsidR="002151C6" w:rsidRPr="00B93E7C" w:rsidRDefault="008F2531" w:rsidP="00B93E7C">
      <w:pPr>
        <w:pStyle w:val="NoSpacing"/>
        <w:numPr>
          <w:ilvl w:val="0"/>
          <w:numId w:val="51"/>
        </w:numPr>
        <w:ind w:left="810"/>
        <w:rPr>
          <w:color w:val="7030A0"/>
          <w:sz w:val="24"/>
          <w:szCs w:val="24"/>
        </w:rPr>
      </w:pPr>
      <w:r w:rsidRPr="00931E44">
        <w:rPr>
          <w:color w:val="7030A0"/>
          <w:sz w:val="24"/>
          <w:szCs w:val="24"/>
        </w:rPr>
        <w:t>Evidence of concurrent OLTP/OLAP processing</w:t>
      </w:r>
      <w:r w:rsidR="00E63CC3" w:rsidRPr="00931E44">
        <w:rPr>
          <w:color w:val="7030A0"/>
          <w:sz w:val="24"/>
          <w:szCs w:val="24"/>
        </w:rPr>
        <w:t xml:space="preserve"> </w:t>
      </w:r>
    </w:p>
    <w:p w14:paraId="45F4AC2B" w14:textId="77777777" w:rsidR="00F668BF" w:rsidRDefault="008F2531" w:rsidP="00B93E7C">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D90B74">
        <w:rPr>
          <w:rFonts w:ascii="Times New Roman" w:eastAsia="Times New Roman" w:hAnsi="Times New Roman" w:cs="Times New Roman"/>
          <w:sz w:val="24"/>
          <w:szCs w:val="24"/>
        </w:rPr>
        <w:t>For OLTP</w:t>
      </w:r>
      <w:r>
        <w:rPr>
          <w:rFonts w:ascii="Times New Roman" w:eastAsia="Times New Roman" w:hAnsi="Times New Roman" w:cs="Times New Roman"/>
          <w:sz w:val="24"/>
          <w:szCs w:val="24"/>
        </w:rPr>
        <w:t xml:space="preserve"> workload</w:t>
      </w:r>
      <w:r w:rsidRPr="00D90B74">
        <w:rPr>
          <w:rFonts w:ascii="Times New Roman" w:eastAsia="Times New Roman" w:hAnsi="Times New Roman" w:cs="Times New Roman"/>
          <w:sz w:val="24"/>
          <w:szCs w:val="24"/>
        </w:rPr>
        <w:t>, Exadata X11M uses the latest AMD EPYC processor cores, which enable up to 1.25X more concurrent transactions and up to 1.25X faster serial transactions. Write IOPS increases up to 9% on the storage servers to 1,000,000. Read latency from Exadata RDMA Memory (XRMEM) gets even faster, dropping from 17 microseconds to as low as 14 microseconds – an incredible 21% faster than the previous generation. Finally, single block reads from flash get up to 43% faster.</w:t>
      </w:r>
    </w:p>
    <w:p w14:paraId="2FDBA840" w14:textId="77777777" w:rsidR="00F668BF" w:rsidRPr="00B93E7C" w:rsidRDefault="00F668BF" w:rsidP="00B93E7C">
      <w:pPr>
        <w:pStyle w:val="ListParagraph"/>
        <w:spacing w:before="100" w:beforeAutospacing="1" w:after="100" w:afterAutospacing="1" w:line="240" w:lineRule="auto"/>
        <w:jc w:val="both"/>
        <w:rPr>
          <w:rFonts w:ascii="Times New Roman" w:eastAsia="Times New Roman" w:hAnsi="Times New Roman" w:cs="Times New Roman"/>
          <w:sz w:val="10"/>
          <w:szCs w:val="10"/>
        </w:rPr>
      </w:pPr>
    </w:p>
    <w:p w14:paraId="5289DC1E" w14:textId="77777777" w:rsidR="00F668BF" w:rsidRDefault="008F2531" w:rsidP="00B93E7C">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sidRPr="00D90B74">
        <w:rPr>
          <w:rFonts w:ascii="Times New Roman" w:eastAsia="Times New Roman" w:hAnsi="Times New Roman" w:cs="Times New Roman"/>
          <w:sz w:val="24"/>
          <w:szCs w:val="24"/>
        </w:rPr>
        <w:t>Analytics workload</w:t>
      </w:r>
      <w:r>
        <w:rPr>
          <w:rFonts w:ascii="Times New Roman" w:eastAsia="Times New Roman" w:hAnsi="Times New Roman" w:cs="Times New Roman"/>
          <w:sz w:val="24"/>
          <w:szCs w:val="24"/>
        </w:rPr>
        <w:t xml:space="preserve">, </w:t>
      </w:r>
      <w:r w:rsidRPr="00D90B74">
        <w:rPr>
          <w:rFonts w:ascii="Times New Roman" w:eastAsia="Times New Roman" w:hAnsi="Times New Roman" w:cs="Times New Roman"/>
          <w:sz w:val="24"/>
          <w:szCs w:val="24"/>
        </w:rPr>
        <w:t>also benefit from faster processors in the database and storage servers, with up to 25% faster analytic query processing on the database servers after Smart Scan and other storage server optimizations have returned results for further/final processing.</w:t>
      </w:r>
    </w:p>
    <w:p w14:paraId="3C7AC07B" w14:textId="77777777" w:rsidR="00F668BF" w:rsidRPr="00B93E7C" w:rsidRDefault="00F668BF" w:rsidP="00B93E7C">
      <w:pPr>
        <w:pStyle w:val="ListParagraph"/>
        <w:spacing w:before="100" w:beforeAutospacing="1" w:after="100" w:afterAutospacing="1" w:line="240" w:lineRule="auto"/>
        <w:jc w:val="both"/>
        <w:rPr>
          <w:rFonts w:ascii="Times New Roman" w:eastAsia="Times New Roman" w:hAnsi="Times New Roman" w:cs="Times New Roman"/>
          <w:sz w:val="14"/>
          <w:szCs w:val="14"/>
        </w:rPr>
      </w:pPr>
    </w:p>
    <w:p w14:paraId="7524D928" w14:textId="0DCE4005" w:rsidR="008F2531" w:rsidRDefault="008F2531" w:rsidP="00B93E7C">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sidRPr="00D90B74">
        <w:rPr>
          <w:rFonts w:ascii="Times New Roman" w:eastAsia="Times New Roman" w:hAnsi="Times New Roman" w:cs="Times New Roman"/>
          <w:sz w:val="24"/>
          <w:szCs w:val="24"/>
        </w:rPr>
        <w:t>AI Vector Search on Exadata X11M with the latest Exadata System Software accelerates AI workloads by up to 30X by offloading processing to the storage servers.</w:t>
      </w:r>
    </w:p>
    <w:p w14:paraId="7C6D8F1D" w14:textId="77777777" w:rsidR="00B93E7C" w:rsidRPr="00B93E7C" w:rsidRDefault="00B93E7C" w:rsidP="00B93E7C">
      <w:pPr>
        <w:pStyle w:val="NoSpacing"/>
        <w:ind w:left="720"/>
        <w:rPr>
          <w:rFonts w:ascii="Times New Roman" w:hAnsi="Times New Roman" w:cs="Times New Roman"/>
          <w:sz w:val="24"/>
          <w:szCs w:val="24"/>
        </w:rPr>
      </w:pPr>
      <w:r w:rsidRPr="00B93E7C">
        <w:rPr>
          <w:rFonts w:ascii="Times New Roman" w:hAnsi="Times New Roman" w:cs="Times New Roman"/>
          <w:sz w:val="24"/>
          <w:szCs w:val="24"/>
        </w:rPr>
        <w:t>For detailed documentation, please refer to the link below:</w:t>
      </w:r>
    </w:p>
    <w:p w14:paraId="12183B68" w14:textId="77777777" w:rsidR="00B93E7C" w:rsidRPr="00B93E7C" w:rsidRDefault="00B93E7C" w:rsidP="00B93E7C">
      <w:pPr>
        <w:pStyle w:val="NoSpacing"/>
        <w:ind w:left="720" w:right="-32"/>
        <w:jc w:val="both"/>
        <w:rPr>
          <w:rFonts w:ascii="Times New Roman" w:hAnsi="Times New Roman" w:cs="Times New Roman"/>
          <w:sz w:val="10"/>
          <w:szCs w:val="10"/>
        </w:rPr>
      </w:pPr>
    </w:p>
    <w:p w14:paraId="0D973233" w14:textId="187644C1" w:rsidR="00B93E7C" w:rsidRPr="00B11B39" w:rsidRDefault="00000000" w:rsidP="00B11B39">
      <w:pPr>
        <w:pStyle w:val="NoSpacing"/>
        <w:ind w:left="720" w:right="-32"/>
        <w:jc w:val="both"/>
        <w:rPr>
          <w:color w:val="0000FF"/>
          <w:u w:val="single"/>
        </w:rPr>
      </w:pPr>
      <w:hyperlink r:id="rId77" w:history="1">
        <w:r w:rsidR="00B93E7C" w:rsidRPr="00155701">
          <w:rPr>
            <w:rStyle w:val="Hyperlink"/>
            <w:rFonts w:ascii="Times New Roman" w:hAnsi="Times New Roman" w:cs="Times New Roman"/>
            <w:sz w:val="24"/>
            <w:szCs w:val="24"/>
          </w:rPr>
          <w:t>https://blogs.oracle.com/exadata/exadata-x11m</w:t>
        </w:r>
      </w:hyperlink>
    </w:p>
    <w:p w14:paraId="21ABC6FF" w14:textId="217EDE9C" w:rsidR="008F2531" w:rsidRPr="00931E44" w:rsidRDefault="008F2531" w:rsidP="00931E44">
      <w:pPr>
        <w:pStyle w:val="NoSpacing"/>
        <w:numPr>
          <w:ilvl w:val="0"/>
          <w:numId w:val="51"/>
        </w:numPr>
        <w:ind w:left="810"/>
        <w:rPr>
          <w:color w:val="7030A0"/>
          <w:sz w:val="24"/>
          <w:szCs w:val="24"/>
        </w:rPr>
      </w:pPr>
      <w:r w:rsidRPr="00931E44">
        <w:rPr>
          <w:color w:val="7030A0"/>
          <w:sz w:val="24"/>
          <w:szCs w:val="24"/>
        </w:rPr>
        <w:lastRenderedPageBreak/>
        <w:t>Evidence that HTAP is native/non-federated</w:t>
      </w:r>
      <w:r w:rsidR="00E63CC3" w:rsidRPr="00931E44">
        <w:rPr>
          <w:color w:val="7030A0"/>
          <w:sz w:val="24"/>
          <w:szCs w:val="24"/>
        </w:rPr>
        <w:t xml:space="preserve"> </w:t>
      </w:r>
    </w:p>
    <w:p w14:paraId="3858EDC6" w14:textId="77777777" w:rsidR="00B11B39" w:rsidRDefault="00B11B39" w:rsidP="00062F4A">
      <w:pPr>
        <w:pStyle w:val="NoSpacing"/>
        <w:ind w:left="900"/>
        <w:rPr>
          <w:rStyle w:val="Hyperlink"/>
        </w:rPr>
      </w:pPr>
    </w:p>
    <w:p w14:paraId="5FCAB276" w14:textId="77777777" w:rsidR="00B11B39" w:rsidRDefault="00B11B39" w:rsidP="00B11B39">
      <w:pPr>
        <w:pStyle w:val="NoSpacing"/>
        <w:ind w:left="720" w:right="-32"/>
        <w:jc w:val="both"/>
        <w:rPr>
          <w:rFonts w:ascii="Times New Roman" w:eastAsia="Times New Roman" w:hAnsi="Times New Roman" w:cs="Times New Roman"/>
          <w:sz w:val="24"/>
          <w:szCs w:val="24"/>
        </w:rPr>
      </w:pPr>
      <w:r w:rsidRPr="00B11B39">
        <w:rPr>
          <w:rFonts w:ascii="Times New Roman" w:eastAsia="Times New Roman" w:hAnsi="Times New Roman" w:cs="Times New Roman"/>
          <w:sz w:val="24"/>
          <w:szCs w:val="24"/>
        </w:rPr>
        <w:t>Oracle Exadata X11M supports integrated transactional (OLTP) and analytical (OLAP) processing through Oracle Database and Exadata's intelligent storage architecture. The platform combines database processing, Exadata Smart Scan, Columnar Flash Cache, and Database In-Memory technologies to accelerate mixed workloads within a unified database environment. As documented in the official Oracle Exadata X11M datasheet, key architectural capabilities include:</w:t>
      </w:r>
    </w:p>
    <w:p w14:paraId="40380C2C" w14:textId="77777777" w:rsidR="00F01C2F" w:rsidRPr="00B11B39" w:rsidRDefault="00F01C2F" w:rsidP="00B11B39">
      <w:pPr>
        <w:pStyle w:val="NoSpacing"/>
        <w:ind w:left="720" w:right="-32"/>
        <w:jc w:val="both"/>
        <w:rPr>
          <w:rFonts w:ascii="Times New Roman" w:eastAsia="Times New Roman" w:hAnsi="Times New Roman" w:cs="Times New Roman"/>
          <w:sz w:val="24"/>
          <w:szCs w:val="24"/>
        </w:rPr>
      </w:pPr>
    </w:p>
    <w:p w14:paraId="7E2D34A7" w14:textId="77777777" w:rsidR="00B11B39" w:rsidRPr="001C3C23" w:rsidRDefault="00B11B39" w:rsidP="0081236A">
      <w:pPr>
        <w:pStyle w:val="NoSpacing"/>
        <w:numPr>
          <w:ilvl w:val="0"/>
          <w:numId w:val="60"/>
        </w:numPr>
        <w:ind w:left="1080"/>
        <w:jc w:val="both"/>
        <w:rPr>
          <w:rFonts w:ascii="Times New Roman" w:hAnsi="Times New Roman" w:cs="Times New Roman"/>
        </w:rPr>
      </w:pPr>
      <w:r w:rsidRPr="001C3C23">
        <w:rPr>
          <w:rFonts w:ascii="Times New Roman" w:hAnsi="Times New Roman" w:cs="Times New Roman"/>
        </w:rPr>
        <w:t>Integrated OLTP/OLAP Processing: Oracle Exadata supports transactional and analytical workloads through its integrated database and storage architecture.</w:t>
      </w:r>
    </w:p>
    <w:p w14:paraId="2749D811" w14:textId="77777777" w:rsidR="00B11B39" w:rsidRPr="001C3C23" w:rsidRDefault="00B11B39" w:rsidP="0081236A">
      <w:pPr>
        <w:pStyle w:val="NoSpacing"/>
        <w:numPr>
          <w:ilvl w:val="0"/>
          <w:numId w:val="60"/>
        </w:numPr>
        <w:ind w:left="1080"/>
        <w:jc w:val="both"/>
        <w:rPr>
          <w:rFonts w:ascii="Times New Roman" w:hAnsi="Times New Roman" w:cs="Times New Roman"/>
        </w:rPr>
      </w:pPr>
      <w:r w:rsidRPr="001C3C23">
        <w:rPr>
          <w:rFonts w:ascii="Times New Roman" w:hAnsi="Times New Roman" w:cs="Times New Roman"/>
        </w:rPr>
        <w:t>High Capacity (HC) and Extreme Flash (EF) Storage: Both storage configurations support Exadata Smart Scan, intelligent flash caching, and Exadata RDMA Memory (XRMEM).</w:t>
      </w:r>
    </w:p>
    <w:p w14:paraId="56F2BF25" w14:textId="77777777" w:rsidR="00B11B39" w:rsidRPr="001C3C23" w:rsidRDefault="00B11B39" w:rsidP="0081236A">
      <w:pPr>
        <w:pStyle w:val="NoSpacing"/>
        <w:numPr>
          <w:ilvl w:val="0"/>
          <w:numId w:val="60"/>
        </w:numPr>
        <w:ind w:left="1080"/>
        <w:jc w:val="both"/>
        <w:rPr>
          <w:rFonts w:ascii="Times New Roman" w:hAnsi="Times New Roman" w:cs="Times New Roman"/>
        </w:rPr>
      </w:pPr>
      <w:r w:rsidRPr="001C3C23">
        <w:rPr>
          <w:rFonts w:ascii="Times New Roman" w:hAnsi="Times New Roman" w:cs="Times New Roman"/>
        </w:rPr>
        <w:t>Native Columnar Processing: Exadata Columnar Flash Cache automatically transforms frequently scanned data into columnar formats, accelerating analytical queries while maintaining efficient OLTP-style single-row access.</w:t>
      </w:r>
    </w:p>
    <w:p w14:paraId="399BC668" w14:textId="77777777" w:rsidR="00B11B39" w:rsidRPr="001C3C23" w:rsidRDefault="00B11B39" w:rsidP="0081236A">
      <w:pPr>
        <w:pStyle w:val="NoSpacing"/>
        <w:numPr>
          <w:ilvl w:val="0"/>
          <w:numId w:val="60"/>
        </w:numPr>
        <w:ind w:left="1080"/>
        <w:jc w:val="both"/>
        <w:rPr>
          <w:rFonts w:ascii="Times New Roman" w:hAnsi="Times New Roman" w:cs="Times New Roman"/>
        </w:rPr>
      </w:pPr>
      <w:r w:rsidRPr="001C3C23">
        <w:rPr>
          <w:rFonts w:ascii="Times New Roman" w:hAnsi="Times New Roman" w:cs="Times New Roman"/>
        </w:rPr>
        <w:t>Unified Data Access: Oracle Database In-Memory on Exadata enables a single query to transparently access data across memory, flash, and disk storage tiers.</w:t>
      </w:r>
    </w:p>
    <w:p w14:paraId="28176710" w14:textId="77777777" w:rsidR="00B11B39" w:rsidRDefault="00B11B39" w:rsidP="0081236A">
      <w:pPr>
        <w:pStyle w:val="NoSpacing"/>
        <w:numPr>
          <w:ilvl w:val="0"/>
          <w:numId w:val="60"/>
        </w:numPr>
        <w:ind w:left="1080"/>
        <w:jc w:val="both"/>
        <w:rPr>
          <w:rFonts w:ascii="Times New Roman" w:hAnsi="Times New Roman" w:cs="Times New Roman"/>
        </w:rPr>
      </w:pPr>
      <w:r w:rsidRPr="001C3C23">
        <w:rPr>
          <w:rFonts w:ascii="Times New Roman" w:hAnsi="Times New Roman" w:cs="Times New Roman"/>
        </w:rPr>
        <w:t>Integrated, Non-Federated Processing: The documented architecture supports OLTP and OLAP execution directly through Oracle Database and its integrated Exadata storage capabilities, without requiring a separate federated analytical query engine for these native operations.</w:t>
      </w:r>
    </w:p>
    <w:p w14:paraId="78D30759" w14:textId="77777777" w:rsidR="00F01C2F" w:rsidRPr="001C3C23" w:rsidRDefault="00F01C2F" w:rsidP="00F01C2F">
      <w:pPr>
        <w:pStyle w:val="NoSpacing"/>
        <w:ind w:left="1080"/>
        <w:jc w:val="both"/>
        <w:rPr>
          <w:rFonts w:ascii="Times New Roman" w:hAnsi="Times New Roman" w:cs="Times New Roman"/>
        </w:rPr>
      </w:pPr>
    </w:p>
    <w:p w14:paraId="24D99E24" w14:textId="77777777" w:rsidR="00B11B39" w:rsidRDefault="00B11B39" w:rsidP="00B11B39">
      <w:pPr>
        <w:pStyle w:val="NoSpacing"/>
        <w:ind w:left="720" w:right="-32"/>
        <w:jc w:val="both"/>
        <w:rPr>
          <w:rFonts w:ascii="Times New Roman" w:hAnsi="Times New Roman" w:cs="Times New Roman"/>
          <w:sz w:val="24"/>
          <w:szCs w:val="24"/>
        </w:rPr>
      </w:pPr>
      <w:r w:rsidRPr="001C3C23">
        <w:rPr>
          <w:rFonts w:ascii="Times New Roman" w:hAnsi="Times New Roman" w:cs="Times New Roman"/>
          <w:sz w:val="24"/>
          <w:szCs w:val="24"/>
        </w:rPr>
        <w:t>These capabilities provide vendor-published architectural evidence supporting native HTAP processing within Oracle Exadata. The non-federated conclusion is based on the documented integration of Oracle Database and Exadata processing technologies.</w:t>
      </w:r>
    </w:p>
    <w:p w14:paraId="4B948FF0" w14:textId="77777777" w:rsidR="00B11B39" w:rsidRDefault="00B11B39" w:rsidP="00B11B39">
      <w:pPr>
        <w:pStyle w:val="NoSpacing"/>
        <w:ind w:left="720" w:right="-32"/>
        <w:jc w:val="both"/>
        <w:rPr>
          <w:rFonts w:ascii="Times New Roman" w:hAnsi="Times New Roman" w:cs="Times New Roman"/>
          <w:sz w:val="24"/>
          <w:szCs w:val="24"/>
        </w:rPr>
      </w:pPr>
    </w:p>
    <w:p w14:paraId="1D62C142" w14:textId="77777777" w:rsidR="00B11B39" w:rsidRPr="00F01C2F" w:rsidRDefault="00B11B39" w:rsidP="00B11B39">
      <w:pPr>
        <w:pStyle w:val="NoSpacing"/>
        <w:ind w:left="720" w:right="-32"/>
        <w:jc w:val="both"/>
        <w:rPr>
          <w:rFonts w:ascii="Times New Roman" w:hAnsi="Times New Roman" w:cs="Times New Roman"/>
          <w:sz w:val="24"/>
          <w:szCs w:val="24"/>
        </w:rPr>
      </w:pPr>
      <w:r w:rsidRPr="00F01C2F">
        <w:rPr>
          <w:rFonts w:ascii="Times New Roman" w:hAnsi="Times New Roman" w:cs="Times New Roman"/>
          <w:sz w:val="24"/>
          <w:szCs w:val="24"/>
        </w:rPr>
        <w:t>For detailed documentation, please refer to the link below:</w:t>
      </w:r>
    </w:p>
    <w:p w14:paraId="709CB6FF" w14:textId="77777777" w:rsidR="00B11B39" w:rsidRPr="00F01C2F" w:rsidRDefault="00B11B39" w:rsidP="00B11B39">
      <w:pPr>
        <w:pStyle w:val="NoSpacing"/>
        <w:ind w:left="720" w:right="-32"/>
        <w:jc w:val="both"/>
        <w:rPr>
          <w:rFonts w:ascii="Times New Roman" w:hAnsi="Times New Roman" w:cs="Times New Roman"/>
          <w:sz w:val="10"/>
          <w:szCs w:val="10"/>
        </w:rPr>
      </w:pPr>
    </w:p>
    <w:p w14:paraId="4725536A" w14:textId="77777777" w:rsidR="00B11B39" w:rsidRPr="001C3C23" w:rsidRDefault="00000000" w:rsidP="00B11B39">
      <w:pPr>
        <w:pStyle w:val="NoSpacing"/>
        <w:ind w:left="720"/>
        <w:rPr>
          <w:rStyle w:val="Hyperlink"/>
          <w:rFonts w:ascii="Times New Roman" w:eastAsia="Times New Roman" w:hAnsi="Times New Roman" w:cs="Times New Roman"/>
        </w:rPr>
      </w:pPr>
      <w:hyperlink r:id="rId78" w:history="1">
        <w:r w:rsidR="00B11B39" w:rsidRPr="001C3C23">
          <w:rPr>
            <w:rStyle w:val="Hyperlink"/>
            <w:rFonts w:ascii="Times New Roman" w:eastAsia="Times New Roman" w:hAnsi="Times New Roman" w:cs="Times New Roman"/>
          </w:rPr>
          <w:t>https://www.oracle.com/a/ocom/docs/engineered-systems/exadata/exadata-x11m-ds.pdf</w:t>
        </w:r>
      </w:hyperlink>
    </w:p>
    <w:p w14:paraId="298EA132" w14:textId="77777777" w:rsidR="00B11B39" w:rsidRPr="00062F4A" w:rsidRDefault="00B11B39" w:rsidP="00062F4A">
      <w:pPr>
        <w:pStyle w:val="NoSpacing"/>
        <w:ind w:left="900"/>
        <w:rPr>
          <w:rStyle w:val="Hyperlink"/>
        </w:rPr>
      </w:pPr>
    </w:p>
    <w:p w14:paraId="0B9425F2" w14:textId="77777777" w:rsidR="008F2531" w:rsidRPr="009D7A70" w:rsidRDefault="008F2531" w:rsidP="009D7A70">
      <w:pPr>
        <w:pStyle w:val="NoSpacing"/>
        <w:numPr>
          <w:ilvl w:val="0"/>
          <w:numId w:val="51"/>
        </w:numPr>
        <w:ind w:left="810"/>
        <w:rPr>
          <w:color w:val="7030A0"/>
          <w:sz w:val="24"/>
          <w:szCs w:val="24"/>
        </w:rPr>
      </w:pPr>
      <w:r w:rsidRPr="009D7A70">
        <w:rPr>
          <w:color w:val="7030A0"/>
          <w:sz w:val="24"/>
          <w:szCs w:val="24"/>
        </w:rPr>
        <w:t>Exadata and Database Software Features – Analytics / OLAP</w:t>
      </w:r>
    </w:p>
    <w:p w14:paraId="4D8065B1" w14:textId="77777777" w:rsidR="008F2531" w:rsidRPr="002D7BDF" w:rsidRDefault="008F2531" w:rsidP="00F05FCE">
      <w:pPr>
        <w:pStyle w:val="NoSpacing"/>
        <w:rPr>
          <w:rFonts w:ascii="Times New Roman" w:hAnsi="Times New Roman" w:cs="Times New Roman"/>
        </w:rPr>
      </w:pPr>
    </w:p>
    <w:p w14:paraId="51CA1AA8"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Automatic Parallelization and Offload of Data Scans to storage</w:t>
      </w:r>
    </w:p>
    <w:p w14:paraId="516D7353"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Filtering of Rows in Storage based on 'where' clause</w:t>
      </w:r>
    </w:p>
    <w:p w14:paraId="6EEE1E40"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Filtering of Rows in Storage based on columns selected</w:t>
      </w:r>
    </w:p>
    <w:p w14:paraId="400B7B0E"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Offload of JSON and XML Analytic Queries</w:t>
      </w:r>
    </w:p>
    <w:p w14:paraId="137CA107"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 xml:space="preserve">Unique Filtering of rows in Storage based on Join with </w:t>
      </w:r>
      <w:proofErr w:type="gramStart"/>
      <w:r w:rsidRPr="002D7BDF">
        <w:rPr>
          <w:rFonts w:ascii="Times New Roman" w:hAnsi="Times New Roman" w:cs="Times New Roman"/>
        </w:rPr>
        <w:t>other</w:t>
      </w:r>
      <w:proofErr w:type="gramEnd"/>
      <w:r w:rsidRPr="002D7BDF">
        <w:rPr>
          <w:rFonts w:ascii="Times New Roman" w:hAnsi="Times New Roman" w:cs="Times New Roman"/>
        </w:rPr>
        <w:t xml:space="preserve"> Table</w:t>
      </w:r>
    </w:p>
    <w:p w14:paraId="2F3A5453"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Hybrid Columnar Compression</w:t>
      </w:r>
    </w:p>
    <w:p w14:paraId="6BC1B244"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Index Data Skipping</w:t>
      </w:r>
    </w:p>
    <w:p w14:paraId="00E0CACD"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I/O Resource Management by User, Query, Service, DB, etc.</w:t>
      </w:r>
    </w:p>
    <w:p w14:paraId="4AD0C3C2"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Automatic Transformation to Columnar Format in Flash Cache</w:t>
      </w:r>
    </w:p>
    <w:p w14:paraId="45F2C68A"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Smart Flash Caching for Table Scans</w:t>
      </w:r>
    </w:p>
    <w:p w14:paraId="0DB77201"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Offload of Index Fast Full Scans</w:t>
      </w:r>
    </w:p>
    <w:p w14:paraId="519D49FB"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Offloads of Scans on Encrypted Data, with FIPS compliance</w:t>
      </w:r>
    </w:p>
    <w:p w14:paraId="1A2C162D"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Offload for LOBs and CLOBs</w:t>
      </w:r>
    </w:p>
    <w:p w14:paraId="285B76B8"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Storage Offload for min/max operations</w:t>
      </w:r>
    </w:p>
    <w:p w14:paraId="57E6376D"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Data Mining Offload to Storage</w:t>
      </w:r>
    </w:p>
    <w:p w14:paraId="35E92E7C"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Reverse Offload to DB servers if Storage CPUs are Busy</w:t>
      </w:r>
    </w:p>
    <w:p w14:paraId="4DA91560" w14:textId="77777777" w:rsidR="008F2531" w:rsidRPr="002D7BDF"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Unique Automatic Data Columnarization</w:t>
      </w:r>
      <w:r>
        <w:rPr>
          <w:rFonts w:ascii="Times New Roman" w:hAnsi="Times New Roman" w:cs="Times New Roman"/>
        </w:rPr>
        <w:t xml:space="preserve"> </w:t>
      </w:r>
    </w:p>
    <w:p w14:paraId="6AA5E4E8" w14:textId="77777777" w:rsidR="008F2531"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 xml:space="preserve">Unique Automatic Conversion of Data to In-Memory Formats when </w:t>
      </w:r>
    </w:p>
    <w:p w14:paraId="794B7ABC" w14:textId="77777777" w:rsidR="008F2531" w:rsidRDefault="008F2531" w:rsidP="00F01C2F">
      <w:pPr>
        <w:pStyle w:val="NoSpacing"/>
        <w:numPr>
          <w:ilvl w:val="1"/>
          <w:numId w:val="52"/>
        </w:numPr>
        <w:ind w:left="1170"/>
        <w:rPr>
          <w:rFonts w:ascii="Times New Roman" w:hAnsi="Times New Roman" w:cs="Times New Roman"/>
        </w:rPr>
      </w:pPr>
      <w:r w:rsidRPr="002D7BDF">
        <w:rPr>
          <w:rFonts w:ascii="Times New Roman" w:hAnsi="Times New Roman" w:cs="Times New Roman"/>
        </w:rPr>
        <w:t>Loading into</w:t>
      </w:r>
      <w:r>
        <w:rPr>
          <w:rFonts w:ascii="Times New Roman" w:hAnsi="Times New Roman" w:cs="Times New Roman"/>
        </w:rPr>
        <w:t xml:space="preserve"> </w:t>
      </w:r>
      <w:r w:rsidRPr="002D7BDF">
        <w:rPr>
          <w:rFonts w:ascii="Times New Roman" w:hAnsi="Times New Roman" w:cs="Times New Roman"/>
        </w:rPr>
        <w:t>Flash Cache</w:t>
      </w:r>
    </w:p>
    <w:p w14:paraId="5FB0720F" w14:textId="77777777" w:rsidR="008F2531" w:rsidRDefault="008F2531" w:rsidP="00F05FCE">
      <w:pPr>
        <w:pStyle w:val="NoSpacing"/>
        <w:rPr>
          <w:rFonts w:ascii="Times New Roman" w:hAnsi="Times New Roman" w:cs="Times New Roman"/>
        </w:rPr>
      </w:pPr>
    </w:p>
    <w:p w14:paraId="684E039A" w14:textId="77777777" w:rsidR="005C3A93" w:rsidRDefault="005C3A93">
      <w:pPr>
        <w:rPr>
          <w:color w:val="7030A0"/>
          <w:sz w:val="24"/>
          <w:szCs w:val="24"/>
        </w:rPr>
      </w:pPr>
      <w:r>
        <w:rPr>
          <w:color w:val="7030A0"/>
          <w:sz w:val="24"/>
          <w:szCs w:val="24"/>
        </w:rPr>
        <w:br w:type="page"/>
      </w:r>
    </w:p>
    <w:p w14:paraId="0F149BB8" w14:textId="56D5EF66" w:rsidR="008F2531" w:rsidRPr="009D7A70" w:rsidRDefault="008F2531" w:rsidP="009D7A70">
      <w:pPr>
        <w:pStyle w:val="NoSpacing"/>
        <w:numPr>
          <w:ilvl w:val="0"/>
          <w:numId w:val="51"/>
        </w:numPr>
        <w:ind w:left="810"/>
        <w:rPr>
          <w:color w:val="7030A0"/>
          <w:sz w:val="24"/>
          <w:szCs w:val="24"/>
        </w:rPr>
      </w:pPr>
      <w:r w:rsidRPr="009D7A70">
        <w:rPr>
          <w:color w:val="7030A0"/>
          <w:sz w:val="24"/>
          <w:szCs w:val="24"/>
        </w:rPr>
        <w:lastRenderedPageBreak/>
        <w:t>Exadata and Database Software Features – OLTP</w:t>
      </w:r>
    </w:p>
    <w:p w14:paraId="24A69565" w14:textId="77777777" w:rsidR="008F2531" w:rsidRPr="00D26F06" w:rsidRDefault="008F2531" w:rsidP="00F05FCE">
      <w:pPr>
        <w:pStyle w:val="NoSpacing"/>
        <w:rPr>
          <w:rFonts w:ascii="Times New Roman" w:hAnsi="Times New Roman" w:cs="Times New Roman"/>
        </w:rPr>
      </w:pPr>
    </w:p>
    <w:p w14:paraId="25BE1C55"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Exadata RDMA Memory Data Accelerator</w:t>
      </w:r>
    </w:p>
    <w:p w14:paraId="0951BE27"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Exadata RDMA Memory Commit Accelerator (X8M and X9M only)</w:t>
      </w:r>
    </w:p>
    <w:p w14:paraId="1FF88668"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Database Aware PCI Flash</w:t>
      </w:r>
    </w:p>
    <w:p w14:paraId="1C490C04"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Exadata Smart Flash Caching</w:t>
      </w:r>
    </w:p>
    <w:p w14:paraId="395EACD3"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Exadata Smart Flash Logging</w:t>
      </w:r>
    </w:p>
    <w:p w14:paraId="0018FD69"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Smart Write-back Flash Cache</w:t>
      </w:r>
    </w:p>
    <w:p w14:paraId="59BE680E"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I/O Prioritization by cluster, workload, DB or user to ensure QOS</w:t>
      </w:r>
    </w:p>
    <w:p w14:paraId="78AAC2CA"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 xml:space="preserve">Unique </w:t>
      </w:r>
      <w:proofErr w:type="spellStart"/>
      <w:r w:rsidRPr="00D26F06">
        <w:rPr>
          <w:rFonts w:ascii="Times New Roman" w:hAnsi="Times New Roman" w:cs="Times New Roman"/>
        </w:rPr>
        <w:t>Exafusion</w:t>
      </w:r>
      <w:proofErr w:type="spellEnd"/>
      <w:r w:rsidRPr="00D26F06">
        <w:rPr>
          <w:rFonts w:ascii="Times New Roman" w:hAnsi="Times New Roman" w:cs="Times New Roman"/>
        </w:rPr>
        <w:t xml:space="preserve"> Direct-to-Wire Protocol</w:t>
      </w:r>
    </w:p>
    <w:p w14:paraId="49FFC7D4"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Database Intelligent Network Resource Management</w:t>
      </w:r>
    </w:p>
    <w:p w14:paraId="74A1E103"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 xml:space="preserve">Unique </w:t>
      </w:r>
      <w:proofErr w:type="spellStart"/>
      <w:r w:rsidRPr="00D26F06">
        <w:rPr>
          <w:rFonts w:ascii="Times New Roman" w:hAnsi="Times New Roman" w:cs="Times New Roman"/>
        </w:rPr>
        <w:t>Exachk</w:t>
      </w:r>
      <w:proofErr w:type="spellEnd"/>
      <w:r w:rsidRPr="00D26F06">
        <w:rPr>
          <w:rFonts w:ascii="Times New Roman" w:hAnsi="Times New Roman" w:cs="Times New Roman"/>
        </w:rPr>
        <w:t xml:space="preserve"> full-stack validation</w:t>
      </w:r>
    </w:p>
    <w:p w14:paraId="0142177F"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Full-stack security scanning</w:t>
      </w:r>
    </w:p>
    <w:p w14:paraId="5F8C09B9"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Database scoped security</w:t>
      </w:r>
    </w:p>
    <w:p w14:paraId="1A5DECF4"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Cell-to-Cell Rebalance preserving Flash Cache and Storage Index</w:t>
      </w:r>
    </w:p>
    <w:p w14:paraId="20581D6A"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Full-Stack Secure Erase</w:t>
      </w:r>
    </w:p>
    <w:p w14:paraId="6F6D3E00"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Instant Data File Creation</w:t>
      </w:r>
    </w:p>
    <w:p w14:paraId="4CF085AD"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Control of Flash Cache Size per Database</w:t>
      </w:r>
    </w:p>
    <w:p w14:paraId="42452B78"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In-Memory OLTP Acceleration</w:t>
      </w:r>
    </w:p>
    <w:p w14:paraId="72A16A77" w14:textId="77777777" w:rsidR="008F2531" w:rsidRPr="00D26F06"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Undo-Block Remote RDMA Read</w:t>
      </w:r>
    </w:p>
    <w:p w14:paraId="357E4933" w14:textId="77777777" w:rsidR="008F2531" w:rsidRDefault="008F2531" w:rsidP="00F01C2F">
      <w:pPr>
        <w:pStyle w:val="NoSpacing"/>
        <w:numPr>
          <w:ilvl w:val="1"/>
          <w:numId w:val="52"/>
        </w:numPr>
        <w:ind w:left="1170"/>
        <w:rPr>
          <w:rFonts w:ascii="Times New Roman" w:hAnsi="Times New Roman" w:cs="Times New Roman"/>
        </w:rPr>
      </w:pPr>
      <w:r w:rsidRPr="00D26F06">
        <w:rPr>
          <w:rFonts w:ascii="Times New Roman" w:hAnsi="Times New Roman" w:cs="Times New Roman"/>
        </w:rPr>
        <w:t>Unique Support for 4096 Pluggable Databases per Container Database with Multitenant Option</w:t>
      </w:r>
    </w:p>
    <w:p w14:paraId="48CAE7A5" w14:textId="77777777" w:rsidR="008F2531" w:rsidRDefault="008F2531" w:rsidP="00F05FCE">
      <w:pPr>
        <w:pStyle w:val="NoSpacing"/>
        <w:rPr>
          <w:rFonts w:ascii="Times New Roman" w:hAnsi="Times New Roman" w:cs="Times New Roman"/>
        </w:rPr>
      </w:pPr>
    </w:p>
    <w:p w14:paraId="2B256EAC" w14:textId="5165CC06" w:rsidR="008F2531" w:rsidRPr="009D7A70" w:rsidRDefault="008F2531" w:rsidP="009D7A70">
      <w:pPr>
        <w:pStyle w:val="NoSpacing"/>
        <w:numPr>
          <w:ilvl w:val="0"/>
          <w:numId w:val="51"/>
        </w:numPr>
        <w:ind w:left="810"/>
        <w:rPr>
          <w:color w:val="7030A0"/>
          <w:sz w:val="24"/>
          <w:szCs w:val="24"/>
        </w:rPr>
      </w:pPr>
      <w:r w:rsidRPr="009D7A70">
        <w:rPr>
          <w:color w:val="7030A0"/>
          <w:sz w:val="24"/>
          <w:szCs w:val="24"/>
        </w:rPr>
        <w:t>Exadata and Database Software Features – A</w:t>
      </w:r>
      <w:r w:rsidR="00F81A6F" w:rsidRPr="009D7A70">
        <w:rPr>
          <w:color w:val="7030A0"/>
          <w:sz w:val="24"/>
          <w:szCs w:val="24"/>
        </w:rPr>
        <w:t>I</w:t>
      </w:r>
    </w:p>
    <w:p w14:paraId="56138C22" w14:textId="77777777" w:rsidR="008F2531" w:rsidRPr="004233E3" w:rsidRDefault="008F2531" w:rsidP="00F05FCE">
      <w:pPr>
        <w:pStyle w:val="NoSpacing"/>
        <w:rPr>
          <w:rFonts w:ascii="Times New Roman" w:hAnsi="Times New Roman" w:cs="Times New Roman"/>
        </w:rPr>
      </w:pPr>
    </w:p>
    <w:p w14:paraId="46F3D16A" w14:textId="77777777" w:rsidR="008F2531" w:rsidRPr="004233E3" w:rsidRDefault="008F2531" w:rsidP="00F01C2F">
      <w:pPr>
        <w:pStyle w:val="NoSpacing"/>
        <w:numPr>
          <w:ilvl w:val="1"/>
          <w:numId w:val="52"/>
        </w:numPr>
        <w:ind w:left="1170"/>
        <w:rPr>
          <w:rFonts w:ascii="Times New Roman" w:hAnsi="Times New Roman" w:cs="Times New Roman"/>
        </w:rPr>
      </w:pPr>
      <w:r w:rsidRPr="004233E3">
        <w:rPr>
          <w:rFonts w:ascii="Times New Roman" w:hAnsi="Times New Roman" w:cs="Times New Roman"/>
        </w:rPr>
        <w:t>Unique Automatic parallelization and offload of AI Vector Search to storage</w:t>
      </w:r>
    </w:p>
    <w:p w14:paraId="12B599EA" w14:textId="77777777" w:rsidR="008F2531" w:rsidRPr="004233E3" w:rsidRDefault="008F2531" w:rsidP="00F01C2F">
      <w:pPr>
        <w:pStyle w:val="NoSpacing"/>
        <w:numPr>
          <w:ilvl w:val="1"/>
          <w:numId w:val="52"/>
        </w:numPr>
        <w:ind w:left="1170"/>
        <w:rPr>
          <w:rFonts w:ascii="Times New Roman" w:hAnsi="Times New Roman" w:cs="Times New Roman"/>
        </w:rPr>
      </w:pPr>
      <w:r w:rsidRPr="004233E3">
        <w:rPr>
          <w:rFonts w:ascii="Times New Roman" w:hAnsi="Times New Roman" w:cs="Times New Roman"/>
        </w:rPr>
        <w:t>Unique Filtering of rows based on vector distance</w:t>
      </w:r>
    </w:p>
    <w:p w14:paraId="5BDE67A5" w14:textId="77777777" w:rsidR="008F2531" w:rsidRPr="004233E3" w:rsidRDefault="008F2531" w:rsidP="00F01C2F">
      <w:pPr>
        <w:pStyle w:val="NoSpacing"/>
        <w:numPr>
          <w:ilvl w:val="1"/>
          <w:numId w:val="52"/>
        </w:numPr>
        <w:ind w:left="1170"/>
        <w:rPr>
          <w:rFonts w:ascii="Times New Roman" w:hAnsi="Times New Roman" w:cs="Times New Roman"/>
        </w:rPr>
      </w:pPr>
      <w:r w:rsidRPr="004233E3">
        <w:rPr>
          <w:rFonts w:ascii="Times New Roman" w:hAnsi="Times New Roman" w:cs="Times New Roman"/>
        </w:rPr>
        <w:t>Unique Column Projection of AI Vector Search results including vector distance column from storage</w:t>
      </w:r>
    </w:p>
    <w:p w14:paraId="7E3B0346" w14:textId="77777777" w:rsidR="008F2531" w:rsidRPr="004233E3" w:rsidRDefault="008F2531" w:rsidP="00F01C2F">
      <w:pPr>
        <w:pStyle w:val="NoSpacing"/>
        <w:numPr>
          <w:ilvl w:val="1"/>
          <w:numId w:val="52"/>
        </w:numPr>
        <w:ind w:left="1170"/>
        <w:rPr>
          <w:rFonts w:ascii="Times New Roman" w:hAnsi="Times New Roman" w:cs="Times New Roman"/>
        </w:rPr>
      </w:pPr>
      <w:r w:rsidRPr="004233E3">
        <w:rPr>
          <w:rFonts w:ascii="Times New Roman" w:hAnsi="Times New Roman" w:cs="Times New Roman"/>
        </w:rPr>
        <w:t>Unique Vector Distance Computation on Storage Servers</w:t>
      </w:r>
    </w:p>
    <w:p w14:paraId="1795404A" w14:textId="66F4006E" w:rsidR="00F81A6F" w:rsidRPr="00B95E59" w:rsidRDefault="008F2531" w:rsidP="00F01C2F">
      <w:pPr>
        <w:pStyle w:val="NoSpacing"/>
        <w:numPr>
          <w:ilvl w:val="1"/>
          <w:numId w:val="52"/>
        </w:numPr>
        <w:ind w:left="1170"/>
        <w:rPr>
          <w:rFonts w:ascii="Times New Roman" w:hAnsi="Times New Roman" w:cs="Times New Roman"/>
        </w:rPr>
      </w:pPr>
      <w:r w:rsidRPr="004233E3">
        <w:rPr>
          <w:rFonts w:ascii="Times New Roman" w:hAnsi="Times New Roman" w:cs="Times New Roman"/>
        </w:rPr>
        <w:t>Unique per-storage server Adaptive Top-K calculation</w:t>
      </w:r>
      <w:r w:rsidR="00F81A6F" w:rsidRPr="00B95E59">
        <w:rPr>
          <w:rFonts w:ascii="Times New Roman" w:eastAsia="Times New Roman" w:hAnsi="Times New Roman" w:cs="Times New Roman"/>
          <w:sz w:val="24"/>
          <w:szCs w:val="24"/>
        </w:rPr>
        <w:br w:type="page"/>
      </w:r>
    </w:p>
    <w:p w14:paraId="5F872E26" w14:textId="4BBC7304"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12D7F3D">
          <v:rect id="_x0000_i1032" style="width:0;height:1.5pt" o:hralign="center" o:hrstd="t" o:hr="t" fillcolor="#a0a0a0" stroked="f"/>
        </w:pict>
      </w:r>
    </w:p>
    <w:p w14:paraId="07EF690F" w14:textId="349B30EC" w:rsidR="001250D3" w:rsidRPr="004D5277" w:rsidRDefault="001250D3" w:rsidP="004D5277">
      <w:pPr>
        <w:pStyle w:val="Heading1"/>
        <w:numPr>
          <w:ilvl w:val="0"/>
          <w:numId w:val="57"/>
        </w:numPr>
        <w:ind w:left="450"/>
      </w:pPr>
      <w:r w:rsidRPr="001250D3">
        <w:t>Data Governance, Security &amp; Compliance</w:t>
      </w:r>
    </w:p>
    <w:p w14:paraId="7978F73C" w14:textId="3A8C64AB"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RBAC </w:t>
      </w:r>
      <w:r w:rsidR="003A7BF1">
        <w:rPr>
          <w:rFonts w:ascii="Times New Roman" w:eastAsia="Times New Roman" w:hAnsi="Times New Roman" w:cs="Times New Roman"/>
          <w:sz w:val="24"/>
          <w:szCs w:val="24"/>
        </w:rPr>
        <w:t xml:space="preserve">+ ABAC </w:t>
      </w:r>
      <w:r w:rsidRPr="001250D3">
        <w:rPr>
          <w:rFonts w:ascii="Times New Roman" w:eastAsia="Times New Roman" w:hAnsi="Times New Roman" w:cs="Times New Roman"/>
          <w:sz w:val="24"/>
          <w:szCs w:val="24"/>
        </w:rPr>
        <w:t>architecture</w:t>
      </w:r>
    </w:p>
    <w:p w14:paraId="4513D9F2" w14:textId="77777777" w:rsidR="008516B4"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Access-control design</w:t>
      </w:r>
    </w:p>
    <w:p w14:paraId="2964312B" w14:textId="3FE30C10" w:rsidR="001250D3" w:rsidRPr="008516B4"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8516B4">
        <w:rPr>
          <w:rFonts w:ascii="Times New Roman" w:eastAsia="Times New Roman" w:hAnsi="Times New Roman" w:cs="Times New Roman"/>
          <w:sz w:val="24"/>
          <w:szCs w:val="24"/>
        </w:rPr>
        <w:t>Field-level encryption</w:t>
      </w:r>
      <w:r w:rsidR="005B2837" w:rsidRPr="008516B4">
        <w:rPr>
          <w:rFonts w:ascii="Times New Roman" w:eastAsia="Times New Roman" w:hAnsi="Times New Roman" w:cs="Times New Roman"/>
          <w:sz w:val="24"/>
          <w:szCs w:val="24"/>
        </w:rPr>
        <w:tab/>
        <w:t xml:space="preserve"> </w:t>
      </w:r>
      <w:r w:rsidR="005B2837" w:rsidRPr="000413C2">
        <w:rPr>
          <w:rFonts w:ascii="Times New Roman" w:eastAsia="Times New Roman" w:hAnsi="Times New Roman" w:cs="Times New Roman"/>
          <w:sz w:val="24"/>
          <w:szCs w:val="24"/>
        </w:rPr>
        <w:t xml:space="preserve"> </w:t>
      </w:r>
    </w:p>
    <w:p w14:paraId="03BF019C" w14:textId="357B351F"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Encryption protocols</w:t>
      </w:r>
      <w:r w:rsidR="001239B2">
        <w:rPr>
          <w:rFonts w:ascii="Times New Roman" w:eastAsia="Times New Roman" w:hAnsi="Times New Roman" w:cs="Times New Roman"/>
          <w:sz w:val="24"/>
          <w:szCs w:val="24"/>
        </w:rPr>
        <w:t xml:space="preserve"> </w:t>
      </w:r>
      <w:r w:rsidR="005B2837">
        <w:rPr>
          <w:rFonts w:ascii="Times New Roman" w:eastAsia="Times New Roman" w:hAnsi="Times New Roman" w:cs="Times New Roman"/>
          <w:sz w:val="24"/>
          <w:szCs w:val="24"/>
        </w:rPr>
        <w:tab/>
        <w:t xml:space="preserve"> </w:t>
      </w:r>
      <w:r w:rsidR="005B2837" w:rsidRPr="000413C2">
        <w:rPr>
          <w:rFonts w:ascii="Times New Roman" w:eastAsia="Times New Roman" w:hAnsi="Times New Roman" w:cs="Times New Roman"/>
          <w:sz w:val="24"/>
          <w:szCs w:val="24"/>
        </w:rPr>
        <w:t xml:space="preserve"> </w:t>
      </w:r>
    </w:p>
    <w:p w14:paraId="51AD7FFC"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Dynamic data masking</w:t>
      </w:r>
    </w:p>
    <w:p w14:paraId="169B15EE" w14:textId="77777777" w:rsidR="003B7D9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PII protection</w:t>
      </w:r>
    </w:p>
    <w:p w14:paraId="04511878" w14:textId="77777777" w:rsidR="003B7D9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3B7D9B">
        <w:rPr>
          <w:rFonts w:ascii="Times New Roman" w:eastAsia="Times New Roman" w:hAnsi="Times New Roman" w:cs="Times New Roman"/>
          <w:sz w:val="24"/>
          <w:szCs w:val="24"/>
        </w:rPr>
        <w:t>Audit logging</w:t>
      </w:r>
    </w:p>
    <w:p w14:paraId="064E297E" w14:textId="2ED6DFB6" w:rsidR="001250D3" w:rsidRPr="003B7D9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3B7D9B">
        <w:rPr>
          <w:rFonts w:ascii="Times New Roman" w:eastAsia="Times New Roman" w:hAnsi="Times New Roman" w:cs="Times New Roman"/>
          <w:sz w:val="24"/>
          <w:szCs w:val="24"/>
        </w:rPr>
        <w:t>Metadata management</w:t>
      </w:r>
    </w:p>
    <w:p w14:paraId="7F9A8BE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Business glossary</w:t>
      </w:r>
    </w:p>
    <w:p w14:paraId="66F71C6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lineage</w:t>
      </w:r>
    </w:p>
    <w:p w14:paraId="31096779"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catalog</w:t>
      </w:r>
    </w:p>
    <w:p w14:paraId="50D34E72"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classification</w:t>
      </w:r>
    </w:p>
    <w:p w14:paraId="55753BD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ownership/stewardship</w:t>
      </w:r>
    </w:p>
    <w:p w14:paraId="0D84709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Master Data Management</w:t>
      </w:r>
    </w:p>
    <w:p w14:paraId="2CDFCBB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DAMA-DMBOK alignment</w:t>
      </w:r>
    </w:p>
    <w:p w14:paraId="11C51C25" w14:textId="677844A0" w:rsidR="007B3F53" w:rsidRPr="005574BE" w:rsidRDefault="001250D3" w:rsidP="005574BE">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Security architecture</w:t>
      </w:r>
    </w:p>
    <w:p w14:paraId="6EDA2840" w14:textId="3538F0A9" w:rsidR="00EE7527" w:rsidRPr="009D7A70" w:rsidRDefault="00EE7527" w:rsidP="009D7A70">
      <w:pPr>
        <w:pStyle w:val="NoSpacing"/>
        <w:numPr>
          <w:ilvl w:val="0"/>
          <w:numId w:val="51"/>
        </w:numPr>
        <w:ind w:left="810"/>
        <w:rPr>
          <w:color w:val="7030A0"/>
          <w:sz w:val="24"/>
          <w:szCs w:val="24"/>
        </w:rPr>
      </w:pPr>
      <w:r w:rsidRPr="009D7A70">
        <w:rPr>
          <w:color w:val="7030A0"/>
          <w:sz w:val="24"/>
          <w:szCs w:val="24"/>
        </w:rPr>
        <w:t xml:space="preserve">Field-level encryption </w:t>
      </w:r>
    </w:p>
    <w:p w14:paraId="008D28D3" w14:textId="77777777" w:rsidR="007B3F53" w:rsidRPr="007B3F53" w:rsidRDefault="007B3F53" w:rsidP="007B3F53">
      <w:pPr>
        <w:pStyle w:val="NoSpacing"/>
        <w:ind w:left="900"/>
        <w:rPr>
          <w:sz w:val="10"/>
          <w:szCs w:val="10"/>
        </w:rPr>
      </w:pPr>
    </w:p>
    <w:p w14:paraId="12F7925F" w14:textId="142FAC53" w:rsidR="00EE7527" w:rsidRDefault="00EE7527" w:rsidP="007B3F53">
      <w:pPr>
        <w:pStyle w:val="NoSpacing"/>
        <w:ind w:left="540"/>
        <w:jc w:val="both"/>
        <w:rPr>
          <w:rFonts w:ascii="Times New Roman" w:eastAsia="Times New Roman" w:hAnsi="Times New Roman" w:cs="Times New Roman"/>
          <w:sz w:val="24"/>
          <w:szCs w:val="24"/>
        </w:rPr>
      </w:pPr>
      <w:r w:rsidRPr="007B3F53">
        <w:rPr>
          <w:rFonts w:ascii="Times New Roman" w:hAnsi="Times New Roman" w:cs="Times New Roman"/>
          <w:sz w:val="24"/>
          <w:szCs w:val="24"/>
        </w:rPr>
        <w:t xml:space="preserve">Oracle Transparent Data Encryption (TDE) protects sensitive data at rest by </w:t>
      </w:r>
      <w:r w:rsidRPr="007B3F53">
        <w:rPr>
          <w:rFonts w:ascii="Times New Roman" w:hAnsi="Times New Roman" w:cs="Times New Roman"/>
          <w:sz w:val="24"/>
          <w:szCs w:val="24"/>
        </w:rPr>
        <w:tab/>
        <w:t>encrypting database table columns or entire tablespaces. Encryption and decryption are performed by the database transparently for authorized users and applications.</w:t>
      </w:r>
    </w:p>
    <w:p w14:paraId="0075ADA8" w14:textId="4AC55C6B" w:rsidR="00EE7527" w:rsidRDefault="00EE7527" w:rsidP="007B3F53">
      <w:pPr>
        <w:spacing w:before="100" w:beforeAutospacing="1" w:after="100" w:afterAutospacing="1" w:line="240" w:lineRule="auto"/>
        <w:ind w:left="81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CF442" wp14:editId="067C4983">
            <wp:extent cx="3441700" cy="2314486"/>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49115" cy="2319472"/>
                    </a:xfrm>
                    <a:prstGeom prst="rect">
                      <a:avLst/>
                    </a:prstGeom>
                    <a:noFill/>
                    <a:ln>
                      <a:noFill/>
                    </a:ln>
                  </pic:spPr>
                </pic:pic>
              </a:graphicData>
            </a:graphic>
          </wp:inline>
        </w:drawing>
      </w:r>
    </w:p>
    <w:p w14:paraId="7040DB18" w14:textId="0CCC6056"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For Oracle RAC 26ai security document, these are the essential points:</w:t>
      </w:r>
    </w:p>
    <w:p w14:paraId="03221232"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Data Encryption at Rest: Protects sensitive database information stored in data files.</w:t>
      </w:r>
    </w:p>
    <w:p w14:paraId="4D20BFFC"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Column-Level Encryption: Encrypts selected sensitive database columns.</w:t>
      </w:r>
    </w:p>
    <w:p w14:paraId="7C720CBF"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Tablespace-Level Encryption: Encrypts entire tablespaces.</w:t>
      </w:r>
    </w:p>
    <w:p w14:paraId="3E60094D"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Encryption Algorithms: Supports AES encryption, including AES-256.</w:t>
      </w:r>
    </w:p>
    <w:p w14:paraId="0551AA04"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Key Management: Uses TDE wallets or external keystores to manage master encryption keys.</w:t>
      </w:r>
    </w:p>
    <w:p w14:paraId="28F4032B"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Oracle Key Vault Integration: Supports centralized key management.</w:t>
      </w:r>
    </w:p>
    <w:p w14:paraId="342A4670"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Oracle RAC Support: Supports encrypted databases across RAC instances.</w:t>
      </w:r>
    </w:p>
    <w:p w14:paraId="54DD0AE8"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lastRenderedPageBreak/>
        <w:t>Transparent Operation: Automatically decrypts data for authorized database users and applications.</w:t>
      </w:r>
    </w:p>
    <w:p w14:paraId="3EF8466A" w14:textId="77777777" w:rsidR="00EE7527" w:rsidRPr="00431F5B" w:rsidRDefault="00EE7527"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Backup Protection: Supports encryption of database backups.</w:t>
      </w:r>
    </w:p>
    <w:p w14:paraId="06BAA58D" w14:textId="6E31F41B" w:rsidR="00FE3134" w:rsidRDefault="00EE7527" w:rsidP="00764237">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Administration &amp; Monitoring: Includes keystore configuration, key rotation, encryption-status checks and technical validation.</w:t>
      </w:r>
    </w:p>
    <w:p w14:paraId="69BC7C56" w14:textId="77777777" w:rsidR="00764237" w:rsidRDefault="00764237" w:rsidP="00764237">
      <w:pPr>
        <w:pStyle w:val="NoSpacing"/>
        <w:ind w:left="1260"/>
        <w:jc w:val="both"/>
        <w:rPr>
          <w:rFonts w:ascii="Times New Roman" w:hAnsi="Times New Roman" w:cs="Times New Roman"/>
        </w:rPr>
      </w:pPr>
    </w:p>
    <w:p w14:paraId="7658B39E" w14:textId="5C245E62" w:rsidR="00161603" w:rsidRDefault="00161603" w:rsidP="00161603">
      <w:pPr>
        <w:pStyle w:val="NoSpacing"/>
        <w:ind w:left="900"/>
        <w:jc w:val="both"/>
        <w:rPr>
          <w:rFonts w:ascii="Times New Roman" w:hAnsi="Times New Roman" w:cs="Times New Roman"/>
        </w:rPr>
      </w:pPr>
      <w:r w:rsidRPr="00161603">
        <w:rPr>
          <w:rFonts w:ascii="Times New Roman" w:hAnsi="Times New Roman" w:cs="Times New Roman"/>
        </w:rPr>
        <w:t>Fore detailed documentation please refer to below link.</w:t>
      </w:r>
    </w:p>
    <w:p w14:paraId="60765C0E" w14:textId="77777777" w:rsidR="00161603" w:rsidRPr="00161603" w:rsidRDefault="00161603" w:rsidP="00764237">
      <w:pPr>
        <w:pStyle w:val="NoSpacing"/>
        <w:ind w:left="1260"/>
        <w:jc w:val="both"/>
        <w:rPr>
          <w:rFonts w:ascii="Times New Roman" w:hAnsi="Times New Roman" w:cs="Times New Roman"/>
          <w:sz w:val="14"/>
          <w:szCs w:val="14"/>
        </w:rPr>
      </w:pPr>
    </w:p>
    <w:p w14:paraId="2A26C2A2" w14:textId="2C55C7AD" w:rsidR="00FE3134" w:rsidRPr="00764237" w:rsidRDefault="00000000" w:rsidP="007B3F53">
      <w:pPr>
        <w:pStyle w:val="NoSpacing"/>
        <w:ind w:left="900"/>
        <w:rPr>
          <w:rStyle w:val="Hyperlink"/>
          <w:rFonts w:ascii="Times New Roman" w:eastAsia="Times New Roman" w:hAnsi="Times New Roman" w:cs="Times New Roman"/>
        </w:rPr>
      </w:pPr>
      <w:hyperlink r:id="rId80" w:history="1">
        <w:r w:rsidR="00FE3134" w:rsidRPr="00764237">
          <w:rPr>
            <w:rStyle w:val="Hyperlink"/>
            <w:rFonts w:ascii="Times New Roman" w:eastAsia="Times New Roman" w:hAnsi="Times New Roman" w:cs="Times New Roman"/>
          </w:rPr>
          <w:t>https://docs.oracle.com/en/database/oracle/oracle-database/26/dbtde/introduction-to-transparent-data-encryption.html</w:t>
        </w:r>
      </w:hyperlink>
    </w:p>
    <w:p w14:paraId="28C79760" w14:textId="77777777" w:rsidR="00764237" w:rsidRPr="007B3F53" w:rsidRDefault="00764237" w:rsidP="007B3F53">
      <w:pPr>
        <w:pStyle w:val="NoSpacing"/>
        <w:ind w:left="900"/>
        <w:rPr>
          <w:rStyle w:val="Hyperlink"/>
          <w:rFonts w:ascii="Times New Roman" w:eastAsia="Times New Roman" w:hAnsi="Times New Roman" w:cs="Times New Roman"/>
          <w:sz w:val="24"/>
          <w:szCs w:val="24"/>
        </w:rPr>
      </w:pPr>
    </w:p>
    <w:p w14:paraId="5F86F404" w14:textId="64755630" w:rsidR="00483500" w:rsidRPr="009D7A70" w:rsidRDefault="00EE7527" w:rsidP="009D7A70">
      <w:pPr>
        <w:pStyle w:val="NoSpacing"/>
        <w:numPr>
          <w:ilvl w:val="0"/>
          <w:numId w:val="51"/>
        </w:numPr>
        <w:ind w:left="810"/>
        <w:rPr>
          <w:color w:val="7030A0"/>
          <w:sz w:val="24"/>
          <w:szCs w:val="24"/>
        </w:rPr>
      </w:pPr>
      <w:r w:rsidRPr="009D7A70">
        <w:rPr>
          <w:color w:val="7030A0"/>
          <w:sz w:val="24"/>
          <w:szCs w:val="24"/>
        </w:rPr>
        <w:t xml:space="preserve">Encryption protocols </w:t>
      </w:r>
    </w:p>
    <w:p w14:paraId="4DA5DA5B" w14:textId="77777777" w:rsidR="00302F15" w:rsidRPr="00302F15" w:rsidRDefault="00302F15" w:rsidP="00302F15">
      <w:pPr>
        <w:pStyle w:val="NoSpacing"/>
        <w:ind w:left="900"/>
        <w:rPr>
          <w:sz w:val="10"/>
          <w:szCs w:val="10"/>
        </w:rPr>
      </w:pPr>
    </w:p>
    <w:p w14:paraId="3058C35B" w14:textId="77777777" w:rsidR="000E5AD1" w:rsidRDefault="00483500" w:rsidP="00231780">
      <w:pPr>
        <w:pStyle w:val="NoSpacing"/>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02F15">
        <w:rPr>
          <w:rFonts w:ascii="Times New Roman" w:hAnsi="Times New Roman" w:cs="Times New Roman"/>
          <w:sz w:val="24"/>
          <w:szCs w:val="24"/>
        </w:rPr>
        <w:t>Oracle TDE supports the following protocols:</w:t>
      </w:r>
      <w:r>
        <w:rPr>
          <w:rFonts w:ascii="Times New Roman" w:eastAsia="Times New Roman" w:hAnsi="Times New Roman" w:cs="Times New Roman"/>
          <w:sz w:val="24"/>
          <w:szCs w:val="24"/>
        </w:rPr>
        <w:t xml:space="preserve"> </w:t>
      </w:r>
    </w:p>
    <w:p w14:paraId="7185DD8B" w14:textId="77777777" w:rsidR="00302F15" w:rsidRPr="00302F15" w:rsidRDefault="00302F15" w:rsidP="00302F15">
      <w:pPr>
        <w:pStyle w:val="NoSpacing"/>
        <w:ind w:left="540"/>
        <w:jc w:val="both"/>
        <w:rPr>
          <w:rFonts w:ascii="Times New Roman" w:eastAsia="Times New Roman" w:hAnsi="Times New Roman" w:cs="Times New Roman"/>
          <w:sz w:val="10"/>
          <w:szCs w:val="10"/>
        </w:rPr>
      </w:pPr>
    </w:p>
    <w:p w14:paraId="2B256308" w14:textId="67472905" w:rsidR="000E5AD1" w:rsidRPr="00431F5B" w:rsidRDefault="000E5AD1"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Encryption at Rest: AES-128, AES-192, AES-256, ARIA-128/192/256, and legacy 3DES168.</w:t>
      </w:r>
    </w:p>
    <w:p w14:paraId="5454EA7E" w14:textId="2D4D7BDB" w:rsidR="000E5AD1" w:rsidRPr="00431F5B" w:rsidRDefault="000E5AD1" w:rsidP="00431F5B">
      <w:pPr>
        <w:pStyle w:val="NoSpacing"/>
        <w:numPr>
          <w:ilvl w:val="0"/>
          <w:numId w:val="60"/>
        </w:numPr>
        <w:ind w:left="1260"/>
        <w:jc w:val="both"/>
        <w:rPr>
          <w:rFonts w:ascii="Times New Roman" w:hAnsi="Times New Roman" w:cs="Times New Roman"/>
        </w:rPr>
      </w:pPr>
      <w:r w:rsidRPr="00431F5B">
        <w:rPr>
          <w:rFonts w:ascii="Times New Roman" w:hAnsi="Times New Roman" w:cs="Times New Roman"/>
        </w:rPr>
        <w:t>Encryption in Transit: Oracle Database supports TLS 1.2 and TLS 1.3.</w:t>
      </w:r>
    </w:p>
    <w:p w14:paraId="4BC4BC9E" w14:textId="5584D086" w:rsidR="000551BF" w:rsidRDefault="000E5AD1" w:rsidP="00431F5B">
      <w:pPr>
        <w:pStyle w:val="NoSpacing"/>
        <w:numPr>
          <w:ilvl w:val="0"/>
          <w:numId w:val="60"/>
        </w:numPr>
        <w:ind w:left="1260"/>
        <w:jc w:val="both"/>
        <w:rPr>
          <w:rFonts w:ascii="Times New Roman" w:eastAsia="Times New Roman" w:hAnsi="Times New Roman" w:cs="Times New Roman"/>
          <w:sz w:val="24"/>
          <w:szCs w:val="24"/>
        </w:rPr>
      </w:pPr>
      <w:r w:rsidRPr="00431F5B">
        <w:rPr>
          <w:rFonts w:ascii="Times New Roman" w:hAnsi="Times New Roman" w:cs="Times New Roman"/>
        </w:rPr>
        <w:t>Encryption Key Management: TDE keystores with optional Oracle Key Vault integration.</w:t>
      </w:r>
      <w:r>
        <w:rPr>
          <w:rFonts w:ascii="Times New Roman" w:eastAsia="Times New Roman" w:hAnsi="Times New Roman" w:cs="Times New Roman"/>
          <w:sz w:val="24"/>
          <w:szCs w:val="24"/>
        </w:rPr>
        <w:t xml:space="preserve"> </w:t>
      </w:r>
      <w:r w:rsidR="000551BF">
        <w:rPr>
          <w:rFonts w:ascii="Times New Roman" w:eastAsia="Times New Roman" w:hAnsi="Times New Roman" w:cs="Times New Roman"/>
          <w:sz w:val="24"/>
          <w:szCs w:val="24"/>
        </w:rPr>
        <w:br w:type="page"/>
      </w:r>
    </w:p>
    <w:p w14:paraId="0AA1DFF9" w14:textId="7ACDFF36"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586A81">
          <v:rect id="_x0000_i1033" style="width:0;height:1.5pt" o:hralign="center" o:hrstd="t" o:hr="t" fillcolor="#a0a0a0" stroked="f"/>
        </w:pict>
      </w:r>
    </w:p>
    <w:p w14:paraId="07B896CC" w14:textId="27E9B454" w:rsidR="001250D3" w:rsidRPr="0001312C" w:rsidRDefault="001250D3" w:rsidP="00EA3C6F">
      <w:pPr>
        <w:pStyle w:val="Heading1"/>
        <w:numPr>
          <w:ilvl w:val="0"/>
          <w:numId w:val="57"/>
        </w:numPr>
        <w:ind w:left="540" w:hanging="630"/>
      </w:pPr>
      <w:r w:rsidRPr="001250D3">
        <w:t>High Availability</w:t>
      </w:r>
      <w:r w:rsidR="00E947CB">
        <w:t xml:space="preserve"> </w:t>
      </w:r>
      <w:r w:rsidRPr="001250D3">
        <w:t>/</w:t>
      </w:r>
      <w:r w:rsidR="00E947CB">
        <w:t xml:space="preserve"> </w:t>
      </w:r>
      <w:r w:rsidRPr="001250D3">
        <w:t>Backup</w:t>
      </w:r>
      <w:r w:rsidR="00FB6804">
        <w:t xml:space="preserve"> </w:t>
      </w:r>
      <w:r w:rsidRPr="001250D3">
        <w:t>/</w:t>
      </w:r>
      <w:r w:rsidR="00E947CB">
        <w:t xml:space="preserve"> </w:t>
      </w:r>
      <w:r w:rsidRPr="001250D3">
        <w:t>Disaster</w:t>
      </w:r>
      <w:r w:rsidR="0001793F">
        <w:t xml:space="preserve"> </w:t>
      </w:r>
      <w:r w:rsidRPr="001250D3">
        <w:t>Recovery</w:t>
      </w:r>
    </w:p>
    <w:p w14:paraId="16832641" w14:textId="5B19E75F"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HA architecture</w:t>
      </w:r>
      <w:r w:rsidR="00E540B8">
        <w:rPr>
          <w:rFonts w:ascii="Times New Roman" w:eastAsia="Times New Roman" w:hAnsi="Times New Roman" w:cs="Times New Roman"/>
          <w:sz w:val="24"/>
          <w:szCs w:val="24"/>
        </w:rPr>
        <w:t xml:space="preserve"> </w:t>
      </w:r>
    </w:p>
    <w:p w14:paraId="1D5CDC32" w14:textId="7DDC5466"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Redundancy design</w:t>
      </w:r>
      <w:r w:rsidR="00795AFD" w:rsidRPr="000551BF">
        <w:rPr>
          <w:rFonts w:ascii="Times New Roman" w:eastAsia="Times New Roman" w:hAnsi="Times New Roman" w:cs="Times New Roman"/>
          <w:sz w:val="24"/>
          <w:szCs w:val="24"/>
        </w:rPr>
        <w:t xml:space="preserve"> </w:t>
      </w:r>
    </w:p>
    <w:p w14:paraId="60F1028E" w14:textId="5120B8AF"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DR architecture diagram</w:t>
      </w:r>
      <w:r w:rsidR="00DE073C" w:rsidRPr="000551BF">
        <w:rPr>
          <w:rFonts w:ascii="Times New Roman" w:eastAsia="Times New Roman" w:hAnsi="Times New Roman" w:cs="Times New Roman"/>
          <w:sz w:val="24"/>
          <w:szCs w:val="24"/>
        </w:rPr>
        <w:t xml:space="preserve"> </w:t>
      </w:r>
    </w:p>
    <w:p w14:paraId="2B90DC86" w14:textId="678F3457"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Backup architecture</w:t>
      </w:r>
      <w:r w:rsidR="00DE073C" w:rsidRPr="000551BF">
        <w:rPr>
          <w:rFonts w:ascii="Times New Roman" w:eastAsia="Times New Roman" w:hAnsi="Times New Roman" w:cs="Times New Roman"/>
          <w:sz w:val="24"/>
          <w:szCs w:val="24"/>
        </w:rPr>
        <w:t xml:space="preserve"> </w:t>
      </w:r>
    </w:p>
    <w:p w14:paraId="7613E72F" w14:textId="258BB2B8"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Replication design</w:t>
      </w:r>
      <w:r w:rsidR="00DE073C" w:rsidRPr="000551BF">
        <w:rPr>
          <w:rFonts w:ascii="Times New Roman" w:eastAsia="Times New Roman" w:hAnsi="Times New Roman" w:cs="Times New Roman"/>
          <w:sz w:val="24"/>
          <w:szCs w:val="24"/>
        </w:rPr>
        <w:t xml:space="preserve"> </w:t>
      </w:r>
    </w:p>
    <w:p w14:paraId="73B97C66" w14:textId="603CB42E"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Backup encryption</w:t>
      </w:r>
      <w:r w:rsidR="00DE073C" w:rsidRPr="000551BF">
        <w:rPr>
          <w:rFonts w:ascii="Times New Roman" w:eastAsia="Times New Roman" w:hAnsi="Times New Roman" w:cs="Times New Roman"/>
          <w:sz w:val="24"/>
          <w:szCs w:val="24"/>
        </w:rPr>
        <w:t xml:space="preserve"> </w:t>
      </w:r>
    </w:p>
    <w:p w14:paraId="2015C9E9" w14:textId="4F989276"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DR-site connectivity</w:t>
      </w:r>
      <w:r w:rsidR="00DE073C" w:rsidRPr="000551BF">
        <w:rPr>
          <w:rFonts w:ascii="Times New Roman" w:eastAsia="Times New Roman" w:hAnsi="Times New Roman" w:cs="Times New Roman"/>
          <w:sz w:val="24"/>
          <w:szCs w:val="24"/>
        </w:rPr>
        <w:t xml:space="preserve"> </w:t>
      </w:r>
      <w:r w:rsidR="004C7B0F" w:rsidRPr="000551BF">
        <w:rPr>
          <w:rFonts w:ascii="Times New Roman" w:eastAsia="Times New Roman" w:hAnsi="Times New Roman" w:cs="Times New Roman"/>
          <w:sz w:val="24"/>
          <w:szCs w:val="24"/>
        </w:rPr>
        <w:t xml:space="preserve"> </w:t>
      </w:r>
    </w:p>
    <w:p w14:paraId="104694FD" w14:textId="0FD52172"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RTO/RPO commitment</w:t>
      </w:r>
      <w:r w:rsidR="004C7B0F" w:rsidRPr="000551BF">
        <w:rPr>
          <w:rFonts w:ascii="Times New Roman" w:eastAsia="Times New Roman" w:hAnsi="Times New Roman" w:cs="Times New Roman"/>
          <w:sz w:val="24"/>
          <w:szCs w:val="24"/>
        </w:rPr>
        <w:t xml:space="preserve"> </w:t>
      </w:r>
    </w:p>
    <w:p w14:paraId="7C1CE018" w14:textId="46C9547C" w:rsid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Failover approach</w:t>
      </w:r>
      <w:r w:rsidR="004C7B0F" w:rsidRPr="000551BF">
        <w:rPr>
          <w:rFonts w:ascii="Times New Roman" w:eastAsia="Times New Roman" w:hAnsi="Times New Roman" w:cs="Times New Roman"/>
          <w:sz w:val="24"/>
          <w:szCs w:val="24"/>
        </w:rPr>
        <w:t xml:space="preserve"> </w:t>
      </w:r>
    </w:p>
    <w:p w14:paraId="7577D1C0" w14:textId="01CE4E1C" w:rsidR="001250D3" w:rsidRPr="000551BF"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551BF">
        <w:rPr>
          <w:rFonts w:ascii="Times New Roman" w:eastAsia="Times New Roman" w:hAnsi="Times New Roman" w:cs="Times New Roman"/>
          <w:sz w:val="24"/>
          <w:szCs w:val="24"/>
        </w:rPr>
        <w:t>HA/DR testing approach</w:t>
      </w:r>
      <w:r w:rsidR="00453E15" w:rsidRPr="000551BF">
        <w:rPr>
          <w:rFonts w:ascii="Times New Roman" w:eastAsia="Times New Roman" w:hAnsi="Times New Roman" w:cs="Times New Roman"/>
          <w:sz w:val="24"/>
          <w:szCs w:val="24"/>
        </w:rPr>
        <w:t xml:space="preserve"> </w:t>
      </w:r>
    </w:p>
    <w:p w14:paraId="10B6B50E" w14:textId="0FB834D3" w:rsidR="001250D3" w:rsidRPr="001250D3" w:rsidRDefault="001250D3" w:rsidP="009E11FD">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These are specifically listed as required evaluation documents.</w:t>
      </w:r>
    </w:p>
    <w:p w14:paraId="4DEB760C" w14:textId="047864A1"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HA architecture </w:t>
      </w:r>
    </w:p>
    <w:p w14:paraId="6951F0FB" w14:textId="77777777" w:rsidR="00AA32A9" w:rsidRPr="006620E7" w:rsidRDefault="00AA32A9" w:rsidP="00AA32A9">
      <w:pPr>
        <w:pStyle w:val="NoSpacing"/>
        <w:ind w:left="900"/>
      </w:pPr>
    </w:p>
    <w:p w14:paraId="47E1C63E" w14:textId="579123A9" w:rsidR="006620E7" w:rsidRPr="00AA32A9" w:rsidRDefault="006620E7" w:rsidP="00AA32A9">
      <w:pPr>
        <w:pStyle w:val="NoSpacing"/>
        <w:ind w:left="540"/>
        <w:jc w:val="both"/>
        <w:rPr>
          <w:rFonts w:ascii="Times New Roman" w:hAnsi="Times New Roman" w:cs="Times New Roman"/>
          <w:sz w:val="24"/>
          <w:szCs w:val="24"/>
        </w:rPr>
      </w:pPr>
      <w:r w:rsidRPr="00AA32A9">
        <w:rPr>
          <w:rFonts w:ascii="Times New Roman" w:hAnsi="Times New Roman" w:cs="Times New Roman"/>
          <w:sz w:val="24"/>
          <w:szCs w:val="24"/>
        </w:rPr>
        <w:t>Oracle Exadata and Oracle Real Application Clusters (RAC) provide high availability through redundant infrastructure, active-active database clustering, automated failover, and workload distribution.</w:t>
      </w:r>
    </w:p>
    <w:p w14:paraId="27E09E4C" w14:textId="36FAA2FE" w:rsidR="00AA32A9" w:rsidRDefault="00AA32A9" w:rsidP="00AA32A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1769EB" wp14:editId="59A20084">
            <wp:extent cx="4064000" cy="299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64000" cy="2997200"/>
                    </a:xfrm>
                    <a:prstGeom prst="rect">
                      <a:avLst/>
                    </a:prstGeom>
                    <a:noFill/>
                    <a:ln>
                      <a:noFill/>
                    </a:ln>
                  </pic:spPr>
                </pic:pic>
              </a:graphicData>
            </a:graphic>
          </wp:inline>
        </w:drawing>
      </w:r>
    </w:p>
    <w:p w14:paraId="54FED6AA" w14:textId="77777777" w:rsidR="0006444F" w:rsidRDefault="0006444F">
      <w:pPr>
        <w:rPr>
          <w:sz w:val="24"/>
          <w:szCs w:val="24"/>
        </w:rPr>
      </w:pPr>
      <w:r>
        <w:rPr>
          <w:sz w:val="24"/>
          <w:szCs w:val="24"/>
        </w:rPr>
        <w:br w:type="page"/>
      </w:r>
    </w:p>
    <w:p w14:paraId="67AB23AD" w14:textId="19B92B43" w:rsidR="0006444F" w:rsidRPr="009D7A70" w:rsidRDefault="0006444F" w:rsidP="009D7A70">
      <w:pPr>
        <w:pStyle w:val="NoSpacing"/>
        <w:numPr>
          <w:ilvl w:val="0"/>
          <w:numId w:val="51"/>
        </w:numPr>
        <w:ind w:left="810"/>
        <w:rPr>
          <w:color w:val="7030A0"/>
          <w:sz w:val="24"/>
          <w:szCs w:val="24"/>
        </w:rPr>
      </w:pPr>
      <w:r w:rsidRPr="009D7A70">
        <w:rPr>
          <w:color w:val="7030A0"/>
          <w:sz w:val="24"/>
          <w:szCs w:val="24"/>
        </w:rPr>
        <w:lastRenderedPageBreak/>
        <w:t xml:space="preserve">HA Features </w:t>
      </w:r>
    </w:p>
    <w:p w14:paraId="33F43B0E" w14:textId="77777777" w:rsidR="0006444F" w:rsidRPr="0006444F" w:rsidRDefault="0006444F" w:rsidP="0006444F">
      <w:pPr>
        <w:pStyle w:val="NoSpacing"/>
        <w:ind w:left="900"/>
        <w:rPr>
          <w:sz w:val="10"/>
          <w:szCs w:val="10"/>
        </w:rPr>
      </w:pPr>
    </w:p>
    <w:p w14:paraId="39940DD9"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Active-Active RAC Clustering: Multiple database instances operate simultaneously against a shared database.</w:t>
      </w:r>
    </w:p>
    <w:p w14:paraId="7FE40097"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Automatic Failover: Database services relocate to surviving RAC instances following supported instance or node failures.</w:t>
      </w:r>
    </w:p>
    <w:p w14:paraId="68F79AFD"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Oracle Clusterware: Monitors and manages cluster resources, database instances, services, and failover operations.</w:t>
      </w:r>
    </w:p>
    <w:p w14:paraId="7E01B8BE"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SCAN &amp; VIP: Provide consistent database connectivity and support connection redirection.</w:t>
      </w:r>
    </w:p>
    <w:p w14:paraId="23195340"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Oracle ASM: Manages shared database storage and provides configured storage redundancy.</w:t>
      </w:r>
    </w:p>
    <w:p w14:paraId="1D9B8C67"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Exadata Infrastructure Redundancy: Provides redundant database servers, storage servers, network paths, and power components.</w:t>
      </w:r>
    </w:p>
    <w:p w14:paraId="73661033"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Load Balancing: Distributes database workloads across available RAC instances through database services and supported connection pools.</w:t>
      </w:r>
    </w:p>
    <w:p w14:paraId="2D886AFE" w14:textId="77777777" w:rsidR="00677482" w:rsidRP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Application Continuity: Supports transaction replay and improved application failover when properly configured with compatible clients.</w:t>
      </w:r>
    </w:p>
    <w:p w14:paraId="657D4C7E" w14:textId="77777777" w:rsidR="00677482" w:rsidRDefault="00677482" w:rsidP="00627C67">
      <w:pPr>
        <w:pStyle w:val="NoSpacing"/>
        <w:numPr>
          <w:ilvl w:val="0"/>
          <w:numId w:val="60"/>
        </w:numPr>
        <w:ind w:left="1260"/>
        <w:jc w:val="both"/>
        <w:rPr>
          <w:rFonts w:ascii="Times New Roman" w:hAnsi="Times New Roman" w:cs="Times New Roman"/>
        </w:rPr>
      </w:pPr>
      <w:r w:rsidRPr="00677482">
        <w:rPr>
          <w:rFonts w:ascii="Times New Roman" w:hAnsi="Times New Roman" w:cs="Times New Roman"/>
        </w:rPr>
        <w:t>Rolling Maintenance: Supports reduced-downtime maintenance operations, subject to the applicable patching procedure.</w:t>
      </w:r>
    </w:p>
    <w:p w14:paraId="68429F9A" w14:textId="77777777" w:rsidR="00627C67" w:rsidRPr="00677482" w:rsidRDefault="00627C67" w:rsidP="00627C67">
      <w:pPr>
        <w:pStyle w:val="NoSpacing"/>
        <w:ind w:left="1260"/>
        <w:rPr>
          <w:rFonts w:ascii="Times New Roman" w:hAnsi="Times New Roman" w:cs="Times New Roman"/>
        </w:rPr>
      </w:pPr>
    </w:p>
    <w:p w14:paraId="5D1C8B77" w14:textId="6FBD7AB6"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Redundancy design </w:t>
      </w:r>
    </w:p>
    <w:p w14:paraId="1A18A29C" w14:textId="0881AB16" w:rsidR="00693CA4" w:rsidRDefault="00693CA4" w:rsidP="00693CA4">
      <w:pPr>
        <w:pStyle w:val="NoSpacing"/>
        <w:ind w:left="900"/>
        <w:rPr>
          <w:sz w:val="24"/>
          <w:szCs w:val="24"/>
        </w:rPr>
      </w:pPr>
    </w:p>
    <w:p w14:paraId="4523C68E" w14:textId="77777777" w:rsidR="0006444F" w:rsidRDefault="0006444F" w:rsidP="0006444F">
      <w:pPr>
        <w:pStyle w:val="NoSpacing"/>
        <w:ind w:left="540"/>
        <w:jc w:val="both"/>
        <w:rPr>
          <w:rFonts w:ascii="Times New Roman" w:hAnsi="Times New Roman" w:cs="Times New Roman"/>
          <w:sz w:val="24"/>
          <w:szCs w:val="24"/>
        </w:rPr>
      </w:pPr>
      <w:r w:rsidRPr="0006444F">
        <w:rPr>
          <w:rFonts w:ascii="Times New Roman" w:hAnsi="Times New Roman" w:cs="Times New Roman"/>
          <w:sz w:val="24"/>
          <w:szCs w:val="24"/>
        </w:rPr>
        <w:t>Oracle Exadata provides redundancy across hardware, storage and networking, while Oracle RAC provides database-instance redundancy and service availability.</w:t>
      </w:r>
    </w:p>
    <w:p w14:paraId="65547C8E" w14:textId="77777777" w:rsidR="00627C67" w:rsidRDefault="00627C67" w:rsidP="0006444F">
      <w:pPr>
        <w:pStyle w:val="NoSpacing"/>
        <w:ind w:left="540"/>
        <w:jc w:val="both"/>
        <w:rPr>
          <w:rFonts w:ascii="Times New Roman" w:hAnsi="Times New Roman" w:cs="Times New Roman"/>
          <w:sz w:val="24"/>
          <w:szCs w:val="24"/>
        </w:rPr>
      </w:pPr>
    </w:p>
    <w:p w14:paraId="7ECB2C68" w14:textId="53738EB0" w:rsidR="00627C67" w:rsidRPr="0006444F" w:rsidRDefault="00627C67" w:rsidP="003C0A92">
      <w:pPr>
        <w:pStyle w:val="NoSpacing"/>
        <w:ind w:left="1260"/>
        <w:jc w:val="both"/>
        <w:rPr>
          <w:rFonts w:ascii="Times New Roman" w:hAnsi="Times New Roman" w:cs="Times New Roman"/>
          <w:sz w:val="24"/>
          <w:szCs w:val="24"/>
        </w:rPr>
      </w:pPr>
      <w:r>
        <w:rPr>
          <w:noProof/>
        </w:rPr>
        <w:drawing>
          <wp:inline distT="0" distB="0" distL="0" distR="0" wp14:anchorId="1335C7FD" wp14:editId="227E46D8">
            <wp:extent cx="3638550" cy="3061054"/>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701333" cy="3113872"/>
                    </a:xfrm>
                    <a:prstGeom prst="rect">
                      <a:avLst/>
                    </a:prstGeom>
                    <a:noFill/>
                    <a:ln>
                      <a:noFill/>
                    </a:ln>
                  </pic:spPr>
                </pic:pic>
              </a:graphicData>
            </a:graphic>
          </wp:inline>
        </w:drawing>
      </w:r>
    </w:p>
    <w:p w14:paraId="503817D9" w14:textId="77777777" w:rsidR="00693CA4" w:rsidRDefault="00693CA4" w:rsidP="00693CA4">
      <w:pPr>
        <w:pStyle w:val="NoSpacing"/>
        <w:ind w:left="900"/>
        <w:rPr>
          <w:sz w:val="24"/>
          <w:szCs w:val="24"/>
        </w:rPr>
      </w:pPr>
    </w:p>
    <w:p w14:paraId="6EF428EA" w14:textId="77777777" w:rsidR="00627C67" w:rsidRP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Redundant Database Servers</w:t>
      </w:r>
    </w:p>
    <w:p w14:paraId="27D29876" w14:textId="77777777" w:rsidR="00627C67" w:rsidRP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Redundant Storage Servers</w:t>
      </w:r>
    </w:p>
    <w:p w14:paraId="552FBFA8" w14:textId="77777777" w:rsidR="00627C67" w:rsidRP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Redundant RDMA Fabric Switches</w:t>
      </w:r>
    </w:p>
    <w:p w14:paraId="23D8733D" w14:textId="77777777" w:rsidR="00627C67" w:rsidRP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Redundant PDUs</w:t>
      </w:r>
    </w:p>
    <w:p w14:paraId="41C9B185" w14:textId="77777777" w:rsidR="00627C67" w:rsidRP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Automatic Storage Management</w:t>
      </w:r>
    </w:p>
    <w:p w14:paraId="71AC044B" w14:textId="77777777" w:rsidR="00627C67" w:rsidRDefault="00627C67" w:rsidP="00627C67">
      <w:pPr>
        <w:pStyle w:val="NoSpacing"/>
        <w:numPr>
          <w:ilvl w:val="0"/>
          <w:numId w:val="60"/>
        </w:numPr>
        <w:ind w:left="1260"/>
        <w:jc w:val="both"/>
        <w:rPr>
          <w:rFonts w:ascii="Times New Roman" w:hAnsi="Times New Roman" w:cs="Times New Roman"/>
        </w:rPr>
      </w:pPr>
      <w:r w:rsidRPr="00627C67">
        <w:rPr>
          <w:rFonts w:ascii="Times New Roman" w:hAnsi="Times New Roman" w:cs="Times New Roman"/>
        </w:rPr>
        <w:t>Oracle Real Application Clusters</w:t>
      </w:r>
    </w:p>
    <w:p w14:paraId="35392DC6" w14:textId="446FA3CA" w:rsidR="00C3677E" w:rsidRDefault="00C3677E" w:rsidP="002164B1">
      <w:pPr>
        <w:pStyle w:val="NoSpacing"/>
        <w:numPr>
          <w:ilvl w:val="0"/>
          <w:numId w:val="60"/>
        </w:numPr>
        <w:ind w:left="1260"/>
        <w:jc w:val="both"/>
        <w:rPr>
          <w:rFonts w:ascii="Times New Roman" w:hAnsi="Times New Roman" w:cs="Times New Roman"/>
        </w:rPr>
      </w:pPr>
      <w:r w:rsidRPr="00C3677E">
        <w:rPr>
          <w:rFonts w:ascii="Times New Roman" w:hAnsi="Times New Roman" w:cs="Times New Roman"/>
        </w:rPr>
        <w:t>Application Continuity</w:t>
      </w:r>
    </w:p>
    <w:p w14:paraId="03B65561" w14:textId="77777777" w:rsidR="00231780" w:rsidRDefault="00231780" w:rsidP="00231780">
      <w:pPr>
        <w:pStyle w:val="NoSpacing"/>
        <w:jc w:val="both"/>
        <w:rPr>
          <w:rFonts w:ascii="Times New Roman" w:hAnsi="Times New Roman" w:cs="Times New Roman"/>
        </w:rPr>
      </w:pPr>
    </w:p>
    <w:p w14:paraId="736E29AA" w14:textId="3424D62E" w:rsidR="00231780" w:rsidRPr="002164B1" w:rsidRDefault="00231780" w:rsidP="00231780">
      <w:pPr>
        <w:pStyle w:val="NoSpacing"/>
        <w:ind w:left="900"/>
        <w:jc w:val="both"/>
        <w:rPr>
          <w:rFonts w:ascii="Times New Roman" w:hAnsi="Times New Roman" w:cs="Times New Roman"/>
        </w:rPr>
      </w:pPr>
      <w:r w:rsidRPr="00161603">
        <w:rPr>
          <w:rFonts w:ascii="Times New Roman" w:hAnsi="Times New Roman" w:cs="Times New Roman"/>
        </w:rPr>
        <w:t>Fore detailed documentation please refer to below link.</w:t>
      </w:r>
    </w:p>
    <w:p w14:paraId="744033F4" w14:textId="77777777" w:rsidR="00C13190" w:rsidRPr="00C0681E" w:rsidRDefault="00C13190" w:rsidP="00C13190">
      <w:pPr>
        <w:pStyle w:val="NoSpacing"/>
        <w:jc w:val="both"/>
        <w:rPr>
          <w:rFonts w:ascii="Times New Roman" w:hAnsi="Times New Roman" w:cs="Times New Roman"/>
          <w:sz w:val="10"/>
          <w:szCs w:val="10"/>
        </w:rPr>
      </w:pPr>
    </w:p>
    <w:p w14:paraId="45DCBEAC" w14:textId="2BBCA6C9" w:rsidR="00693CA4" w:rsidRPr="00231780" w:rsidRDefault="00000000" w:rsidP="00693CA4">
      <w:pPr>
        <w:pStyle w:val="NoSpacing"/>
        <w:ind w:left="900"/>
        <w:rPr>
          <w:rFonts w:ascii="Times New Roman" w:eastAsia="Times New Roman" w:hAnsi="Times New Roman" w:cs="Times New Roman"/>
          <w:color w:val="0000FF"/>
          <w:sz w:val="24"/>
          <w:szCs w:val="24"/>
          <w:u w:val="single"/>
        </w:rPr>
      </w:pPr>
      <w:hyperlink r:id="rId83" w:history="1">
        <w:r w:rsidR="00C13190" w:rsidRPr="00C13190">
          <w:rPr>
            <w:rStyle w:val="Hyperlink"/>
            <w:rFonts w:ascii="Times New Roman" w:eastAsia="Times New Roman" w:hAnsi="Times New Roman" w:cs="Times New Roman"/>
            <w:sz w:val="24"/>
            <w:szCs w:val="24"/>
          </w:rPr>
          <w:t>https://www.oracle.com/a/tech/docs/exadata-operational-best-practices.pdf</w:t>
        </w:r>
      </w:hyperlink>
    </w:p>
    <w:p w14:paraId="2B1F3DA8" w14:textId="53197BFF"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lastRenderedPageBreak/>
        <w:t xml:space="preserve">DR architecture diagram </w:t>
      </w:r>
      <w:r w:rsidR="00E93FE8" w:rsidRPr="009D7A70">
        <w:rPr>
          <w:color w:val="7030A0"/>
          <w:sz w:val="24"/>
          <w:szCs w:val="24"/>
        </w:rPr>
        <w:t xml:space="preserve"> </w:t>
      </w:r>
    </w:p>
    <w:p w14:paraId="60F6ACDB" w14:textId="77777777" w:rsidR="00693CA4" w:rsidRDefault="00693CA4" w:rsidP="00693CA4">
      <w:pPr>
        <w:pStyle w:val="NoSpacing"/>
        <w:ind w:left="900"/>
        <w:rPr>
          <w:sz w:val="24"/>
          <w:szCs w:val="24"/>
        </w:rPr>
      </w:pPr>
    </w:p>
    <w:p w14:paraId="683757ED" w14:textId="77777777" w:rsidR="002164B1" w:rsidRPr="002164B1" w:rsidRDefault="002164B1" w:rsidP="002164B1">
      <w:pPr>
        <w:pStyle w:val="NoSpacing"/>
        <w:ind w:left="540"/>
        <w:jc w:val="both"/>
        <w:rPr>
          <w:rFonts w:ascii="Times New Roman" w:hAnsi="Times New Roman" w:cs="Times New Roman"/>
          <w:sz w:val="24"/>
          <w:szCs w:val="24"/>
        </w:rPr>
      </w:pPr>
      <w:r w:rsidRPr="002164B1">
        <w:rPr>
          <w:rFonts w:ascii="Times New Roman" w:hAnsi="Times New Roman" w:cs="Times New Roman"/>
          <w:sz w:val="24"/>
          <w:szCs w:val="24"/>
        </w:rPr>
        <w:t>Oracle Exadata provides a highly available and resilient database infrastructure through Oracle Real Application Clusters (RAC) and Oracle Data Guard. RAC enables multiple database nodes to operate as a single database, while Data Guard maintains a synchronized standby database at the Disaster Recovery (DR) site. Oracle Data Guard Broker supports controlled switchover and failover operations, ensuring business continuity and minimizing downtime</w:t>
      </w:r>
    </w:p>
    <w:p w14:paraId="6BC10DB2" w14:textId="77777777" w:rsidR="002164B1" w:rsidRDefault="002164B1" w:rsidP="00693CA4">
      <w:pPr>
        <w:pStyle w:val="NoSpacing"/>
        <w:ind w:left="900"/>
        <w:rPr>
          <w:sz w:val="24"/>
          <w:szCs w:val="24"/>
        </w:rPr>
      </w:pPr>
    </w:p>
    <w:p w14:paraId="483952AB" w14:textId="1F043AC7" w:rsidR="00693CA4" w:rsidRDefault="00E43C41" w:rsidP="00693CA4">
      <w:pPr>
        <w:pStyle w:val="NoSpacing"/>
        <w:ind w:left="900"/>
        <w:rPr>
          <w:sz w:val="24"/>
          <w:szCs w:val="24"/>
        </w:rPr>
      </w:pPr>
      <w:r w:rsidRPr="00D5250F">
        <w:rPr>
          <w:rFonts w:ascii="Times New Roman" w:eastAsia="Times New Roman" w:hAnsi="Times New Roman" w:cs="Times New Roman"/>
          <w:noProof/>
          <w:sz w:val="24"/>
          <w:szCs w:val="24"/>
        </w:rPr>
        <w:drawing>
          <wp:inline distT="0" distB="0" distL="0" distR="0" wp14:anchorId="004FAC14" wp14:editId="173B5106">
            <wp:extent cx="4337050" cy="3460060"/>
            <wp:effectExtent l="0" t="0" r="635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46144" cy="3467315"/>
                    </a:xfrm>
                    <a:prstGeom prst="rect">
                      <a:avLst/>
                    </a:prstGeom>
                    <a:noFill/>
                    <a:ln>
                      <a:noFill/>
                    </a:ln>
                  </pic:spPr>
                </pic:pic>
              </a:graphicData>
            </a:graphic>
          </wp:inline>
        </w:drawing>
      </w:r>
    </w:p>
    <w:p w14:paraId="64B26EC2" w14:textId="77777777" w:rsidR="00693CA4" w:rsidRPr="00BB3F39" w:rsidRDefault="00693CA4" w:rsidP="00693CA4">
      <w:pPr>
        <w:pStyle w:val="NoSpacing"/>
        <w:ind w:left="900"/>
        <w:rPr>
          <w:sz w:val="24"/>
          <w:szCs w:val="24"/>
        </w:rPr>
      </w:pPr>
    </w:p>
    <w:p w14:paraId="688D1F4F" w14:textId="13B6C46D"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Backup architecture  </w:t>
      </w:r>
    </w:p>
    <w:p w14:paraId="5A13A84C" w14:textId="77777777" w:rsidR="00693CA4" w:rsidRDefault="00693CA4" w:rsidP="00693CA4">
      <w:pPr>
        <w:pStyle w:val="NoSpacing"/>
        <w:ind w:left="900"/>
        <w:rPr>
          <w:sz w:val="24"/>
          <w:szCs w:val="24"/>
        </w:rPr>
      </w:pPr>
    </w:p>
    <w:p w14:paraId="3742C8B8" w14:textId="7F57353F" w:rsidR="00E43C41" w:rsidRDefault="00E43C41" w:rsidP="00231780">
      <w:pPr>
        <w:pStyle w:val="NoSpacing"/>
        <w:ind w:left="540"/>
        <w:jc w:val="both"/>
        <w:rPr>
          <w:rFonts w:ascii="Times New Roman" w:hAnsi="Times New Roman" w:cs="Times New Roman"/>
          <w:sz w:val="24"/>
          <w:szCs w:val="24"/>
        </w:rPr>
      </w:pPr>
      <w:r w:rsidRPr="00E43C41">
        <w:rPr>
          <w:rFonts w:ascii="Times New Roman" w:hAnsi="Times New Roman" w:cs="Times New Roman"/>
          <w:sz w:val="24"/>
          <w:szCs w:val="24"/>
        </w:rPr>
        <w:t>Oracle Recovery Manager (RMAN) provides database backup and recovery capabilities using disk-based backup channels. The Fast Recovery Area (FRA) stores recovery-related files, including RMAN backups and archived redo logs. Oracle Database and RMAN automatically manage files within the FRA. RMAN maintains backup metadata in the database control file and supports backup retention policies. The FRA simplifies backup administration and recovery-file management.</w:t>
      </w:r>
    </w:p>
    <w:p w14:paraId="21EB6BF5" w14:textId="77777777" w:rsidR="00231780" w:rsidRPr="00231780" w:rsidRDefault="00231780" w:rsidP="00231780">
      <w:pPr>
        <w:pStyle w:val="NoSpacing"/>
        <w:ind w:left="540"/>
        <w:jc w:val="both"/>
        <w:rPr>
          <w:rFonts w:ascii="Times New Roman" w:hAnsi="Times New Roman" w:cs="Times New Roman"/>
          <w:sz w:val="10"/>
          <w:szCs w:val="10"/>
        </w:rPr>
      </w:pPr>
    </w:p>
    <w:p w14:paraId="386B11B6" w14:textId="5BE12DF8" w:rsidR="00E43C41" w:rsidRDefault="006B08E0" w:rsidP="00693CA4">
      <w:pPr>
        <w:pStyle w:val="NoSpacing"/>
        <w:ind w:left="900"/>
        <w:rPr>
          <w:sz w:val="24"/>
          <w:szCs w:val="24"/>
        </w:rPr>
      </w:pPr>
      <w:r>
        <w:rPr>
          <w:noProof/>
        </w:rPr>
        <w:drawing>
          <wp:inline distT="0" distB="0" distL="0" distR="0" wp14:anchorId="2845F4F7" wp14:editId="609F5733">
            <wp:extent cx="3314700" cy="2318365"/>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37413" cy="2334251"/>
                    </a:xfrm>
                    <a:prstGeom prst="rect">
                      <a:avLst/>
                    </a:prstGeom>
                    <a:noFill/>
                    <a:ln>
                      <a:noFill/>
                    </a:ln>
                  </pic:spPr>
                </pic:pic>
              </a:graphicData>
            </a:graphic>
          </wp:inline>
        </w:drawing>
      </w:r>
    </w:p>
    <w:p w14:paraId="08F70C45" w14:textId="659A3474"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lastRenderedPageBreak/>
        <w:t xml:space="preserve">Replication design </w:t>
      </w:r>
    </w:p>
    <w:p w14:paraId="203D60C8" w14:textId="77777777" w:rsidR="00693CA4" w:rsidRDefault="00693CA4" w:rsidP="00693CA4">
      <w:pPr>
        <w:pStyle w:val="NoSpacing"/>
        <w:ind w:left="900"/>
        <w:rPr>
          <w:sz w:val="24"/>
          <w:szCs w:val="24"/>
        </w:rPr>
      </w:pPr>
    </w:p>
    <w:p w14:paraId="691285C6" w14:textId="77777777" w:rsidR="0055152B" w:rsidRDefault="0055152B" w:rsidP="0055152B">
      <w:pPr>
        <w:pStyle w:val="NoSpacing"/>
        <w:ind w:left="540"/>
        <w:jc w:val="both"/>
        <w:rPr>
          <w:rFonts w:ascii="Times New Roman" w:hAnsi="Times New Roman" w:cs="Times New Roman"/>
          <w:sz w:val="24"/>
          <w:szCs w:val="24"/>
        </w:rPr>
      </w:pPr>
      <w:r w:rsidRPr="0055152B">
        <w:rPr>
          <w:rFonts w:ascii="Times New Roman" w:hAnsi="Times New Roman" w:cs="Times New Roman"/>
          <w:sz w:val="24"/>
          <w:szCs w:val="24"/>
        </w:rPr>
        <w:t>Oracle Data Guard maintains a transactionally consistent copy of the primary database at the standby site. It automatically maintains the standby database by transmitting redo data from the primary database and applying it to the standby database.</w:t>
      </w:r>
    </w:p>
    <w:p w14:paraId="148AE32F" w14:textId="77777777" w:rsidR="006D3F12" w:rsidRPr="0055152B" w:rsidRDefault="006D3F12" w:rsidP="0055152B">
      <w:pPr>
        <w:pStyle w:val="NoSpacing"/>
        <w:ind w:left="540"/>
        <w:jc w:val="both"/>
        <w:rPr>
          <w:rFonts w:ascii="Times New Roman" w:hAnsi="Times New Roman" w:cs="Times New Roman"/>
          <w:sz w:val="24"/>
          <w:szCs w:val="24"/>
        </w:rPr>
      </w:pPr>
    </w:p>
    <w:p w14:paraId="06A2E96E" w14:textId="77777777" w:rsidR="0055152B" w:rsidRPr="00CE6458" w:rsidRDefault="0055152B" w:rsidP="008449A9">
      <w:pPr>
        <w:pStyle w:val="NoSpacing"/>
        <w:numPr>
          <w:ilvl w:val="0"/>
          <w:numId w:val="60"/>
        </w:numPr>
        <w:ind w:left="900"/>
        <w:jc w:val="both"/>
        <w:rPr>
          <w:rFonts w:ascii="Times New Roman" w:hAnsi="Times New Roman" w:cs="Times New Roman"/>
        </w:rPr>
      </w:pPr>
      <w:r w:rsidRPr="00CE6458">
        <w:rPr>
          <w:rFonts w:ascii="Times New Roman" w:hAnsi="Times New Roman" w:cs="Times New Roman"/>
        </w:rPr>
        <w:t>Redo Transport Services: Control the automated transfer of redo data from the production database to one or more archival destinations.</w:t>
      </w:r>
    </w:p>
    <w:p w14:paraId="32E1D50A" w14:textId="77777777" w:rsidR="0055152B" w:rsidRPr="00CE6458" w:rsidRDefault="0055152B" w:rsidP="008449A9">
      <w:pPr>
        <w:pStyle w:val="NoSpacing"/>
        <w:numPr>
          <w:ilvl w:val="0"/>
          <w:numId w:val="60"/>
        </w:numPr>
        <w:ind w:left="900"/>
        <w:jc w:val="both"/>
        <w:rPr>
          <w:rFonts w:ascii="Times New Roman" w:hAnsi="Times New Roman" w:cs="Times New Roman"/>
        </w:rPr>
      </w:pPr>
      <w:r w:rsidRPr="00CE6458">
        <w:rPr>
          <w:rFonts w:ascii="Times New Roman" w:hAnsi="Times New Roman" w:cs="Times New Roman"/>
        </w:rPr>
        <w:t>Apply Services: Apply redo data on the standby database to maintain consistency with the primary database.</w:t>
      </w:r>
    </w:p>
    <w:p w14:paraId="1CB69D54" w14:textId="77777777" w:rsidR="0055152B" w:rsidRPr="00CE6458" w:rsidRDefault="0055152B" w:rsidP="008449A9">
      <w:pPr>
        <w:pStyle w:val="NoSpacing"/>
        <w:numPr>
          <w:ilvl w:val="0"/>
          <w:numId w:val="60"/>
        </w:numPr>
        <w:ind w:left="900"/>
        <w:jc w:val="both"/>
        <w:rPr>
          <w:rFonts w:ascii="Times New Roman" w:hAnsi="Times New Roman" w:cs="Times New Roman"/>
        </w:rPr>
      </w:pPr>
      <w:r w:rsidRPr="00CE6458">
        <w:rPr>
          <w:rFonts w:ascii="Times New Roman" w:hAnsi="Times New Roman" w:cs="Times New Roman"/>
        </w:rPr>
        <w:t>Physical Standby Database: Maintains a block-for-block copy of the primary database using Redo Apply.</w:t>
      </w:r>
    </w:p>
    <w:p w14:paraId="24BE57F0" w14:textId="77777777" w:rsidR="0055152B" w:rsidRDefault="0055152B" w:rsidP="008449A9">
      <w:pPr>
        <w:pStyle w:val="NoSpacing"/>
        <w:numPr>
          <w:ilvl w:val="0"/>
          <w:numId w:val="60"/>
        </w:numPr>
        <w:ind w:left="900"/>
        <w:jc w:val="both"/>
        <w:rPr>
          <w:rFonts w:ascii="Times New Roman" w:hAnsi="Times New Roman" w:cs="Times New Roman"/>
        </w:rPr>
      </w:pPr>
      <w:r w:rsidRPr="00CE6458">
        <w:rPr>
          <w:rFonts w:ascii="Times New Roman" w:hAnsi="Times New Roman" w:cs="Times New Roman"/>
        </w:rPr>
        <w:t>Role Transitions: Support switchover and failover operations to change database roles for planned maintenance or disaster recovery.</w:t>
      </w:r>
    </w:p>
    <w:p w14:paraId="0D58DFE3" w14:textId="77777777" w:rsidR="00B16AA7" w:rsidRDefault="00B16AA7" w:rsidP="00B16AA7">
      <w:pPr>
        <w:pStyle w:val="NoSpacing"/>
        <w:ind w:left="900"/>
        <w:rPr>
          <w:rFonts w:ascii="Times New Roman" w:hAnsi="Times New Roman" w:cs="Times New Roman"/>
        </w:rPr>
      </w:pPr>
    </w:p>
    <w:p w14:paraId="0C80F877" w14:textId="77777777" w:rsidR="00B16AA7" w:rsidRDefault="00B16AA7" w:rsidP="00B16AA7">
      <w:pPr>
        <w:pStyle w:val="NoSpacing"/>
        <w:rPr>
          <w:rFonts w:ascii="Times New Roman" w:hAnsi="Times New Roman" w:cs="Times New Roman"/>
        </w:rPr>
      </w:pPr>
    </w:p>
    <w:p w14:paraId="65DADF90" w14:textId="18BF7A12" w:rsidR="00B16AA7" w:rsidRDefault="00B16AA7" w:rsidP="00B16AA7">
      <w:pPr>
        <w:pStyle w:val="NoSpacing"/>
        <w:ind w:left="990"/>
        <w:rPr>
          <w:rFonts w:ascii="Times New Roman" w:hAnsi="Times New Roman" w:cs="Times New Roman"/>
        </w:rPr>
      </w:pPr>
      <w:r w:rsidRPr="00DC0284">
        <w:rPr>
          <w:rFonts w:ascii="Times New Roman" w:eastAsia="Times New Roman" w:hAnsi="Times New Roman" w:cs="Times New Roman"/>
          <w:noProof/>
          <w:sz w:val="24"/>
          <w:szCs w:val="24"/>
        </w:rPr>
        <w:drawing>
          <wp:inline distT="0" distB="0" distL="0" distR="0" wp14:anchorId="04BAC774" wp14:editId="0C82687D">
            <wp:extent cx="4432300" cy="2030188"/>
            <wp:effectExtent l="0" t="0" r="635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49127" cy="2037895"/>
                    </a:xfrm>
                    <a:prstGeom prst="rect">
                      <a:avLst/>
                    </a:prstGeom>
                    <a:noFill/>
                    <a:ln>
                      <a:noFill/>
                    </a:ln>
                  </pic:spPr>
                </pic:pic>
              </a:graphicData>
            </a:graphic>
          </wp:inline>
        </w:drawing>
      </w:r>
    </w:p>
    <w:p w14:paraId="74E924A5" w14:textId="77777777" w:rsidR="00B16AA7" w:rsidRDefault="00B16AA7" w:rsidP="00B16AA7">
      <w:pPr>
        <w:pStyle w:val="NoSpacing"/>
        <w:ind w:left="990"/>
        <w:rPr>
          <w:rFonts w:ascii="Times New Roman" w:hAnsi="Times New Roman" w:cs="Times New Roman"/>
        </w:rPr>
      </w:pPr>
    </w:p>
    <w:p w14:paraId="089E5C21" w14:textId="67DB4272"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Backup encryption </w:t>
      </w:r>
    </w:p>
    <w:p w14:paraId="0EB7CB33" w14:textId="77777777" w:rsidR="00693CA4" w:rsidRDefault="00693CA4" w:rsidP="00693CA4">
      <w:pPr>
        <w:pStyle w:val="NoSpacing"/>
        <w:ind w:left="900"/>
        <w:rPr>
          <w:sz w:val="24"/>
          <w:szCs w:val="24"/>
        </w:rPr>
      </w:pPr>
    </w:p>
    <w:p w14:paraId="44E98A07" w14:textId="77777777" w:rsidR="000F7423" w:rsidRDefault="00FA1BC2" w:rsidP="000F7423">
      <w:pPr>
        <w:pStyle w:val="NoSpacing"/>
        <w:ind w:left="540"/>
        <w:jc w:val="both"/>
        <w:rPr>
          <w:rFonts w:ascii="Times New Roman" w:hAnsi="Times New Roman" w:cs="Times New Roman"/>
          <w:sz w:val="24"/>
          <w:szCs w:val="24"/>
        </w:rPr>
      </w:pPr>
      <w:r w:rsidRPr="000F7423">
        <w:rPr>
          <w:rFonts w:ascii="Times New Roman" w:hAnsi="Times New Roman" w:cs="Times New Roman"/>
          <w:sz w:val="24"/>
          <w:szCs w:val="24"/>
        </w:rPr>
        <w:t>The proposed on-premises Oracle Exadata X11M solution utilizes Oracle Recovery Manager (RMAN) with Transparent Data Encryption (TDE) and encrypted backup sets to ensure secure database backup and recovery.</w:t>
      </w:r>
    </w:p>
    <w:p w14:paraId="79CAFD72" w14:textId="77777777" w:rsidR="000F7423" w:rsidRDefault="000F7423" w:rsidP="000F7423">
      <w:pPr>
        <w:pStyle w:val="NoSpacing"/>
        <w:ind w:left="540"/>
        <w:jc w:val="both"/>
        <w:rPr>
          <w:rFonts w:ascii="Times New Roman" w:hAnsi="Times New Roman" w:cs="Times New Roman"/>
          <w:sz w:val="24"/>
          <w:szCs w:val="24"/>
        </w:rPr>
      </w:pPr>
    </w:p>
    <w:p w14:paraId="47079353" w14:textId="4E60FCB1" w:rsidR="00FA1BC2" w:rsidRPr="000F7423" w:rsidRDefault="00FA1BC2" w:rsidP="000F7423">
      <w:pPr>
        <w:pStyle w:val="NoSpacing"/>
        <w:ind w:left="540"/>
        <w:jc w:val="both"/>
        <w:rPr>
          <w:rFonts w:ascii="Times New Roman" w:hAnsi="Times New Roman" w:cs="Times New Roman"/>
          <w:sz w:val="24"/>
          <w:szCs w:val="24"/>
        </w:rPr>
      </w:pPr>
      <w:r w:rsidRPr="000F7423">
        <w:rPr>
          <w:rFonts w:ascii="Times New Roman" w:hAnsi="Times New Roman" w:cs="Times New Roman"/>
          <w:sz w:val="24"/>
          <w:szCs w:val="24"/>
        </w:rPr>
        <w:t>Supported Backup Operations:</w:t>
      </w:r>
    </w:p>
    <w:p w14:paraId="08ABA4C8" w14:textId="77777777" w:rsidR="00FA1BC2" w:rsidRPr="00FA1BC2" w:rsidRDefault="00FA1BC2" w:rsidP="00FA1BC2">
      <w:pPr>
        <w:pStyle w:val="NoSpacing"/>
        <w:ind w:left="900"/>
        <w:rPr>
          <w:sz w:val="24"/>
          <w:szCs w:val="24"/>
        </w:rPr>
      </w:pPr>
    </w:p>
    <w:p w14:paraId="3BDD4707" w14:textId="0FA090AE"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Full Database Backup: Complete database backup, including TDE-encrypted datafiles.</w:t>
      </w:r>
    </w:p>
    <w:p w14:paraId="32FA9E20" w14:textId="7852D77F"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Incremental Backups: Level 0 and Level 1 backups for efficient data protection.</w:t>
      </w:r>
    </w:p>
    <w:p w14:paraId="53910F82" w14:textId="3F0F10AB"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Archived Redo Log Backup: Supports point-in-time recovery.</w:t>
      </w:r>
    </w:p>
    <w:p w14:paraId="7F0CDEEA" w14:textId="411B44A6"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Tablespace Backup: Backup and recovery of individual tablespaces.</w:t>
      </w:r>
    </w:p>
    <w:p w14:paraId="2BD0BE68" w14:textId="0E2D258A"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Control File &amp; SPFILE Backup: Protects database configuration and metadata.</w:t>
      </w:r>
    </w:p>
    <w:p w14:paraId="022557F4" w14:textId="79C12F9C"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AES-256 Encrypted Backups: Supports secure RMAN backup encryption.</w:t>
      </w:r>
    </w:p>
    <w:p w14:paraId="6DABD9A5" w14:textId="27006A62" w:rsidR="00FA1BC2" w:rsidRPr="00FA1BC2" w:rsidRDefault="00FA1BC2" w:rsidP="008449A9">
      <w:pPr>
        <w:pStyle w:val="NoSpacing"/>
        <w:numPr>
          <w:ilvl w:val="0"/>
          <w:numId w:val="60"/>
        </w:numPr>
        <w:ind w:left="900"/>
        <w:jc w:val="both"/>
        <w:rPr>
          <w:rFonts w:ascii="Times New Roman" w:hAnsi="Times New Roman" w:cs="Times New Roman"/>
        </w:rPr>
      </w:pPr>
      <w:r w:rsidRPr="00FA1BC2">
        <w:rPr>
          <w:rFonts w:ascii="Times New Roman" w:hAnsi="Times New Roman" w:cs="Times New Roman"/>
        </w:rPr>
        <w:t>TDE Keystore Backup: Protects encryption keys required for database recovery.</w:t>
      </w:r>
    </w:p>
    <w:p w14:paraId="74C97D03" w14:textId="77777777" w:rsidR="00FA1BC2" w:rsidRPr="00FA1BC2" w:rsidRDefault="00FA1BC2" w:rsidP="00FA1BC2">
      <w:pPr>
        <w:pStyle w:val="NoSpacing"/>
        <w:ind w:left="900"/>
        <w:rPr>
          <w:sz w:val="24"/>
          <w:szCs w:val="24"/>
        </w:rPr>
      </w:pPr>
    </w:p>
    <w:p w14:paraId="6D36EFE4" w14:textId="70CDC669" w:rsidR="00B16AA7" w:rsidRPr="000F7423" w:rsidRDefault="00FA1BC2" w:rsidP="000F7423">
      <w:pPr>
        <w:pStyle w:val="NoSpacing"/>
        <w:ind w:left="540"/>
        <w:jc w:val="both"/>
        <w:rPr>
          <w:rFonts w:ascii="Times New Roman" w:hAnsi="Times New Roman" w:cs="Times New Roman"/>
          <w:sz w:val="24"/>
          <w:szCs w:val="24"/>
        </w:rPr>
      </w:pPr>
      <w:r w:rsidRPr="000F7423">
        <w:rPr>
          <w:rFonts w:ascii="Times New Roman" w:hAnsi="Times New Roman" w:cs="Times New Roman"/>
          <w:sz w:val="24"/>
          <w:szCs w:val="24"/>
        </w:rPr>
        <w:t>Oracle RMAN supports encrypted disk backups through the Oracle Advanced Security option. Secure keystore management, backup validation, and periodic recovery testing help ensure data protection and recoverability.</w:t>
      </w:r>
    </w:p>
    <w:p w14:paraId="22131407" w14:textId="77777777" w:rsidR="00693CA4" w:rsidRPr="00BB3F39" w:rsidRDefault="00693CA4" w:rsidP="00693CA4">
      <w:pPr>
        <w:pStyle w:val="NoSpacing"/>
        <w:ind w:left="900"/>
        <w:rPr>
          <w:sz w:val="24"/>
          <w:szCs w:val="24"/>
        </w:rPr>
      </w:pPr>
    </w:p>
    <w:p w14:paraId="3FD33ABE" w14:textId="77777777" w:rsidR="008449A9" w:rsidRDefault="008449A9">
      <w:pPr>
        <w:rPr>
          <w:color w:val="7030A0"/>
          <w:sz w:val="24"/>
          <w:szCs w:val="24"/>
        </w:rPr>
      </w:pPr>
      <w:r>
        <w:rPr>
          <w:color w:val="7030A0"/>
          <w:sz w:val="24"/>
          <w:szCs w:val="24"/>
        </w:rPr>
        <w:br w:type="page"/>
      </w:r>
    </w:p>
    <w:p w14:paraId="64613035" w14:textId="0ED5EC34"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lastRenderedPageBreak/>
        <w:t xml:space="preserve">RTO/RPO commitment </w:t>
      </w:r>
    </w:p>
    <w:p w14:paraId="2C57BFE5" w14:textId="77777777" w:rsidR="00693CA4" w:rsidRDefault="00693CA4" w:rsidP="00693CA4">
      <w:pPr>
        <w:pStyle w:val="NoSpacing"/>
        <w:ind w:left="900"/>
        <w:rPr>
          <w:sz w:val="24"/>
          <w:szCs w:val="24"/>
        </w:rPr>
      </w:pPr>
    </w:p>
    <w:p w14:paraId="022213AE" w14:textId="77777777" w:rsidR="001636CD" w:rsidRDefault="001636CD" w:rsidP="001636CD">
      <w:pPr>
        <w:pStyle w:val="NoSpacing"/>
        <w:ind w:left="540"/>
        <w:jc w:val="both"/>
        <w:rPr>
          <w:rFonts w:ascii="Times New Roman" w:hAnsi="Times New Roman" w:cs="Times New Roman"/>
          <w:sz w:val="24"/>
          <w:szCs w:val="24"/>
        </w:rPr>
      </w:pPr>
      <w:r w:rsidRPr="001636CD">
        <w:rPr>
          <w:rFonts w:ascii="Times New Roman" w:hAnsi="Times New Roman" w:cs="Times New Roman"/>
          <w:sz w:val="24"/>
          <w:szCs w:val="24"/>
        </w:rPr>
        <w:t>The on-premises Oracle Exadata solution is aligned with Oracle Maximum Availability Architecture (MAA) Gold, designed for business-critical applications. The architecture incorporates Oracle Real Application Clusters (RAC), database replication using Oracle Active Data Guard, and automatic failover.</w:t>
      </w:r>
    </w:p>
    <w:p w14:paraId="5DE3E4B7" w14:textId="77777777" w:rsidR="00B22281" w:rsidRDefault="00B22281" w:rsidP="001636CD">
      <w:pPr>
        <w:pStyle w:val="NoSpacing"/>
        <w:ind w:left="540"/>
        <w:jc w:val="both"/>
        <w:rPr>
          <w:rFonts w:ascii="Times New Roman" w:hAnsi="Times New Roman" w:cs="Times New Roman"/>
          <w:sz w:val="24"/>
          <w:szCs w:val="24"/>
        </w:rPr>
      </w:pPr>
    </w:p>
    <w:p w14:paraId="37B930CA" w14:textId="77777777" w:rsidR="00CC61BF" w:rsidRDefault="00CC61BF" w:rsidP="00153EE3">
      <w:pPr>
        <w:pStyle w:val="NoSpacing"/>
        <w:numPr>
          <w:ilvl w:val="0"/>
          <w:numId w:val="60"/>
        </w:numPr>
        <w:ind w:left="900"/>
        <w:rPr>
          <w:rFonts w:ascii="Times New Roman" w:hAnsi="Times New Roman" w:cs="Times New Roman"/>
        </w:rPr>
      </w:pPr>
      <w:r w:rsidRPr="00CC61BF">
        <w:rPr>
          <w:rFonts w:ascii="Times New Roman" w:hAnsi="Times New Roman" w:cs="Times New Roman"/>
        </w:rPr>
        <w:t>As per Oracle MAA Gold reference architecture, the following recovery objectives are defined:</w:t>
      </w:r>
    </w:p>
    <w:p w14:paraId="08D61124" w14:textId="77777777" w:rsidR="00B22281" w:rsidRPr="00B22281" w:rsidRDefault="00B22281" w:rsidP="00B22281">
      <w:pPr>
        <w:pStyle w:val="NoSpacing"/>
        <w:ind w:left="900"/>
        <w:rPr>
          <w:rFonts w:ascii="Times New Roman" w:hAnsi="Times New Roman" w:cs="Times New Roman"/>
          <w:sz w:val="10"/>
          <w:szCs w:val="10"/>
        </w:rPr>
      </w:pPr>
    </w:p>
    <w:tbl>
      <w:tblPr>
        <w:tblStyle w:val="TableGrid"/>
        <w:tblW w:w="0" w:type="auto"/>
        <w:tblInd w:w="715" w:type="dxa"/>
        <w:tblLook w:val="04A0" w:firstRow="1" w:lastRow="0" w:firstColumn="1" w:lastColumn="0" w:noHBand="0" w:noVBand="1"/>
      </w:tblPr>
      <w:tblGrid>
        <w:gridCol w:w="3150"/>
        <w:gridCol w:w="2790"/>
      </w:tblGrid>
      <w:tr w:rsidR="00CC61BF" w14:paraId="71054FC5" w14:textId="77777777" w:rsidTr="00AC1C25">
        <w:tc>
          <w:tcPr>
            <w:tcW w:w="3150" w:type="dxa"/>
          </w:tcPr>
          <w:p w14:paraId="155AB1EE"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Parameter</w:t>
            </w:r>
          </w:p>
        </w:tc>
        <w:tc>
          <w:tcPr>
            <w:tcW w:w="2790" w:type="dxa"/>
          </w:tcPr>
          <w:p w14:paraId="5368A817"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Recovery Objective</w:t>
            </w:r>
          </w:p>
        </w:tc>
      </w:tr>
      <w:tr w:rsidR="00CC61BF" w14:paraId="2FB1548F" w14:textId="77777777" w:rsidTr="00AC1C25">
        <w:tc>
          <w:tcPr>
            <w:tcW w:w="3150" w:type="dxa"/>
          </w:tcPr>
          <w:p w14:paraId="73D23B77"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Local High Availability RTO</w:t>
            </w:r>
          </w:p>
        </w:tc>
        <w:tc>
          <w:tcPr>
            <w:tcW w:w="2790" w:type="dxa"/>
          </w:tcPr>
          <w:p w14:paraId="63402AA8"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Less than 60 seconds</w:t>
            </w:r>
          </w:p>
        </w:tc>
      </w:tr>
      <w:tr w:rsidR="00CC61BF" w14:paraId="4BDFBF96" w14:textId="77777777" w:rsidTr="00AC1C25">
        <w:tc>
          <w:tcPr>
            <w:tcW w:w="3150" w:type="dxa"/>
          </w:tcPr>
          <w:p w14:paraId="4105D082"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Regional Disaster Recovery RTO</w:t>
            </w:r>
          </w:p>
        </w:tc>
        <w:tc>
          <w:tcPr>
            <w:tcW w:w="2790" w:type="dxa"/>
          </w:tcPr>
          <w:p w14:paraId="171CEDE9"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Less than 5 minutes</w:t>
            </w:r>
          </w:p>
        </w:tc>
      </w:tr>
      <w:tr w:rsidR="00CC61BF" w14:paraId="6FD86E1E" w14:textId="77777777" w:rsidTr="00AC1C25">
        <w:tc>
          <w:tcPr>
            <w:tcW w:w="3150" w:type="dxa"/>
          </w:tcPr>
          <w:p w14:paraId="61C5C351"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Recovery Point Objective (RPO)</w:t>
            </w:r>
          </w:p>
        </w:tc>
        <w:tc>
          <w:tcPr>
            <w:tcW w:w="2790" w:type="dxa"/>
          </w:tcPr>
          <w:p w14:paraId="7AE2F4DB" w14:textId="77777777" w:rsidR="00CC61BF" w:rsidRPr="008A7ADD" w:rsidRDefault="00CC61BF" w:rsidP="00AC1C25">
            <w:pPr>
              <w:pStyle w:val="NoSpacing"/>
              <w:jc w:val="both"/>
              <w:rPr>
                <w:rFonts w:ascii="Times New Roman" w:hAnsi="Times New Roman" w:cs="Times New Roman"/>
                <w:sz w:val="24"/>
                <w:szCs w:val="24"/>
              </w:rPr>
            </w:pPr>
            <w:r w:rsidRPr="008A7ADD">
              <w:rPr>
                <w:rFonts w:ascii="Times New Roman" w:hAnsi="Times New Roman" w:cs="Times New Roman"/>
              </w:rPr>
              <w:t>Zero or near-zero</w:t>
            </w:r>
          </w:p>
        </w:tc>
      </w:tr>
    </w:tbl>
    <w:p w14:paraId="77EEC3BB" w14:textId="77777777" w:rsidR="008A7ADD" w:rsidRPr="008A7ADD" w:rsidRDefault="008A7ADD" w:rsidP="001636CD">
      <w:pPr>
        <w:pStyle w:val="NoSpacing"/>
        <w:ind w:left="540"/>
        <w:jc w:val="both"/>
        <w:rPr>
          <w:rFonts w:ascii="Times New Roman" w:hAnsi="Times New Roman" w:cs="Times New Roman"/>
          <w:sz w:val="10"/>
          <w:szCs w:val="10"/>
        </w:rPr>
      </w:pPr>
    </w:p>
    <w:p w14:paraId="56D56F6B" w14:textId="77777777" w:rsidR="000C1EFC" w:rsidRPr="000C1EFC" w:rsidRDefault="000C1EFC" w:rsidP="000C1EFC">
      <w:pPr>
        <w:pStyle w:val="NoSpacing"/>
        <w:ind w:left="900"/>
        <w:rPr>
          <w:rFonts w:ascii="Times New Roman" w:hAnsi="Times New Roman" w:cs="Times New Roman"/>
          <w:sz w:val="10"/>
          <w:szCs w:val="10"/>
        </w:rPr>
      </w:pPr>
    </w:p>
    <w:p w14:paraId="44EBB602" w14:textId="231424D3" w:rsidR="008A7ADD" w:rsidRPr="00B22281" w:rsidRDefault="008A7ADD" w:rsidP="008449A9">
      <w:pPr>
        <w:pStyle w:val="NoSpacing"/>
        <w:numPr>
          <w:ilvl w:val="0"/>
          <w:numId w:val="60"/>
        </w:numPr>
        <w:ind w:left="900"/>
        <w:jc w:val="both"/>
        <w:rPr>
          <w:rFonts w:ascii="Times New Roman" w:hAnsi="Times New Roman" w:cs="Times New Roman"/>
        </w:rPr>
      </w:pPr>
      <w:r w:rsidRPr="00B22281">
        <w:rPr>
          <w:rFonts w:ascii="Times New Roman" w:hAnsi="Times New Roman" w:cs="Times New Roman"/>
        </w:rPr>
        <w:t>These objectives are based on Oracle MAA Gold architecture and require appropriate implementation, configuration, and validation.</w:t>
      </w:r>
    </w:p>
    <w:p w14:paraId="11DC1A5B" w14:textId="62BCF953" w:rsidR="00536B21" w:rsidRDefault="00CC61BF" w:rsidP="00C71ED9">
      <w:pPr>
        <w:spacing w:before="100" w:beforeAutospacing="1" w:after="100" w:afterAutospacing="1" w:line="240" w:lineRule="auto"/>
        <w:ind w:left="720"/>
        <w:rPr>
          <w:sz w:val="24"/>
          <w:szCs w:val="24"/>
        </w:rPr>
      </w:pPr>
      <w:r w:rsidRPr="00D71251">
        <w:rPr>
          <w:rFonts w:ascii="Times New Roman" w:eastAsia="Times New Roman" w:hAnsi="Times New Roman" w:cs="Times New Roman"/>
          <w:noProof/>
          <w:sz w:val="24"/>
          <w:szCs w:val="24"/>
        </w:rPr>
        <w:drawing>
          <wp:inline distT="0" distB="0" distL="0" distR="0" wp14:anchorId="0D8A10DB" wp14:editId="491A8022">
            <wp:extent cx="5549900" cy="2842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98348" cy="2867056"/>
                    </a:xfrm>
                    <a:prstGeom prst="rect">
                      <a:avLst/>
                    </a:prstGeom>
                  </pic:spPr>
                </pic:pic>
              </a:graphicData>
            </a:graphic>
          </wp:inline>
        </w:drawing>
      </w:r>
    </w:p>
    <w:p w14:paraId="7F834820" w14:textId="11483DA8" w:rsidR="00416164"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Failover approach </w:t>
      </w:r>
    </w:p>
    <w:p w14:paraId="15FED4A2" w14:textId="77777777" w:rsidR="00693CA4" w:rsidRDefault="00693CA4" w:rsidP="00693CA4">
      <w:pPr>
        <w:pStyle w:val="NoSpacing"/>
        <w:ind w:left="900"/>
        <w:rPr>
          <w:sz w:val="24"/>
          <w:szCs w:val="24"/>
        </w:rPr>
      </w:pPr>
    </w:p>
    <w:p w14:paraId="003867FF" w14:textId="77777777" w:rsidR="00536B21" w:rsidRPr="00536B21" w:rsidRDefault="00536B21" w:rsidP="00536B21">
      <w:pPr>
        <w:pStyle w:val="NoSpacing"/>
        <w:ind w:left="540"/>
        <w:jc w:val="both"/>
        <w:rPr>
          <w:rFonts w:ascii="Times New Roman" w:hAnsi="Times New Roman" w:cs="Times New Roman"/>
          <w:sz w:val="24"/>
          <w:szCs w:val="24"/>
        </w:rPr>
      </w:pPr>
      <w:r w:rsidRPr="00536B21">
        <w:rPr>
          <w:rFonts w:ascii="Times New Roman" w:hAnsi="Times New Roman" w:cs="Times New Roman"/>
          <w:sz w:val="24"/>
          <w:szCs w:val="24"/>
        </w:rPr>
        <w:t>The on-premises Oracle Exadata failover architecture utilizes Oracle Real Application Clusters (RAC) for local database high availability and Oracle Data Guard for disaster recovery between the Primary and DR data centers.</w:t>
      </w:r>
    </w:p>
    <w:p w14:paraId="367AB03F" w14:textId="77777777" w:rsidR="00693CA4" w:rsidRDefault="00693CA4" w:rsidP="00693CA4">
      <w:pPr>
        <w:pStyle w:val="NoSpacing"/>
        <w:ind w:left="900"/>
        <w:rPr>
          <w:sz w:val="24"/>
          <w:szCs w:val="24"/>
        </w:rPr>
      </w:pPr>
    </w:p>
    <w:p w14:paraId="4DE0EE40" w14:textId="54E1D4A4" w:rsidR="00536B21" w:rsidRDefault="00536B21" w:rsidP="00536B21">
      <w:pPr>
        <w:pStyle w:val="NoSpacing"/>
        <w:ind w:left="630"/>
        <w:rPr>
          <w:sz w:val="24"/>
          <w:szCs w:val="24"/>
        </w:rPr>
      </w:pPr>
      <w:r>
        <w:rPr>
          <w:noProof/>
          <w:sz w:val="24"/>
          <w:szCs w:val="24"/>
        </w:rPr>
        <w:lastRenderedPageBreak/>
        <w:drawing>
          <wp:inline distT="0" distB="0" distL="0" distR="0" wp14:anchorId="7B43A8DB" wp14:editId="72EBA33A">
            <wp:extent cx="5264150" cy="2609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64150" cy="2609850"/>
                    </a:xfrm>
                    <a:prstGeom prst="rect">
                      <a:avLst/>
                    </a:prstGeom>
                    <a:noFill/>
                    <a:ln>
                      <a:noFill/>
                    </a:ln>
                  </pic:spPr>
                </pic:pic>
              </a:graphicData>
            </a:graphic>
          </wp:inline>
        </w:drawing>
      </w:r>
    </w:p>
    <w:p w14:paraId="7E516921" w14:textId="77777777" w:rsidR="00536B21" w:rsidRDefault="00536B21" w:rsidP="00536B21">
      <w:pPr>
        <w:pStyle w:val="NoSpacing"/>
        <w:ind w:left="630"/>
        <w:rPr>
          <w:sz w:val="24"/>
          <w:szCs w:val="24"/>
        </w:rPr>
      </w:pPr>
    </w:p>
    <w:p w14:paraId="2B85F395" w14:textId="26BE7CDD" w:rsidR="00536B21" w:rsidRPr="00536B21" w:rsidRDefault="00536B21" w:rsidP="008449A9">
      <w:pPr>
        <w:pStyle w:val="NoSpacing"/>
        <w:numPr>
          <w:ilvl w:val="0"/>
          <w:numId w:val="60"/>
        </w:numPr>
        <w:ind w:left="900"/>
        <w:jc w:val="both"/>
        <w:rPr>
          <w:rFonts w:ascii="Times New Roman" w:hAnsi="Times New Roman" w:cs="Times New Roman"/>
        </w:rPr>
      </w:pPr>
      <w:r w:rsidRPr="00536B21">
        <w:rPr>
          <w:rFonts w:ascii="Times New Roman" w:hAnsi="Times New Roman" w:cs="Times New Roman"/>
        </w:rPr>
        <w:t>RAC Instance Failover: Oracle RAC maintains database availability during individual node or instance failures.</w:t>
      </w:r>
    </w:p>
    <w:p w14:paraId="4CDE5F2A" w14:textId="01E4B762" w:rsidR="00536B21" w:rsidRPr="00536B21" w:rsidRDefault="00536B21" w:rsidP="008449A9">
      <w:pPr>
        <w:pStyle w:val="NoSpacing"/>
        <w:numPr>
          <w:ilvl w:val="0"/>
          <w:numId w:val="60"/>
        </w:numPr>
        <w:ind w:left="900"/>
        <w:jc w:val="both"/>
        <w:rPr>
          <w:rFonts w:ascii="Times New Roman" w:hAnsi="Times New Roman" w:cs="Times New Roman"/>
        </w:rPr>
      </w:pPr>
      <w:r w:rsidRPr="00536B21">
        <w:rPr>
          <w:rFonts w:ascii="Times New Roman" w:hAnsi="Times New Roman" w:cs="Times New Roman"/>
        </w:rPr>
        <w:t>Data Guard Failover: Enables transition of the standby database to the primary role when the primary database becomes unavailable.</w:t>
      </w:r>
    </w:p>
    <w:p w14:paraId="09F5A567" w14:textId="3E5BC9D9" w:rsidR="00536B21" w:rsidRPr="00536B21" w:rsidRDefault="00536B21" w:rsidP="008449A9">
      <w:pPr>
        <w:pStyle w:val="NoSpacing"/>
        <w:numPr>
          <w:ilvl w:val="0"/>
          <w:numId w:val="60"/>
        </w:numPr>
        <w:ind w:left="900"/>
        <w:jc w:val="both"/>
        <w:rPr>
          <w:rFonts w:ascii="Times New Roman" w:hAnsi="Times New Roman" w:cs="Times New Roman"/>
        </w:rPr>
      </w:pPr>
      <w:r w:rsidRPr="00536B21">
        <w:rPr>
          <w:rFonts w:ascii="Times New Roman" w:hAnsi="Times New Roman" w:cs="Times New Roman"/>
        </w:rPr>
        <w:t>Fast-Start Failover (FSFO): Supports automatic failover to the standby database when configured failover conditions are satisfied.</w:t>
      </w:r>
    </w:p>
    <w:p w14:paraId="2FD71D69" w14:textId="625B59DB" w:rsidR="00536B21" w:rsidRPr="00536B21" w:rsidRDefault="00536B21" w:rsidP="008449A9">
      <w:pPr>
        <w:pStyle w:val="NoSpacing"/>
        <w:numPr>
          <w:ilvl w:val="0"/>
          <w:numId w:val="60"/>
        </w:numPr>
        <w:ind w:left="900"/>
        <w:jc w:val="both"/>
        <w:rPr>
          <w:rFonts w:ascii="Times New Roman" w:hAnsi="Times New Roman" w:cs="Times New Roman"/>
        </w:rPr>
      </w:pPr>
      <w:r w:rsidRPr="00536B21">
        <w:rPr>
          <w:rFonts w:ascii="Times New Roman" w:hAnsi="Times New Roman" w:cs="Times New Roman"/>
        </w:rPr>
        <w:t>Planned Switchover: Enables controlled database role transitions for planned maintenance.</w:t>
      </w:r>
    </w:p>
    <w:p w14:paraId="39F5848C" w14:textId="65931719" w:rsidR="00536B21" w:rsidRDefault="00536B21" w:rsidP="008449A9">
      <w:pPr>
        <w:pStyle w:val="NoSpacing"/>
        <w:numPr>
          <w:ilvl w:val="0"/>
          <w:numId w:val="60"/>
        </w:numPr>
        <w:ind w:left="900"/>
        <w:jc w:val="both"/>
        <w:rPr>
          <w:rFonts w:ascii="Times New Roman" w:hAnsi="Times New Roman" w:cs="Times New Roman"/>
        </w:rPr>
      </w:pPr>
      <w:r w:rsidRPr="00536B21">
        <w:rPr>
          <w:rFonts w:ascii="Times New Roman" w:hAnsi="Times New Roman" w:cs="Times New Roman"/>
        </w:rPr>
        <w:t>Application Reconnection: Database services and application connection configurations support reconnection to the available database node.</w:t>
      </w:r>
    </w:p>
    <w:p w14:paraId="11662CE1" w14:textId="77777777" w:rsidR="008449A9" w:rsidRDefault="008449A9" w:rsidP="008449A9">
      <w:pPr>
        <w:pStyle w:val="NoSpacing"/>
        <w:rPr>
          <w:rFonts w:ascii="Times New Roman" w:hAnsi="Times New Roman" w:cs="Times New Roman"/>
        </w:rPr>
      </w:pPr>
    </w:p>
    <w:p w14:paraId="516B1869" w14:textId="4A64B1CB" w:rsidR="008449A9" w:rsidRPr="008449A9" w:rsidRDefault="008449A9" w:rsidP="008449A9">
      <w:pPr>
        <w:pStyle w:val="NoSpacing"/>
        <w:ind w:left="900"/>
        <w:rPr>
          <w:rFonts w:ascii="Times New Roman" w:hAnsi="Times New Roman" w:cs="Times New Roman"/>
        </w:rPr>
      </w:pPr>
      <w:r w:rsidRPr="008449A9">
        <w:rPr>
          <w:rFonts w:ascii="Times New Roman" w:hAnsi="Times New Roman" w:cs="Times New Roman"/>
        </w:rPr>
        <w:t>For RPO/RTO statistics, please refer to Oracle official documentation available at the link below</w:t>
      </w:r>
    </w:p>
    <w:p w14:paraId="5A9F94DA" w14:textId="77777777" w:rsidR="000F55D2" w:rsidRPr="00215790" w:rsidRDefault="000F55D2" w:rsidP="000F55D2">
      <w:pPr>
        <w:pStyle w:val="NoSpacing"/>
        <w:rPr>
          <w:rFonts w:ascii="Times New Roman" w:hAnsi="Times New Roman" w:cs="Times New Roman"/>
          <w:sz w:val="10"/>
          <w:szCs w:val="10"/>
        </w:rPr>
      </w:pPr>
    </w:p>
    <w:p w14:paraId="6FF8ABAC" w14:textId="77777777" w:rsidR="000F55D2" w:rsidRPr="000F55D2" w:rsidRDefault="00000000" w:rsidP="000F55D2">
      <w:pPr>
        <w:pStyle w:val="NoSpacing"/>
        <w:ind w:left="900"/>
        <w:rPr>
          <w:rStyle w:val="Hyperlink"/>
        </w:rPr>
      </w:pPr>
      <w:hyperlink r:id="rId89" w:history="1">
        <w:r w:rsidR="000F55D2" w:rsidRPr="007149AF">
          <w:rPr>
            <w:rStyle w:val="Hyperlink"/>
            <w:rFonts w:ascii="Times New Roman" w:eastAsia="Times New Roman" w:hAnsi="Times New Roman" w:cs="Times New Roman"/>
            <w:sz w:val="24"/>
            <w:szCs w:val="24"/>
          </w:rPr>
          <w:t>https://www.oracle.com/a/tech/docs/maa-onpremises-overview.pdf</w:t>
        </w:r>
      </w:hyperlink>
    </w:p>
    <w:p w14:paraId="6800EB97" w14:textId="77777777" w:rsidR="00693CA4" w:rsidRPr="00BB3F39" w:rsidRDefault="00693CA4" w:rsidP="00693CA4">
      <w:pPr>
        <w:pStyle w:val="NoSpacing"/>
        <w:ind w:left="900"/>
        <w:rPr>
          <w:sz w:val="24"/>
          <w:szCs w:val="24"/>
        </w:rPr>
      </w:pPr>
    </w:p>
    <w:p w14:paraId="0DEBDC42" w14:textId="1B7210C7" w:rsidR="00C60253" w:rsidRPr="009D7A70" w:rsidRDefault="00416164" w:rsidP="009D7A70">
      <w:pPr>
        <w:pStyle w:val="NoSpacing"/>
        <w:numPr>
          <w:ilvl w:val="0"/>
          <w:numId w:val="51"/>
        </w:numPr>
        <w:ind w:left="810"/>
        <w:rPr>
          <w:color w:val="7030A0"/>
          <w:sz w:val="24"/>
          <w:szCs w:val="24"/>
        </w:rPr>
      </w:pPr>
      <w:r w:rsidRPr="009D7A70">
        <w:rPr>
          <w:color w:val="7030A0"/>
          <w:sz w:val="24"/>
          <w:szCs w:val="24"/>
        </w:rPr>
        <w:t xml:space="preserve">HA/DR testing approach </w:t>
      </w:r>
    </w:p>
    <w:p w14:paraId="65E47ECD" w14:textId="77777777" w:rsidR="002F2736" w:rsidRPr="002F2736" w:rsidRDefault="002F2736" w:rsidP="002F2736">
      <w:pPr>
        <w:pStyle w:val="NoSpacing"/>
        <w:ind w:left="900"/>
        <w:rPr>
          <w:sz w:val="24"/>
          <w:szCs w:val="24"/>
        </w:rPr>
      </w:pPr>
    </w:p>
    <w:p w14:paraId="159B5353" w14:textId="77777777" w:rsidR="002478E6" w:rsidRDefault="002478E6" w:rsidP="002478E6">
      <w:pPr>
        <w:pStyle w:val="NoSpacing"/>
        <w:ind w:left="540"/>
        <w:jc w:val="both"/>
        <w:rPr>
          <w:rFonts w:ascii="Times New Roman" w:hAnsi="Times New Roman" w:cs="Times New Roman"/>
          <w:sz w:val="24"/>
          <w:szCs w:val="24"/>
        </w:rPr>
      </w:pPr>
      <w:r w:rsidRPr="002478E6">
        <w:rPr>
          <w:rFonts w:ascii="Times New Roman" w:hAnsi="Times New Roman" w:cs="Times New Roman"/>
          <w:sz w:val="24"/>
          <w:szCs w:val="24"/>
        </w:rPr>
        <w:t>The on-premises Oracle Exadata solution follows Oracle Maximum Availability Architecture (MAA) best practices for validating high availability and disaster recovery capabilities.</w:t>
      </w:r>
    </w:p>
    <w:p w14:paraId="2A276BA2" w14:textId="77777777" w:rsidR="002F2736" w:rsidRPr="002478E6" w:rsidRDefault="002F2736" w:rsidP="002478E6">
      <w:pPr>
        <w:pStyle w:val="NoSpacing"/>
        <w:ind w:left="540"/>
        <w:jc w:val="both"/>
        <w:rPr>
          <w:rFonts w:ascii="Times New Roman" w:hAnsi="Times New Roman" w:cs="Times New Roman"/>
          <w:sz w:val="24"/>
          <w:szCs w:val="24"/>
        </w:rPr>
      </w:pPr>
    </w:p>
    <w:p w14:paraId="02D8636F"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RAC Node Failure Testing: Validate database availability and application connectivity during individual RAC node or instance failures.</w:t>
      </w:r>
    </w:p>
    <w:p w14:paraId="426B495A"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Data Guard Switchover Testing: Perform planned switchovers between primary and standby databases to validate role transitions.</w:t>
      </w:r>
    </w:p>
    <w:p w14:paraId="311342DD"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Replication Validation: Verify redo transport, redo apply, and standby database synchronization.</w:t>
      </w:r>
    </w:p>
    <w:p w14:paraId="4AF8F293"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Backup and Recovery Testing: Validate RMAN backup, restore, and database recovery operations.</w:t>
      </w:r>
    </w:p>
    <w:p w14:paraId="4B7EC685"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Application Connectivity Testing: Verify application reconnection and database service availability following failover.</w:t>
      </w:r>
    </w:p>
    <w:p w14:paraId="6E5CD770" w14:textId="77777777" w:rsidR="002478E6" w:rsidRPr="002F2736" w:rsidRDefault="002478E6" w:rsidP="008449A9">
      <w:pPr>
        <w:pStyle w:val="NoSpacing"/>
        <w:numPr>
          <w:ilvl w:val="0"/>
          <w:numId w:val="60"/>
        </w:numPr>
        <w:ind w:left="900"/>
        <w:jc w:val="both"/>
        <w:rPr>
          <w:rFonts w:ascii="Times New Roman" w:hAnsi="Times New Roman" w:cs="Times New Roman"/>
        </w:rPr>
      </w:pPr>
      <w:r w:rsidRPr="002F2736">
        <w:rPr>
          <w:rFonts w:ascii="Times New Roman" w:hAnsi="Times New Roman" w:cs="Times New Roman"/>
        </w:rPr>
        <w:t>DR Readiness Testing: Conduct periodic HA/DR exercises and document test results, recovery procedures, and corrective actions.</w:t>
      </w:r>
    </w:p>
    <w:p w14:paraId="05A70460" w14:textId="77777777" w:rsidR="00C60253" w:rsidRPr="00215790" w:rsidRDefault="00C60253" w:rsidP="000C0E48">
      <w:pPr>
        <w:pStyle w:val="NoSpacing"/>
        <w:ind w:left="900"/>
        <w:rPr>
          <w:rStyle w:val="Hyperlink"/>
          <w:sz w:val="10"/>
          <w:szCs w:val="10"/>
        </w:rPr>
      </w:pPr>
    </w:p>
    <w:p w14:paraId="16805250" w14:textId="77777777" w:rsidR="008449A9" w:rsidRDefault="008449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4C88C4" w14:textId="36EBFE1C"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80094E">
          <v:rect id="_x0000_i1034" style="width:0;height:1.5pt" o:hralign="center" o:hrstd="t" o:hr="t" fillcolor="#a0a0a0" stroked="f"/>
        </w:pict>
      </w:r>
    </w:p>
    <w:p w14:paraId="4FFBFF24" w14:textId="11578B36" w:rsidR="001250D3" w:rsidRPr="0001793F" w:rsidRDefault="001250D3" w:rsidP="00EA3C6F">
      <w:pPr>
        <w:pStyle w:val="Heading1"/>
        <w:numPr>
          <w:ilvl w:val="0"/>
          <w:numId w:val="57"/>
        </w:numPr>
        <w:ind w:left="540" w:hanging="630"/>
      </w:pPr>
      <w:r w:rsidRPr="001250D3">
        <w:t>Hardware Proposal</w:t>
      </w:r>
      <w:r w:rsidR="00CA466D">
        <w:t xml:space="preserve"> </w:t>
      </w:r>
    </w:p>
    <w:p w14:paraId="3DC9D590" w14:textId="784F2099" w:rsidR="001250D3" w:rsidRPr="005C06D5" w:rsidRDefault="001250D3" w:rsidP="005C06D5">
      <w:pPr>
        <w:pStyle w:val="NoSpacing"/>
        <w:ind w:left="450"/>
        <w:rPr>
          <w:rFonts w:ascii="Times New Roman" w:hAnsi="Times New Roman" w:cs="Times New Roman"/>
          <w:b/>
          <w:bCs/>
          <w:sz w:val="28"/>
          <w:szCs w:val="28"/>
        </w:rPr>
      </w:pPr>
      <w:r w:rsidRPr="005C06D5">
        <w:rPr>
          <w:rFonts w:ascii="Times New Roman" w:hAnsi="Times New Roman" w:cs="Times New Roman"/>
          <w:b/>
          <w:bCs/>
          <w:sz w:val="28"/>
          <w:szCs w:val="28"/>
        </w:rPr>
        <w:t>Detailed BOQ</w:t>
      </w:r>
    </w:p>
    <w:p w14:paraId="0312CA83"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 nodes</w:t>
      </w:r>
    </w:p>
    <w:p w14:paraId="02EFA4D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Storage appliances</w:t>
      </w:r>
    </w:p>
    <w:p w14:paraId="3E945847"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Networking</w:t>
      </w:r>
    </w:p>
    <w:p w14:paraId="5C0B69CA"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Racks/PDU/cooling where applicable</w:t>
      </w:r>
    </w:p>
    <w:p w14:paraId="3CE63FF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Spares/buffer stock</w:t>
      </w:r>
    </w:p>
    <w:p w14:paraId="62087F5D" w14:textId="2BA20A5D" w:rsidR="0060443A" w:rsidRDefault="001250D3" w:rsidP="0060443A">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Other hardware components</w:t>
      </w:r>
    </w:p>
    <w:p w14:paraId="62BF7324" w14:textId="423A6936" w:rsidR="0060443A" w:rsidRPr="0060443A" w:rsidRDefault="0060443A" w:rsidP="008F0649">
      <w:pPr>
        <w:pStyle w:val="Heading2"/>
        <w:numPr>
          <w:ilvl w:val="1"/>
          <w:numId w:val="57"/>
        </w:numPr>
        <w:ind w:left="900" w:hanging="900"/>
      </w:pPr>
      <w:r w:rsidRPr="0060443A">
        <w:t>Oracle Hardware and Software BOQ</w:t>
      </w:r>
    </w:p>
    <w:p w14:paraId="185EE477" w14:textId="2ACF77D3" w:rsidR="00F75BDE" w:rsidRDefault="00F75BDE" w:rsidP="00F75BDE">
      <w:pPr>
        <w:pStyle w:val="NoSpacing"/>
        <w:ind w:left="540"/>
        <w:jc w:val="both"/>
        <w:rPr>
          <w:rFonts w:ascii="Times New Roman" w:hAnsi="Times New Roman" w:cs="Times New Roman"/>
          <w:sz w:val="24"/>
          <w:szCs w:val="24"/>
        </w:rPr>
      </w:pPr>
      <w:r w:rsidRPr="00F75BDE">
        <w:rPr>
          <w:rFonts w:ascii="Times New Roman" w:hAnsi="Times New Roman" w:cs="Times New Roman"/>
          <w:sz w:val="24"/>
          <w:szCs w:val="24"/>
        </w:rPr>
        <w:t>The table below provides the detailed Bill of Quantities (BOQ) for the Oracle Exadata solution, including hardware, software licenses</w:t>
      </w:r>
      <w:r>
        <w:rPr>
          <w:rFonts w:ascii="Times New Roman" w:hAnsi="Times New Roman" w:cs="Times New Roman"/>
          <w:sz w:val="24"/>
          <w:szCs w:val="24"/>
        </w:rPr>
        <w:t xml:space="preserve"> </w:t>
      </w:r>
      <w:r w:rsidRPr="00F75BDE">
        <w:rPr>
          <w:rFonts w:ascii="Times New Roman" w:hAnsi="Times New Roman" w:cs="Times New Roman"/>
          <w:sz w:val="24"/>
          <w:szCs w:val="24"/>
        </w:rPr>
        <w:t>and associated support services for both the Production (PR) and Disaster Recovery (DR) sites.</w:t>
      </w:r>
    </w:p>
    <w:p w14:paraId="5C516E89" w14:textId="77777777" w:rsidR="00F75BDE" w:rsidRPr="00F75BDE" w:rsidRDefault="00F75BDE" w:rsidP="00F75BDE">
      <w:pPr>
        <w:pStyle w:val="NoSpacing"/>
        <w:ind w:left="540"/>
        <w:rPr>
          <w:rFonts w:ascii="Times New Roman" w:hAnsi="Times New Roman" w:cs="Times New Roman"/>
          <w:sz w:val="24"/>
          <w:szCs w:val="24"/>
        </w:rPr>
      </w:pPr>
    </w:p>
    <w:p w14:paraId="1DB4DCAB" w14:textId="7DBEB627"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Oracle Exadata High Capacity (HC) Solution-PR Site.</w:t>
      </w:r>
    </w:p>
    <w:p w14:paraId="16847054" w14:textId="71D613C4"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Exadata Hardware Support PR Site</w:t>
      </w:r>
    </w:p>
    <w:p w14:paraId="7B08D3C7" w14:textId="5DE5B428"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Exadata Storage Server Software</w:t>
      </w:r>
      <w:r w:rsidR="001434B8">
        <w:rPr>
          <w:rFonts w:ascii="Times New Roman" w:hAnsi="Times New Roman" w:cs="Times New Roman"/>
          <w:sz w:val="24"/>
          <w:szCs w:val="24"/>
        </w:rPr>
        <w:t xml:space="preserve"> PR Site</w:t>
      </w:r>
    </w:p>
    <w:p w14:paraId="44AB6CD3" w14:textId="7F7AA880"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Exadata Software Support PR Site</w:t>
      </w:r>
    </w:p>
    <w:p w14:paraId="68E6944E" w14:textId="70D46507"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Oracle Exadata High Capacity (HC) Solution-DR Site.</w:t>
      </w:r>
    </w:p>
    <w:p w14:paraId="11233DE0" w14:textId="10096756" w:rsidR="00D46C41" w:rsidRP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Exadata Hardware Support DR Site</w:t>
      </w:r>
    </w:p>
    <w:p w14:paraId="5AD08292" w14:textId="3710760A" w:rsidR="00D46C41" w:rsidRDefault="00D46C41" w:rsidP="00D46C41">
      <w:pPr>
        <w:pStyle w:val="NoSpacing"/>
        <w:numPr>
          <w:ilvl w:val="0"/>
          <w:numId w:val="71"/>
        </w:numPr>
        <w:ind w:left="900"/>
        <w:rPr>
          <w:rFonts w:ascii="Times New Roman" w:hAnsi="Times New Roman" w:cs="Times New Roman"/>
          <w:sz w:val="24"/>
          <w:szCs w:val="24"/>
        </w:rPr>
      </w:pPr>
      <w:r w:rsidRPr="00D46C41">
        <w:rPr>
          <w:rFonts w:ascii="Times New Roman" w:hAnsi="Times New Roman" w:cs="Times New Roman"/>
          <w:sz w:val="24"/>
          <w:szCs w:val="24"/>
        </w:rPr>
        <w:t>Exadata Storage Server Software</w:t>
      </w:r>
      <w:r>
        <w:rPr>
          <w:rFonts w:ascii="Times New Roman" w:hAnsi="Times New Roman" w:cs="Times New Roman"/>
          <w:sz w:val="24"/>
          <w:szCs w:val="24"/>
        </w:rPr>
        <w:t xml:space="preserve"> DR Site</w:t>
      </w:r>
    </w:p>
    <w:p w14:paraId="137A6D91" w14:textId="5ACA10AB" w:rsidR="00D46C41" w:rsidRPr="001434B8" w:rsidRDefault="00D46C41" w:rsidP="00D46C41">
      <w:pPr>
        <w:pStyle w:val="NoSpacing"/>
        <w:numPr>
          <w:ilvl w:val="0"/>
          <w:numId w:val="71"/>
        </w:numPr>
        <w:ind w:left="900"/>
        <w:rPr>
          <w:rFonts w:ascii="Times New Roman" w:hAnsi="Times New Roman" w:cs="Times New Roman"/>
          <w:sz w:val="24"/>
          <w:szCs w:val="24"/>
        </w:rPr>
      </w:pPr>
      <w:r w:rsidRPr="00497D04">
        <w:rPr>
          <w:rFonts w:ascii="Times New Roman" w:eastAsia="Times New Roman" w:hAnsi="Times New Roman" w:cs="Times New Roman"/>
          <w:sz w:val="24"/>
          <w:szCs w:val="24"/>
        </w:rPr>
        <w:t>Exadata Software Support DR Site</w:t>
      </w:r>
    </w:p>
    <w:p w14:paraId="48EDC263" w14:textId="6447393D" w:rsidR="001434B8" w:rsidRPr="001434B8" w:rsidRDefault="001434B8" w:rsidP="00D46C41">
      <w:pPr>
        <w:pStyle w:val="NoSpacing"/>
        <w:numPr>
          <w:ilvl w:val="0"/>
          <w:numId w:val="71"/>
        </w:numPr>
        <w:ind w:left="900"/>
        <w:rPr>
          <w:rFonts w:ascii="Times New Roman" w:hAnsi="Times New Roman" w:cs="Times New Roman"/>
          <w:sz w:val="24"/>
          <w:szCs w:val="24"/>
        </w:rPr>
      </w:pPr>
      <w:r w:rsidRPr="00497D04">
        <w:rPr>
          <w:rFonts w:ascii="Times New Roman" w:eastAsia="Times New Roman" w:hAnsi="Times New Roman" w:cs="Times New Roman"/>
          <w:sz w:val="24"/>
          <w:szCs w:val="24"/>
        </w:rPr>
        <w:t>Software</w:t>
      </w:r>
      <w:r>
        <w:rPr>
          <w:rFonts w:ascii="Times New Roman" w:eastAsia="Times New Roman" w:hAnsi="Times New Roman" w:cs="Times New Roman"/>
          <w:sz w:val="24"/>
          <w:szCs w:val="24"/>
        </w:rPr>
        <w:t xml:space="preserve"> Licenses</w:t>
      </w:r>
    </w:p>
    <w:p w14:paraId="666C9FE3" w14:textId="703EC771" w:rsidR="001434B8" w:rsidRPr="00D46C41" w:rsidRDefault="001434B8" w:rsidP="00D46C41">
      <w:pPr>
        <w:pStyle w:val="NoSpacing"/>
        <w:numPr>
          <w:ilvl w:val="0"/>
          <w:numId w:val="71"/>
        </w:numPr>
        <w:ind w:left="900"/>
        <w:rPr>
          <w:rFonts w:ascii="Times New Roman" w:hAnsi="Times New Roman" w:cs="Times New Roman"/>
          <w:sz w:val="24"/>
          <w:szCs w:val="24"/>
        </w:rPr>
      </w:pPr>
      <w:r w:rsidRPr="00497D04">
        <w:rPr>
          <w:rFonts w:ascii="Times New Roman" w:eastAsia="Times New Roman" w:hAnsi="Times New Roman" w:cs="Times New Roman"/>
          <w:sz w:val="24"/>
          <w:szCs w:val="24"/>
        </w:rPr>
        <w:t>Software Support</w:t>
      </w:r>
    </w:p>
    <w:p w14:paraId="36F1BD2F" w14:textId="77777777" w:rsidR="00497D04" w:rsidRDefault="00497D04" w:rsidP="00497D04">
      <w:pPr>
        <w:pStyle w:val="NoSpacing"/>
        <w:rPr>
          <w:color w:val="7030A0"/>
          <w:sz w:val="24"/>
          <w:szCs w:val="24"/>
        </w:rPr>
      </w:pPr>
    </w:p>
    <w:tbl>
      <w:tblPr>
        <w:tblW w:w="9022" w:type="dxa"/>
        <w:tblInd w:w="530" w:type="dxa"/>
        <w:tblCellMar>
          <w:left w:w="0" w:type="dxa"/>
          <w:right w:w="0" w:type="dxa"/>
        </w:tblCellMar>
        <w:tblLook w:val="04A0" w:firstRow="1" w:lastRow="0" w:firstColumn="1" w:lastColumn="0" w:noHBand="0" w:noVBand="1"/>
      </w:tblPr>
      <w:tblGrid>
        <w:gridCol w:w="756"/>
        <w:gridCol w:w="7636"/>
        <w:gridCol w:w="630"/>
      </w:tblGrid>
      <w:tr w:rsidR="00497D04" w:rsidRPr="00497D04" w14:paraId="70EE821B" w14:textId="77777777" w:rsidTr="009260A0">
        <w:trPr>
          <w:trHeight w:val="511"/>
        </w:trPr>
        <w:tc>
          <w:tcPr>
            <w:tcW w:w="756" w:type="dxa"/>
            <w:tcBorders>
              <w:top w:val="single" w:sz="8" w:space="0" w:color="auto"/>
              <w:left w:val="single" w:sz="8" w:space="0" w:color="auto"/>
              <w:bottom w:val="single" w:sz="8" w:space="0" w:color="auto"/>
              <w:right w:val="single" w:sz="8" w:space="0" w:color="auto"/>
            </w:tcBorders>
            <w:shd w:val="clear" w:color="auto" w:fill="0F243E"/>
            <w:tcMar>
              <w:top w:w="0" w:type="dxa"/>
              <w:left w:w="108" w:type="dxa"/>
              <w:bottom w:w="0" w:type="dxa"/>
              <w:right w:w="108" w:type="dxa"/>
            </w:tcMar>
            <w:vAlign w:val="center"/>
            <w:hideMark/>
          </w:tcPr>
          <w:p w14:paraId="4BCE96D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Sr.</w:t>
            </w:r>
          </w:p>
        </w:tc>
        <w:tc>
          <w:tcPr>
            <w:tcW w:w="7636" w:type="dxa"/>
            <w:tcBorders>
              <w:top w:val="single" w:sz="8" w:space="0" w:color="auto"/>
              <w:left w:val="nil"/>
              <w:bottom w:val="single" w:sz="8" w:space="0" w:color="auto"/>
              <w:right w:val="single" w:sz="8" w:space="0" w:color="auto"/>
            </w:tcBorders>
            <w:shd w:val="clear" w:color="auto" w:fill="0F243E"/>
            <w:tcMar>
              <w:top w:w="0" w:type="dxa"/>
              <w:left w:w="108" w:type="dxa"/>
              <w:bottom w:w="0" w:type="dxa"/>
              <w:right w:w="108" w:type="dxa"/>
            </w:tcMar>
            <w:vAlign w:val="center"/>
            <w:hideMark/>
          </w:tcPr>
          <w:p w14:paraId="4F7E760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Description</w:t>
            </w:r>
          </w:p>
        </w:tc>
        <w:tc>
          <w:tcPr>
            <w:tcW w:w="630" w:type="dxa"/>
            <w:tcBorders>
              <w:top w:val="single" w:sz="8" w:space="0" w:color="auto"/>
              <w:left w:val="nil"/>
              <w:bottom w:val="single" w:sz="8" w:space="0" w:color="auto"/>
              <w:right w:val="single" w:sz="8" w:space="0" w:color="auto"/>
            </w:tcBorders>
            <w:shd w:val="clear" w:color="auto" w:fill="0F243E"/>
            <w:noWrap/>
            <w:tcMar>
              <w:top w:w="0" w:type="dxa"/>
              <w:left w:w="108" w:type="dxa"/>
              <w:bottom w:w="0" w:type="dxa"/>
              <w:right w:w="108" w:type="dxa"/>
            </w:tcMar>
            <w:vAlign w:val="center"/>
            <w:hideMark/>
          </w:tcPr>
          <w:p w14:paraId="41839B6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Qty</w:t>
            </w:r>
          </w:p>
        </w:tc>
      </w:tr>
      <w:tr w:rsidR="00497D04" w:rsidRPr="00497D04" w14:paraId="00F83B1C"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09023A0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3578C78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TOTAL</w:t>
            </w:r>
          </w:p>
        </w:tc>
        <w:tc>
          <w:tcPr>
            <w:tcW w:w="630"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hideMark/>
          </w:tcPr>
          <w:p w14:paraId="758B6D9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r>
      <w:tr w:rsidR="00497D04" w:rsidRPr="00497D04" w14:paraId="63E97AD6" w14:textId="77777777" w:rsidTr="009260A0">
        <w:trPr>
          <w:trHeight w:val="335"/>
        </w:trPr>
        <w:tc>
          <w:tcPr>
            <w:tcW w:w="756" w:type="dxa"/>
            <w:tcBorders>
              <w:top w:val="nil"/>
              <w:left w:val="single" w:sz="8" w:space="0" w:color="auto"/>
              <w:bottom w:val="single" w:sz="8" w:space="0" w:color="auto"/>
              <w:right w:val="nil"/>
            </w:tcBorders>
            <w:shd w:val="clear" w:color="auto" w:fill="0F243E"/>
            <w:tcMar>
              <w:top w:w="0" w:type="dxa"/>
              <w:left w:w="108" w:type="dxa"/>
              <w:bottom w:w="0" w:type="dxa"/>
              <w:right w:w="108" w:type="dxa"/>
            </w:tcMar>
            <w:vAlign w:val="center"/>
            <w:hideMark/>
          </w:tcPr>
          <w:p w14:paraId="374C824C" w14:textId="0D64CD28"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r w:rsidR="00D46C41">
              <w:rPr>
                <w:rFonts w:ascii="Times New Roman" w:eastAsia="Times New Roman" w:hAnsi="Times New Roman" w:cs="Times New Roman"/>
                <w:sz w:val="24"/>
                <w:szCs w:val="24"/>
              </w:rPr>
              <w:t>1.00</w:t>
            </w:r>
          </w:p>
        </w:tc>
        <w:tc>
          <w:tcPr>
            <w:tcW w:w="7636" w:type="dxa"/>
            <w:tcBorders>
              <w:top w:val="single" w:sz="8" w:space="0" w:color="auto"/>
              <w:left w:val="single" w:sz="8" w:space="0" w:color="auto"/>
              <w:bottom w:val="nil"/>
              <w:right w:val="nil"/>
            </w:tcBorders>
            <w:shd w:val="clear" w:color="auto" w:fill="0F243E"/>
            <w:tcMar>
              <w:top w:w="0" w:type="dxa"/>
              <w:left w:w="108" w:type="dxa"/>
              <w:bottom w:w="0" w:type="dxa"/>
              <w:right w:w="108" w:type="dxa"/>
            </w:tcMar>
            <w:vAlign w:val="center"/>
            <w:hideMark/>
          </w:tcPr>
          <w:p w14:paraId="0D2F77A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Exadata High Capacity (HC) Solution-PR Site.</w:t>
            </w:r>
          </w:p>
        </w:tc>
        <w:tc>
          <w:tcPr>
            <w:tcW w:w="630" w:type="dxa"/>
            <w:tcBorders>
              <w:top w:val="nil"/>
              <w:left w:val="nil"/>
              <w:bottom w:val="single" w:sz="8" w:space="0" w:color="auto"/>
              <w:right w:val="nil"/>
            </w:tcBorders>
            <w:shd w:val="clear" w:color="auto" w:fill="0F243E"/>
            <w:tcMar>
              <w:top w:w="0" w:type="dxa"/>
              <w:left w:w="108" w:type="dxa"/>
              <w:bottom w:w="0" w:type="dxa"/>
              <w:right w:w="108" w:type="dxa"/>
            </w:tcMar>
            <w:vAlign w:val="center"/>
            <w:hideMark/>
          </w:tcPr>
          <w:p w14:paraId="710EE80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r>
      <w:tr w:rsidR="00497D04" w:rsidRPr="00497D04" w14:paraId="2A8062F1"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0F1A597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 </w:t>
            </w:r>
          </w:p>
        </w:tc>
        <w:tc>
          <w:tcPr>
            <w:tcW w:w="7636" w:type="dxa"/>
            <w:tcBorders>
              <w:top w:val="single" w:sz="8" w:space="0" w:color="auto"/>
              <w:left w:val="nil"/>
              <w:bottom w:val="single" w:sz="8" w:space="0" w:color="auto"/>
              <w:right w:val="single" w:sz="8" w:space="0" w:color="auto"/>
            </w:tcBorders>
            <w:shd w:val="clear" w:color="auto" w:fill="DCE6F1"/>
            <w:tcMar>
              <w:top w:w="0" w:type="dxa"/>
              <w:left w:w="108" w:type="dxa"/>
              <w:bottom w:w="0" w:type="dxa"/>
              <w:right w:w="108" w:type="dxa"/>
            </w:tcMar>
            <w:hideMark/>
          </w:tcPr>
          <w:p w14:paraId="00E69EB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model family</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2A62C73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r>
      <w:tr w:rsidR="009260A0" w:rsidRPr="00497D04" w14:paraId="24A1942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A60891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478D94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Rack: two 3 TB memory database servers plus Chassis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B34D379" w14:textId="3C8492A4"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07462A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5BD471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295C1D6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Storage Server X11M High Capacity (HC) with total 1.5 TB memory (XRMEM and system memory) plus Network Fabric (for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DE189E8" w14:textId="44FA777E"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3</w:t>
            </w:r>
          </w:p>
        </w:tc>
      </w:tr>
      <w:tr w:rsidR="009260A0" w:rsidRPr="00497D04" w14:paraId="66D887B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BFA2EB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7DEC7D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One Cisco 9336C RoCE networking fabric switch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8A68211" w14:textId="57C6F56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3E7FFA69"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BDC350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9EB1F7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QSFP28 passive copper cable: 3 meters, 30 AWG</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C21F9FB" w14:textId="06C1B8C8"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10</w:t>
            </w:r>
          </w:p>
        </w:tc>
      </w:tr>
      <w:tr w:rsidR="009260A0" w:rsidRPr="00497D04" w14:paraId="2E6840A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EB65B1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4D1967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QSFP28 passive copper cable: 1 meter, 30 AWG</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786188A" w14:textId="50DA78E4"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8</w:t>
            </w:r>
          </w:p>
        </w:tc>
      </w:tr>
      <w:tr w:rsidR="009260A0" w:rsidRPr="00497D04" w14:paraId="047B0A0D"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084E3F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1.06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52A556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One Cisco 9348 management switch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41AD570" w14:textId="685CB16C"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436B203"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F3D387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1.07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AABF95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expansion switch kit for Network Fabric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28A06E0" w14:textId="470F59F8"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4E2FCB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15819D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1.08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BE45DD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Two 3-phase high voltage 24 kVA PDUs with IP44 30 A plugs for EMEA and APAC except Japan and Taiwan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12F1E4CB" w14:textId="32FB61D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2E3A718"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306B2F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lastRenderedPageBreak/>
              <w:t xml:space="preserve">1.09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30C21B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Engineered Systems 1 RU filler panel v2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3774D77" w14:textId="70E5AB1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28</w:t>
            </w:r>
          </w:p>
        </w:tc>
      </w:tr>
      <w:tr w:rsidR="009260A0" w:rsidRPr="00497D04" w14:paraId="582B3D7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28E2DE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1.10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3836C8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Oracle Linux software image for database server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3E66130" w14:textId="35E20C84"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1FA5BC88"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DE2B01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C8A275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Oracle Linux software image for storage server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B14FFC9" w14:textId="3C06F866"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EF92E64"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43E604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80090C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Dual Port 25 Gb Ethernet Adapter v2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8C02932" w14:textId="72742FB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1BBCE07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8759A4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2AB870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Optical cable: 80 feet, LC-LC, 50/125 diameter, OM4, LSZH, riser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968FCF4" w14:textId="6E57E821"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12</w:t>
            </w:r>
          </w:p>
        </w:tc>
      </w:tr>
      <w:tr w:rsidR="009260A0" w:rsidRPr="00497D04" w14:paraId="76D2910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7FB9B5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A8462E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10/25 GbE Dual Rate SFP28 Short Range (SR) Transceiver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3D3939B" w14:textId="3D713A0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12</w:t>
            </w:r>
          </w:p>
        </w:tc>
      </w:tr>
      <w:tr w:rsidR="009260A0" w:rsidRPr="00497D04" w14:paraId="45799E6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7128CB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DAD13E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Advanced Support Gateway Server E6-2L (for field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3E28E4B" w14:textId="3BCC7BCF"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7E9935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5BE900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1.16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AA79E9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Single Jumper cable: 2 meters, C13 plug</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B7B6549" w14:textId="2EB67670"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6AB3F8FA"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6C620C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1.17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9E4911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Freight Fee</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09E0F0C" w14:textId="28EA700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1936A5AB" w14:textId="77777777" w:rsidTr="009260A0">
        <w:trPr>
          <w:trHeight w:val="26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56382D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259E1FE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E3BDA68" w14:textId="44D9292B"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0242A870"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607E5B7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6A872BC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Hardware Support PR Site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5EA886A7" w14:textId="5A0D21EC"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7A1682C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244762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2775891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1</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31A114C" w14:textId="44DB49A1"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9CD506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CA4C56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83676B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C74D99F" w14:textId="2BA478BC"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7F43B32"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492364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838A70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3</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06D30C2" w14:textId="5FB89691"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0F42FDD7" w14:textId="77777777" w:rsidTr="009260A0">
        <w:trPr>
          <w:trHeight w:val="26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F8FDA4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CB50D5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4</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8CD83B8" w14:textId="47752373"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CE41ACA"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810EC5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2.05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C4760C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5</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9599634" w14:textId="73DDC665"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1ED4B968"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5E47F5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9F5084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84BCBC2" w14:textId="1E1105CF"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659FEC32"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61D97BC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3.00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6F6E9FEA" w14:textId="24E385E6"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Storage Server Software</w:t>
            </w:r>
            <w:r w:rsidR="001434B8">
              <w:rPr>
                <w:rFonts w:ascii="Times New Roman" w:eastAsia="Times New Roman" w:hAnsi="Times New Roman" w:cs="Times New Roman"/>
                <w:sz w:val="24"/>
                <w:szCs w:val="24"/>
              </w:rPr>
              <w:t xml:space="preserve"> PR Site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01F9C24E" w14:textId="0E188615"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432998C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3352D6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3.01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A1BC73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Exadata Storage Server Software - Disk Drive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6B5AFE4" w14:textId="5DDC89B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36</w:t>
            </w:r>
          </w:p>
        </w:tc>
      </w:tr>
      <w:tr w:rsidR="009260A0" w:rsidRPr="00497D04" w14:paraId="679B8CD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DD76AD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C2B157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BE47CFB" w14:textId="709C83F4"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200FE5F0"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5576DDE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4C2C0A4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Software Support PR Site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50928547" w14:textId="3F7F0A3F"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0C04D2C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CF4E64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A34081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1</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92643D3" w14:textId="07B8EE3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02226ACE" w14:textId="77777777" w:rsidTr="009260A0">
        <w:trPr>
          <w:trHeight w:val="26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01760C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BE7AFF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25781FB" w14:textId="5C97EAA7"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245B8A12"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D68148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CE8B25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3</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60EE45D" w14:textId="4B1202B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D8FCB03"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6CC968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1B87A0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4</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D2E8ACE" w14:textId="0CFF6F4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5CD806B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06C2B8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4.05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0CF84A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5</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4200E7A" w14:textId="3E5D3BEE"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466767A2"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68623E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31CEA3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7529693" w14:textId="19D0EF55"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1129578F" w14:textId="77777777" w:rsidTr="009260A0">
        <w:trPr>
          <w:trHeight w:val="335"/>
        </w:trPr>
        <w:tc>
          <w:tcPr>
            <w:tcW w:w="756" w:type="dxa"/>
            <w:tcBorders>
              <w:top w:val="nil"/>
              <w:left w:val="single" w:sz="8" w:space="0" w:color="auto"/>
              <w:bottom w:val="single" w:sz="8" w:space="0" w:color="auto"/>
              <w:right w:val="nil"/>
            </w:tcBorders>
            <w:shd w:val="clear" w:color="auto" w:fill="0F243E"/>
            <w:tcMar>
              <w:top w:w="0" w:type="dxa"/>
              <w:left w:w="108" w:type="dxa"/>
              <w:bottom w:w="0" w:type="dxa"/>
              <w:right w:w="108" w:type="dxa"/>
            </w:tcMar>
            <w:vAlign w:val="center"/>
            <w:hideMark/>
          </w:tcPr>
          <w:p w14:paraId="1BE1EEED" w14:textId="18218D9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r w:rsidR="00D46C41">
              <w:rPr>
                <w:rFonts w:ascii="Times New Roman" w:eastAsia="Times New Roman" w:hAnsi="Times New Roman" w:cs="Times New Roman"/>
                <w:sz w:val="24"/>
                <w:szCs w:val="24"/>
              </w:rPr>
              <w:t>5.00</w:t>
            </w:r>
          </w:p>
        </w:tc>
        <w:tc>
          <w:tcPr>
            <w:tcW w:w="7636" w:type="dxa"/>
            <w:tcBorders>
              <w:top w:val="single" w:sz="8" w:space="0" w:color="auto"/>
              <w:left w:val="single" w:sz="8" w:space="0" w:color="auto"/>
              <w:bottom w:val="nil"/>
              <w:right w:val="nil"/>
            </w:tcBorders>
            <w:shd w:val="clear" w:color="auto" w:fill="0F243E"/>
            <w:tcMar>
              <w:top w:w="0" w:type="dxa"/>
              <w:left w:w="108" w:type="dxa"/>
              <w:bottom w:w="0" w:type="dxa"/>
              <w:right w:w="108" w:type="dxa"/>
            </w:tcMar>
            <w:vAlign w:val="center"/>
            <w:hideMark/>
          </w:tcPr>
          <w:p w14:paraId="4597C6C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Exadata High Capacity (HC) Solution-DR Site.</w:t>
            </w:r>
          </w:p>
        </w:tc>
        <w:tc>
          <w:tcPr>
            <w:tcW w:w="630" w:type="dxa"/>
            <w:tcBorders>
              <w:top w:val="nil"/>
              <w:left w:val="nil"/>
              <w:bottom w:val="single" w:sz="8" w:space="0" w:color="auto"/>
              <w:right w:val="nil"/>
            </w:tcBorders>
            <w:shd w:val="clear" w:color="auto" w:fill="0F243E"/>
            <w:tcMar>
              <w:top w:w="0" w:type="dxa"/>
              <w:left w:w="108" w:type="dxa"/>
              <w:bottom w:w="0" w:type="dxa"/>
              <w:right w:w="108" w:type="dxa"/>
            </w:tcMar>
            <w:vAlign w:val="center"/>
            <w:hideMark/>
          </w:tcPr>
          <w:p w14:paraId="6AB0869E" w14:textId="11628121"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11487F73"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7A10BB9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5.00 </w:t>
            </w:r>
          </w:p>
        </w:tc>
        <w:tc>
          <w:tcPr>
            <w:tcW w:w="7636" w:type="dxa"/>
            <w:tcBorders>
              <w:top w:val="single" w:sz="8" w:space="0" w:color="auto"/>
              <w:left w:val="nil"/>
              <w:bottom w:val="single" w:sz="8" w:space="0" w:color="auto"/>
              <w:right w:val="single" w:sz="8" w:space="0" w:color="auto"/>
            </w:tcBorders>
            <w:shd w:val="clear" w:color="auto" w:fill="DCE6F1"/>
            <w:tcMar>
              <w:top w:w="0" w:type="dxa"/>
              <w:left w:w="108" w:type="dxa"/>
              <w:bottom w:w="0" w:type="dxa"/>
              <w:right w:w="108" w:type="dxa"/>
            </w:tcMar>
            <w:hideMark/>
          </w:tcPr>
          <w:p w14:paraId="6EF9D4B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model family</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01616ABD" w14:textId="0B00895C"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67886FA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54E076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D7E578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Rack: two 1.5 TB memory database servers plus Chassis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2F120EA" w14:textId="2EA25501"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503F55A7"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830077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59A9FF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Storage Server X11M High Capacity (HC) with total 1.5 TB memory (XRMEM and system memory) plus Network Fabric (for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7F6C062" w14:textId="24A3E540"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3</w:t>
            </w:r>
          </w:p>
        </w:tc>
      </w:tr>
      <w:tr w:rsidR="009260A0" w:rsidRPr="00497D04" w14:paraId="582D7C8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8C5D0C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7E7CF8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One Cisco 9336C RoCE networking fabric switch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310D7A4" w14:textId="3E9E9294"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1C5DF763"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40E371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064E34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QSFP28 passive copper cable: 3 meters, 30 AWG</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96FAD74" w14:textId="646A18CC"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10</w:t>
            </w:r>
          </w:p>
        </w:tc>
      </w:tr>
      <w:tr w:rsidR="009260A0" w:rsidRPr="00497D04" w14:paraId="0E481DF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BE845F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8CFF22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QSFP28 passive copper cable: 1 meter, 30 AWG</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C88FC69" w14:textId="55462C90"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8</w:t>
            </w:r>
          </w:p>
        </w:tc>
      </w:tr>
      <w:tr w:rsidR="009260A0" w:rsidRPr="00497D04" w14:paraId="4679E36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FB1593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5.06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1B7F1A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One Cisco 9348 management switch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18BDDAA6" w14:textId="00288415"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F7E8DB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D14C83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5.07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152E1B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expansion switch kit for Network Fabric v2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3AA1899" w14:textId="2D5FBF18"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115F795A"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5102B3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5.08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85655C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Two 3-phase high voltage 24 kVA PDUs with IP44 30 A plugs for EMEA and APAC except Japan and Taiwan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325EF6F" w14:textId="4D32CEA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2C901B23"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6BF274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5.09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E52570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Engineered Systems 1 RU filler panel v2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7E1CD5B" w14:textId="312F3AE8"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28</w:t>
            </w:r>
          </w:p>
        </w:tc>
      </w:tr>
      <w:tr w:rsidR="009260A0" w:rsidRPr="00497D04" w14:paraId="0BCDB7D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F6DE9F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5.10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26B5001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Oracle Linux software image for database server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8D26DDF" w14:textId="7BF3A660"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0F645B6A"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E13676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lastRenderedPageBreak/>
              <w:t xml:space="preserve">5.11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973F87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Database Machine X11M: Oracle Linux software image for storage server (for factory installation)</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1100A34" w14:textId="4D42B7BF"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F3BCC69"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813A1F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5.12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43A2E6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Dual Port 25 Gb Ethernet Adapter v2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712971C" w14:textId="138FF26E"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7149DF0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41DBDA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5.13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4024E1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Optical cable: 80 feet, LC-LC, 50/125 diameter, OM4, LSZH, riser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77BBE8C" w14:textId="145429D9"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12</w:t>
            </w:r>
          </w:p>
        </w:tc>
      </w:tr>
      <w:tr w:rsidR="009260A0" w:rsidRPr="00497D04" w14:paraId="4CEEAB63"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9FE8F3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5.14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5C8681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10/25 GbE Dual Rate SFP28 Short Range (SR) Transceiver</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44D84DC" w14:textId="7BD63309"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12</w:t>
            </w:r>
          </w:p>
        </w:tc>
      </w:tr>
      <w:tr w:rsidR="009260A0" w:rsidRPr="00497D04" w14:paraId="458FF5E2"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B31C90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5.15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FFA307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Freight</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C22291B" w14:textId="6370CBDD"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D86F62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ED8A95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8E5E22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620A5D7" w14:textId="7949D731"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65D681EE"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6D9D45B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4587CBA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Hardware Support DR Site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059CA79A" w14:textId="20D160F3"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0BFF524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143702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331BF0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1</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67AB1AE" w14:textId="1B80FE5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91DAA7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D034C9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29F54C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1583B75A" w14:textId="3EAAA5C0"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F8AB02F"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222A9D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6D9B57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3</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9140181" w14:textId="33A59589"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90EC46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695CF1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C35B0C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4</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2CB3721" w14:textId="726679FD"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77C901F7"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69288D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6.05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E97F0D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Hardware Support for Year 5</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5FEB740" w14:textId="6062DB37"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64BFA9DF"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55D5A4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95CAE2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13920B14" w14:textId="4B80B402"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301F8712"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27E4C54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7.00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0E70F28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Storage Server Software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1E153F06" w14:textId="23868134"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57859C2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48D98B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7.01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728F39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Storage Server Software - Disk Drive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9157711" w14:textId="7A175E83"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36</w:t>
            </w:r>
          </w:p>
        </w:tc>
      </w:tr>
      <w:tr w:rsidR="009260A0" w:rsidRPr="00497D04" w14:paraId="2BDEB00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BC4108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BBB0A1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1802381" w14:textId="6D91B163"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259764A2"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1914D8A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4FC8ACF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Exadata Software Support DR Site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60A14315" w14:textId="094F0F17"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646B2F68"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BFC52D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A02366D"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1</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1EEE245" w14:textId="39029D07"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5780CD6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F06876A"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885D72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19BF7DF" w14:textId="344EEDCF"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4B14FF9D"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35596E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58B0C1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3</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25B7E9C" w14:textId="5305F6FD"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2A073617"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F9EF4C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022B40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4</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1E61D3CE" w14:textId="26E12B1E"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0D4ADBF7"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1B2E94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8.05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7ACD36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5</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C366198" w14:textId="273FE442"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1194139D"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BE53AB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40B64B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4238436" w14:textId="592480F5"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31BAF148" w14:textId="77777777" w:rsidTr="009260A0">
        <w:trPr>
          <w:trHeight w:val="335"/>
        </w:trPr>
        <w:tc>
          <w:tcPr>
            <w:tcW w:w="756" w:type="dxa"/>
            <w:tcBorders>
              <w:top w:val="nil"/>
              <w:left w:val="single" w:sz="8" w:space="0" w:color="auto"/>
              <w:bottom w:val="single" w:sz="8" w:space="0" w:color="auto"/>
              <w:right w:val="nil"/>
            </w:tcBorders>
            <w:shd w:val="clear" w:color="auto" w:fill="0F243E"/>
            <w:tcMar>
              <w:top w:w="0" w:type="dxa"/>
              <w:left w:w="108" w:type="dxa"/>
              <w:bottom w:w="0" w:type="dxa"/>
              <w:right w:w="108" w:type="dxa"/>
            </w:tcMar>
            <w:vAlign w:val="center"/>
            <w:hideMark/>
          </w:tcPr>
          <w:p w14:paraId="038DF7D8" w14:textId="2E927CD8"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r w:rsidR="001434B8">
              <w:rPr>
                <w:rFonts w:ascii="Times New Roman" w:eastAsia="Times New Roman" w:hAnsi="Times New Roman" w:cs="Times New Roman"/>
                <w:sz w:val="24"/>
                <w:szCs w:val="24"/>
              </w:rPr>
              <w:t>9.00</w:t>
            </w:r>
          </w:p>
        </w:tc>
        <w:tc>
          <w:tcPr>
            <w:tcW w:w="7636" w:type="dxa"/>
            <w:tcBorders>
              <w:top w:val="single" w:sz="8" w:space="0" w:color="auto"/>
              <w:left w:val="single" w:sz="8" w:space="0" w:color="auto"/>
              <w:bottom w:val="nil"/>
              <w:right w:val="nil"/>
            </w:tcBorders>
            <w:shd w:val="clear" w:color="auto" w:fill="0F243E"/>
            <w:tcMar>
              <w:top w:w="0" w:type="dxa"/>
              <w:left w:w="108" w:type="dxa"/>
              <w:bottom w:w="0" w:type="dxa"/>
              <w:right w:w="108" w:type="dxa"/>
            </w:tcMar>
            <w:vAlign w:val="center"/>
            <w:hideMark/>
          </w:tcPr>
          <w:p w14:paraId="7869C320" w14:textId="7DEC4FBA"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w:t>
            </w:r>
            <w:r w:rsidR="001434B8">
              <w:rPr>
                <w:rFonts w:ascii="Times New Roman" w:eastAsia="Times New Roman" w:hAnsi="Times New Roman" w:cs="Times New Roman"/>
                <w:sz w:val="24"/>
                <w:szCs w:val="24"/>
              </w:rPr>
              <w:t xml:space="preserve"> Licenses</w:t>
            </w:r>
          </w:p>
        </w:tc>
        <w:tc>
          <w:tcPr>
            <w:tcW w:w="630" w:type="dxa"/>
            <w:tcBorders>
              <w:top w:val="nil"/>
              <w:left w:val="nil"/>
              <w:bottom w:val="single" w:sz="8" w:space="0" w:color="auto"/>
              <w:right w:val="nil"/>
            </w:tcBorders>
            <w:shd w:val="clear" w:color="auto" w:fill="0F243E"/>
            <w:tcMar>
              <w:top w:w="0" w:type="dxa"/>
              <w:left w:w="108" w:type="dxa"/>
              <w:bottom w:w="0" w:type="dxa"/>
              <w:right w:w="108" w:type="dxa"/>
            </w:tcMar>
            <w:vAlign w:val="center"/>
            <w:hideMark/>
          </w:tcPr>
          <w:p w14:paraId="0C6FA288" w14:textId="473E4592"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416C0EE2"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6BC721A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9.00 </w:t>
            </w:r>
          </w:p>
        </w:tc>
        <w:tc>
          <w:tcPr>
            <w:tcW w:w="7636" w:type="dxa"/>
            <w:tcBorders>
              <w:top w:val="single" w:sz="8" w:space="0" w:color="auto"/>
              <w:left w:val="nil"/>
              <w:bottom w:val="single" w:sz="8" w:space="0" w:color="auto"/>
              <w:right w:val="single" w:sz="8" w:space="0" w:color="auto"/>
            </w:tcBorders>
            <w:shd w:val="clear" w:color="auto" w:fill="DCE6F1"/>
            <w:tcMar>
              <w:top w:w="0" w:type="dxa"/>
              <w:left w:w="108" w:type="dxa"/>
              <w:bottom w:w="0" w:type="dxa"/>
              <w:right w:w="108" w:type="dxa"/>
            </w:tcMar>
            <w:hideMark/>
          </w:tcPr>
          <w:p w14:paraId="516232D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3F447C94" w14:textId="3AFFDF0F"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2CBEACFF"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983DB2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27A5177"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Database Enterprise Edition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993F8DB" w14:textId="051D274E"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4F1881E4"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9FF8F66"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C2D10F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Real Application Clusters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77F00C65" w14:textId="4A79A18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61F5C15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A3BE3C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69DAB2B" w14:textId="77777777" w:rsidR="00497D04" w:rsidRPr="00497D04" w:rsidRDefault="00497D04" w:rsidP="00497D04">
            <w:pPr>
              <w:pStyle w:val="NoSpacing"/>
              <w:rPr>
                <w:rFonts w:ascii="Times New Roman" w:eastAsia="Times New Roman" w:hAnsi="Times New Roman" w:cs="Times New Roman"/>
                <w:sz w:val="24"/>
                <w:szCs w:val="24"/>
                <w:lang w:val="it-IT"/>
              </w:rPr>
            </w:pPr>
            <w:r w:rsidRPr="00497D04">
              <w:rPr>
                <w:rFonts w:ascii="Times New Roman" w:eastAsia="Times New Roman" w:hAnsi="Times New Roman" w:cs="Times New Roman"/>
                <w:sz w:val="24"/>
                <w:szCs w:val="24"/>
                <w:lang w:val="it-IT"/>
              </w:rPr>
              <w:t>Oracle Diagnostics Pack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9BC9039" w14:textId="373732E7"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5A80E517"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C07BA6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F876619"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Tuning Pack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864B502" w14:textId="5BA8A6D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58A0EFF9"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DE19B9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731BC45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Partitioning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B47B2BF" w14:textId="7015D85A"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0F8EF6A9"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123123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9.06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297E1A33" w14:textId="77777777" w:rsidR="00497D04" w:rsidRPr="00497D04" w:rsidRDefault="00497D04" w:rsidP="00497D04">
            <w:pPr>
              <w:pStyle w:val="NoSpacing"/>
              <w:rPr>
                <w:rFonts w:ascii="Times New Roman" w:eastAsia="Times New Roman" w:hAnsi="Times New Roman" w:cs="Times New Roman"/>
                <w:sz w:val="24"/>
                <w:szCs w:val="24"/>
                <w:lang w:val="it-IT"/>
              </w:rPr>
            </w:pPr>
            <w:r w:rsidRPr="00497D04">
              <w:rPr>
                <w:rFonts w:ascii="Times New Roman" w:eastAsia="Times New Roman" w:hAnsi="Times New Roman" w:cs="Times New Roman"/>
                <w:sz w:val="24"/>
                <w:szCs w:val="24"/>
                <w:lang w:val="it-IT"/>
              </w:rPr>
              <w:t>Oracle Database Vault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65BFF10A" w14:textId="1119E8C3"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4E11BE0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A9965B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9.07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69DF2F4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Advanced Security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224EFD6" w14:textId="2A034241"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24</w:t>
            </w:r>
          </w:p>
        </w:tc>
      </w:tr>
      <w:tr w:rsidR="009260A0" w:rsidRPr="00497D04" w14:paraId="6738F5C2"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9B50CB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9.08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1B54BA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Key Vault - Server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3232B18" w14:textId="5A11810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2</w:t>
            </w:r>
          </w:p>
        </w:tc>
      </w:tr>
      <w:tr w:rsidR="009260A0" w:rsidRPr="00497D04" w14:paraId="22440F8C"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F38FC9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9.09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183F73B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Data Integrator Enterprise Edition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547102A" w14:textId="6C905D22"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5</w:t>
            </w:r>
          </w:p>
        </w:tc>
      </w:tr>
      <w:tr w:rsidR="009260A0" w:rsidRPr="00497D04" w14:paraId="1CD5705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815441B"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9.10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2E275E8"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GoldenGate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4D224AA" w14:textId="7951CEE5"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36</w:t>
            </w:r>
          </w:p>
        </w:tc>
      </w:tr>
      <w:tr w:rsidR="009260A0" w:rsidRPr="00497D04" w14:paraId="265EDFC8" w14:textId="77777777" w:rsidTr="00B82573">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3447B1F" w14:textId="5708137E" w:rsidR="00497D04" w:rsidRPr="00497D04" w:rsidRDefault="00497D04" w:rsidP="00B82573">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9.11</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343E36" w14:textId="77777777" w:rsidR="00497D04" w:rsidRPr="00497D04" w:rsidRDefault="00497D04" w:rsidP="00B82573">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Oracle Analytics Server or Oracle Business Intelligence Suite Extended Edition - Processor Perpetual</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437150" w14:textId="3F9A6E17" w:rsidR="00497D04" w:rsidRPr="00497D04" w:rsidRDefault="00F150EA" w:rsidP="00B82573">
            <w:pPr>
              <w:pStyle w:val="No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9260A0" w:rsidRPr="00497D04" w14:paraId="4D5009FE"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0BBCDB4"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5FCF484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E13EBF6" w14:textId="571F3C68" w:rsidR="00497D04" w:rsidRPr="00497D04" w:rsidRDefault="00497D04" w:rsidP="00497D04">
            <w:pPr>
              <w:pStyle w:val="NoSpacing"/>
              <w:jc w:val="center"/>
              <w:rPr>
                <w:rFonts w:ascii="Times New Roman" w:eastAsia="Times New Roman" w:hAnsi="Times New Roman" w:cs="Times New Roman"/>
                <w:sz w:val="24"/>
                <w:szCs w:val="24"/>
              </w:rPr>
            </w:pPr>
          </w:p>
        </w:tc>
      </w:tr>
      <w:tr w:rsidR="00497D04" w:rsidRPr="00497D04" w14:paraId="185CA1D3" w14:textId="77777777" w:rsidTr="009260A0">
        <w:trPr>
          <w:trHeight w:val="260"/>
        </w:trPr>
        <w:tc>
          <w:tcPr>
            <w:tcW w:w="756" w:type="dxa"/>
            <w:tcBorders>
              <w:top w:val="nil"/>
              <w:left w:val="single" w:sz="8" w:space="0" w:color="auto"/>
              <w:bottom w:val="single" w:sz="8" w:space="0" w:color="auto"/>
              <w:right w:val="single" w:sz="8" w:space="0" w:color="auto"/>
            </w:tcBorders>
            <w:shd w:val="clear" w:color="auto" w:fill="DCE6F1"/>
            <w:tcMar>
              <w:top w:w="0" w:type="dxa"/>
              <w:left w:w="108" w:type="dxa"/>
              <w:bottom w:w="0" w:type="dxa"/>
              <w:right w:w="108" w:type="dxa"/>
            </w:tcMar>
            <w:hideMark/>
          </w:tcPr>
          <w:p w14:paraId="129C360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10.00 </w:t>
            </w:r>
          </w:p>
        </w:tc>
        <w:tc>
          <w:tcPr>
            <w:tcW w:w="7636"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0DD0B150"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w:t>
            </w:r>
          </w:p>
        </w:tc>
        <w:tc>
          <w:tcPr>
            <w:tcW w:w="630" w:type="dxa"/>
            <w:tcBorders>
              <w:top w:val="nil"/>
              <w:left w:val="nil"/>
              <w:bottom w:val="single" w:sz="8" w:space="0" w:color="auto"/>
              <w:right w:val="single" w:sz="8" w:space="0" w:color="auto"/>
            </w:tcBorders>
            <w:shd w:val="clear" w:color="auto" w:fill="DCE6F1"/>
            <w:tcMar>
              <w:top w:w="0" w:type="dxa"/>
              <w:left w:w="108" w:type="dxa"/>
              <w:bottom w:w="0" w:type="dxa"/>
              <w:right w:w="108" w:type="dxa"/>
            </w:tcMar>
            <w:hideMark/>
          </w:tcPr>
          <w:p w14:paraId="1A2F0196" w14:textId="645D4489" w:rsidR="00497D04" w:rsidRPr="00497D04" w:rsidRDefault="00497D04" w:rsidP="00497D04">
            <w:pPr>
              <w:pStyle w:val="NoSpacing"/>
              <w:jc w:val="center"/>
              <w:rPr>
                <w:rFonts w:ascii="Times New Roman" w:eastAsia="Times New Roman" w:hAnsi="Times New Roman" w:cs="Times New Roman"/>
                <w:sz w:val="24"/>
                <w:szCs w:val="24"/>
              </w:rPr>
            </w:pPr>
          </w:p>
        </w:tc>
      </w:tr>
      <w:tr w:rsidR="009260A0" w:rsidRPr="00497D04" w14:paraId="406C22B6"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4B8D65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10.01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202EA3F"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1</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34E1404A" w14:textId="691B250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46532BB"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F7C7311"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10.02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4570993"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2</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0A17214D" w14:textId="5168F8B4"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46A6A494"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9580CC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10.03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31EEBD6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3</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2EE5F2F6" w14:textId="4319E5D6"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CA0309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2049A1C"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10.04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0598DD92"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4</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478E2C3" w14:textId="5393116B"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546DD0F1"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873FE25"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 xml:space="preserve">10.05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4E9B89E" w14:textId="77777777" w:rsidR="00497D04" w:rsidRPr="00497D04" w:rsidRDefault="00497D04" w:rsidP="00497D04">
            <w:pPr>
              <w:pStyle w:val="NoSpacing"/>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Software Support for Year 5</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555C63CF" w14:textId="4C100512" w:rsidR="00497D04" w:rsidRPr="00497D04" w:rsidRDefault="00497D04" w:rsidP="00497D04">
            <w:pPr>
              <w:pStyle w:val="NoSpacing"/>
              <w:jc w:val="center"/>
              <w:rPr>
                <w:rFonts w:ascii="Times New Roman" w:eastAsia="Times New Roman" w:hAnsi="Times New Roman" w:cs="Times New Roman"/>
                <w:sz w:val="24"/>
                <w:szCs w:val="24"/>
              </w:rPr>
            </w:pPr>
            <w:r w:rsidRPr="00497D04">
              <w:rPr>
                <w:rFonts w:ascii="Times New Roman" w:eastAsia="Times New Roman" w:hAnsi="Times New Roman" w:cs="Times New Roman"/>
                <w:sz w:val="24"/>
                <w:szCs w:val="24"/>
              </w:rPr>
              <w:t>1</w:t>
            </w:r>
          </w:p>
        </w:tc>
      </w:tr>
      <w:tr w:rsidR="009260A0" w:rsidRPr="00497D04" w14:paraId="32A4DDC5" w14:textId="77777777" w:rsidTr="009260A0">
        <w:trPr>
          <w:trHeight w:val="250"/>
        </w:trPr>
        <w:tc>
          <w:tcPr>
            <w:tcW w:w="75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3F5981A" w14:textId="77777777" w:rsidR="00497D04" w:rsidRPr="00497D04" w:rsidRDefault="00497D04" w:rsidP="00497D04">
            <w:pPr>
              <w:pStyle w:val="NoSpacing"/>
              <w:rPr>
                <w:rFonts w:ascii="Times New Roman" w:eastAsia="Times New Roman" w:hAnsi="Times New Roman" w:cs="Times New Roman"/>
                <w:b/>
                <w:bCs/>
                <w:sz w:val="27"/>
                <w:szCs w:val="27"/>
              </w:rPr>
            </w:pPr>
            <w:r w:rsidRPr="00497D04">
              <w:rPr>
                <w:rFonts w:ascii="Times New Roman" w:eastAsia="Times New Roman" w:hAnsi="Times New Roman" w:cs="Times New Roman"/>
                <w:b/>
                <w:bCs/>
                <w:sz w:val="27"/>
                <w:szCs w:val="27"/>
              </w:rPr>
              <w:t> </w:t>
            </w:r>
          </w:p>
        </w:tc>
        <w:tc>
          <w:tcPr>
            <w:tcW w:w="7636" w:type="dxa"/>
            <w:tcBorders>
              <w:top w:val="nil"/>
              <w:left w:val="nil"/>
              <w:bottom w:val="single" w:sz="8" w:space="0" w:color="auto"/>
              <w:right w:val="single" w:sz="8" w:space="0" w:color="auto"/>
            </w:tcBorders>
            <w:noWrap/>
            <w:tcMar>
              <w:top w:w="0" w:type="dxa"/>
              <w:left w:w="108" w:type="dxa"/>
              <w:bottom w:w="0" w:type="dxa"/>
              <w:right w:w="108" w:type="dxa"/>
            </w:tcMar>
            <w:hideMark/>
          </w:tcPr>
          <w:p w14:paraId="4FD8DC29" w14:textId="77777777" w:rsidR="00497D04" w:rsidRPr="00497D04" w:rsidRDefault="00497D04" w:rsidP="00497D04">
            <w:pPr>
              <w:pStyle w:val="NoSpacing"/>
              <w:rPr>
                <w:rFonts w:ascii="Times New Roman" w:eastAsia="Times New Roman" w:hAnsi="Times New Roman" w:cs="Times New Roman"/>
                <w:b/>
                <w:bCs/>
                <w:sz w:val="27"/>
                <w:szCs w:val="27"/>
              </w:rPr>
            </w:pPr>
            <w:r w:rsidRPr="00497D04">
              <w:rPr>
                <w:rFonts w:ascii="Times New Roman" w:eastAsia="Times New Roman" w:hAnsi="Times New Roman" w:cs="Times New Roman"/>
                <w:b/>
                <w:bCs/>
                <w:sz w:val="27"/>
                <w:szCs w:val="27"/>
              </w:rPr>
              <w:t> </w:t>
            </w:r>
          </w:p>
        </w:tc>
        <w:tc>
          <w:tcPr>
            <w:tcW w:w="630" w:type="dxa"/>
            <w:tcBorders>
              <w:top w:val="nil"/>
              <w:left w:val="nil"/>
              <w:bottom w:val="single" w:sz="8" w:space="0" w:color="auto"/>
              <w:right w:val="single" w:sz="8" w:space="0" w:color="auto"/>
            </w:tcBorders>
            <w:noWrap/>
            <w:tcMar>
              <w:top w:w="0" w:type="dxa"/>
              <w:left w:w="108" w:type="dxa"/>
              <w:bottom w:w="0" w:type="dxa"/>
              <w:right w:w="108" w:type="dxa"/>
            </w:tcMar>
            <w:hideMark/>
          </w:tcPr>
          <w:p w14:paraId="4D82EC02" w14:textId="1D9F5D28" w:rsidR="00497D04" w:rsidRPr="00497D04" w:rsidRDefault="00497D04" w:rsidP="00497D04">
            <w:pPr>
              <w:pStyle w:val="NoSpacing"/>
              <w:jc w:val="center"/>
              <w:rPr>
                <w:rFonts w:ascii="Times New Roman" w:eastAsia="Times New Roman" w:hAnsi="Times New Roman" w:cs="Times New Roman"/>
                <w:b/>
                <w:bCs/>
                <w:sz w:val="27"/>
                <w:szCs w:val="27"/>
              </w:rPr>
            </w:pPr>
          </w:p>
        </w:tc>
      </w:tr>
    </w:tbl>
    <w:p w14:paraId="1EE6B78F" w14:textId="77777777" w:rsidR="007D5BA5" w:rsidRDefault="007D5BA5" w:rsidP="00A95CD4">
      <w:pPr>
        <w:pStyle w:val="NoSpacing"/>
        <w:ind w:left="540"/>
        <w:rPr>
          <w:b/>
          <w:bCs/>
          <w:sz w:val="28"/>
          <w:szCs w:val="28"/>
        </w:rPr>
      </w:pPr>
    </w:p>
    <w:p w14:paraId="5A9DD767" w14:textId="2D4DC5C0" w:rsidR="007D5BA5" w:rsidRPr="0060443A" w:rsidRDefault="009E5F78" w:rsidP="008F0649">
      <w:pPr>
        <w:pStyle w:val="Heading2"/>
        <w:numPr>
          <w:ilvl w:val="1"/>
          <w:numId w:val="57"/>
        </w:numPr>
        <w:ind w:left="900" w:hanging="900"/>
      </w:pPr>
      <w:r>
        <w:lastRenderedPageBreak/>
        <w:t xml:space="preserve">Technical Datasheets of </w:t>
      </w:r>
      <w:r w:rsidR="00E77C97">
        <w:t>c</w:t>
      </w:r>
      <w:r>
        <w:t>omponents</w:t>
      </w:r>
    </w:p>
    <w:p w14:paraId="0D89EB7B" w14:textId="3EED74E0" w:rsidR="00AA3ED0" w:rsidRPr="00C7174F" w:rsidRDefault="00AA3ED0" w:rsidP="00C7174F">
      <w:pPr>
        <w:pStyle w:val="NoSpacing"/>
        <w:ind w:left="810"/>
        <w:jc w:val="both"/>
        <w:rPr>
          <w:sz w:val="24"/>
          <w:szCs w:val="24"/>
        </w:rPr>
      </w:pPr>
      <w:r w:rsidRPr="00AA3ED0">
        <w:rPr>
          <w:sz w:val="24"/>
          <w:szCs w:val="24"/>
        </w:rPr>
        <w:t>Please refer to the following official Oracle technical datasheets for the proposed components:</w:t>
      </w:r>
    </w:p>
    <w:p w14:paraId="66137D77" w14:textId="77777777" w:rsidR="00C7174F" w:rsidRPr="00AA3ED0" w:rsidRDefault="00C7174F" w:rsidP="00AA3ED0">
      <w:pPr>
        <w:pStyle w:val="NoSpacing"/>
        <w:ind w:left="810"/>
      </w:pPr>
    </w:p>
    <w:p w14:paraId="6DF07024" w14:textId="3C0B1894" w:rsidR="00C7174F" w:rsidRDefault="00623CBF" w:rsidP="009924DA">
      <w:pPr>
        <w:pStyle w:val="NoSpacing"/>
        <w:ind w:left="810"/>
      </w:pPr>
      <w:r>
        <w:t>Oracle Exadata X11M:</w:t>
      </w:r>
    </w:p>
    <w:p w14:paraId="43B6A21F" w14:textId="086C1C04" w:rsidR="00623CBF" w:rsidRDefault="00000000" w:rsidP="009924DA">
      <w:pPr>
        <w:pStyle w:val="NoSpacing"/>
        <w:ind w:left="810"/>
      </w:pPr>
      <w:hyperlink r:id="rId90" w:history="1">
        <w:r w:rsidR="00623CBF" w:rsidRPr="00F47441">
          <w:rPr>
            <w:rStyle w:val="Hyperlink"/>
          </w:rPr>
          <w:t>https://www.oracle.com/a/ocom/docs/engineered-systems/exadata/exadata-x11m-ds.pdf</w:t>
        </w:r>
      </w:hyperlink>
    </w:p>
    <w:p w14:paraId="4EE1FAEB" w14:textId="77777777" w:rsidR="00C7174F" w:rsidRDefault="00C7174F" w:rsidP="008E02C4">
      <w:pPr>
        <w:pStyle w:val="NoSpacing"/>
        <w:ind w:left="810"/>
      </w:pPr>
    </w:p>
    <w:p w14:paraId="2911EE0D" w14:textId="14C118D2" w:rsidR="000F2897" w:rsidRDefault="000F2897" w:rsidP="008E02C4">
      <w:pPr>
        <w:pStyle w:val="NoSpacing"/>
        <w:ind w:left="810"/>
      </w:pPr>
      <w:r>
        <w:t>Oracle Data Integrator</w:t>
      </w:r>
      <w:r w:rsidR="00623CBF">
        <w:t>:</w:t>
      </w:r>
    </w:p>
    <w:p w14:paraId="2FE6238B" w14:textId="4163CB2B" w:rsidR="000F2897" w:rsidRPr="009924DA" w:rsidRDefault="00000000" w:rsidP="009924DA">
      <w:pPr>
        <w:pStyle w:val="NoSpacing"/>
        <w:ind w:left="810"/>
        <w:rPr>
          <w:rStyle w:val="Hyperlink"/>
        </w:rPr>
      </w:pPr>
      <w:hyperlink r:id="rId91" w:history="1">
        <w:r w:rsidR="000F2897" w:rsidRPr="00F47441">
          <w:rPr>
            <w:rStyle w:val="Hyperlink"/>
          </w:rPr>
          <w:t>https://www.oracle.com/asean/a/tech/docs/odi-ee-ds.pdf</w:t>
        </w:r>
      </w:hyperlink>
    </w:p>
    <w:p w14:paraId="7771AE3A" w14:textId="77777777" w:rsidR="00AA3ED0" w:rsidRDefault="00AA3ED0" w:rsidP="008E02C4">
      <w:pPr>
        <w:pStyle w:val="NoSpacing"/>
        <w:ind w:left="810"/>
      </w:pPr>
    </w:p>
    <w:p w14:paraId="2AEE5587" w14:textId="7C377ADF" w:rsidR="000F2897" w:rsidRDefault="000F2897" w:rsidP="008E02C4">
      <w:pPr>
        <w:pStyle w:val="NoSpacing"/>
        <w:ind w:left="810"/>
      </w:pPr>
      <w:r>
        <w:t>Oracle Analytic Server</w:t>
      </w:r>
      <w:r w:rsidR="00623CBF">
        <w:t>:</w:t>
      </w:r>
    </w:p>
    <w:p w14:paraId="71E80E04" w14:textId="283D6381" w:rsidR="007410A6" w:rsidRPr="009924DA" w:rsidRDefault="00000000" w:rsidP="009924DA">
      <w:pPr>
        <w:pStyle w:val="NoSpacing"/>
        <w:ind w:left="810"/>
        <w:rPr>
          <w:rStyle w:val="Hyperlink"/>
        </w:rPr>
      </w:pPr>
      <w:hyperlink r:id="rId92" w:history="1">
        <w:r w:rsidR="000F2897" w:rsidRPr="00F47441">
          <w:rPr>
            <w:rStyle w:val="Hyperlink"/>
          </w:rPr>
          <w:t>https://www.oracle.com/technetwork/middleware/bi-publisher/overview/bipublisherdatasheet-129370.pdf</w:t>
        </w:r>
      </w:hyperlink>
    </w:p>
    <w:p w14:paraId="54EF4B32" w14:textId="77777777" w:rsidR="00623CBF" w:rsidRDefault="00623CBF" w:rsidP="000F2897">
      <w:pPr>
        <w:pStyle w:val="NoSpacing"/>
        <w:ind w:left="900"/>
      </w:pPr>
    </w:p>
    <w:p w14:paraId="23B2B874" w14:textId="7C57D6D9" w:rsidR="00623CBF" w:rsidRDefault="00623CBF" w:rsidP="008E02C4">
      <w:pPr>
        <w:pStyle w:val="NoSpacing"/>
        <w:ind w:left="810"/>
      </w:pPr>
      <w:r>
        <w:t>Oracle Advanced Security:</w:t>
      </w:r>
    </w:p>
    <w:p w14:paraId="464EACB3" w14:textId="0954FCF2" w:rsidR="00623CBF" w:rsidRDefault="00000000" w:rsidP="009924DA">
      <w:pPr>
        <w:pStyle w:val="NoSpacing"/>
        <w:ind w:left="810"/>
      </w:pPr>
      <w:hyperlink r:id="rId93" w:history="1">
        <w:r w:rsidR="00623CBF" w:rsidRPr="00F47441">
          <w:rPr>
            <w:rStyle w:val="Hyperlink"/>
          </w:rPr>
          <w:t>https://www.oracle.com/middleeast/a/tech/docs/dbsec/aso/advanced-security-ds.pdf</w:t>
        </w:r>
      </w:hyperlink>
    </w:p>
    <w:p w14:paraId="42381627" w14:textId="77777777" w:rsidR="00623CBF" w:rsidRDefault="00623CBF" w:rsidP="000F2897">
      <w:pPr>
        <w:pStyle w:val="NoSpacing"/>
        <w:ind w:left="900"/>
      </w:pPr>
    </w:p>
    <w:p w14:paraId="3CF3147F" w14:textId="542DEBDC" w:rsidR="00623CBF" w:rsidRDefault="00623CBF" w:rsidP="008E02C4">
      <w:pPr>
        <w:pStyle w:val="NoSpacing"/>
        <w:ind w:left="810"/>
      </w:pPr>
      <w:r>
        <w:t>Oracle GoldenGate:</w:t>
      </w:r>
    </w:p>
    <w:p w14:paraId="54661BDC" w14:textId="77777777" w:rsidR="00623CBF" w:rsidRDefault="00000000" w:rsidP="009924DA">
      <w:pPr>
        <w:pStyle w:val="NoSpacing"/>
        <w:ind w:left="810"/>
      </w:pPr>
      <w:hyperlink r:id="rId94" w:history="1">
        <w:r w:rsidR="00623CBF" w:rsidRPr="00F47441">
          <w:rPr>
            <w:rStyle w:val="Hyperlink"/>
          </w:rPr>
          <w:t>https://www.oracle.com/in/a/ocom/docs/oracle-goldengate-datasheet.pdf</w:t>
        </w:r>
      </w:hyperlink>
    </w:p>
    <w:p w14:paraId="6C47AAF3" w14:textId="77777777" w:rsidR="00623CBF" w:rsidRDefault="00623CBF" w:rsidP="00623CBF">
      <w:pPr>
        <w:pStyle w:val="NoSpacing"/>
        <w:ind w:left="900"/>
      </w:pPr>
    </w:p>
    <w:p w14:paraId="147618ED" w14:textId="77777777" w:rsidR="00623CBF" w:rsidRDefault="00623CBF" w:rsidP="008E02C4">
      <w:pPr>
        <w:pStyle w:val="NoSpacing"/>
        <w:ind w:left="810"/>
      </w:pPr>
      <w:r>
        <w:t>Oracle Key vault:</w:t>
      </w:r>
    </w:p>
    <w:p w14:paraId="11A6FE43" w14:textId="77777777" w:rsidR="00623CBF" w:rsidRPr="009924DA" w:rsidRDefault="00000000" w:rsidP="009924DA">
      <w:pPr>
        <w:pStyle w:val="NoSpacing"/>
        <w:ind w:left="810"/>
        <w:rPr>
          <w:rStyle w:val="Hyperlink"/>
        </w:rPr>
      </w:pPr>
      <w:hyperlink r:id="rId95" w:history="1">
        <w:r w:rsidR="00623CBF" w:rsidRPr="00F47441">
          <w:rPr>
            <w:rStyle w:val="Hyperlink"/>
          </w:rPr>
          <w:t>https://www.oracle.com/a/tech/docs/dbsec/ds-security-key-vault.pdf</w:t>
        </w:r>
      </w:hyperlink>
    </w:p>
    <w:p w14:paraId="4E43B6A9" w14:textId="7832CE8E" w:rsidR="008F2531" w:rsidRDefault="008F2531" w:rsidP="00F05FCE">
      <w:pPr>
        <w:rPr>
          <w:rFonts w:ascii="Times New Roman" w:eastAsia="Times New Roman" w:hAnsi="Times New Roman" w:cs="Times New Roman"/>
          <w:sz w:val="24"/>
          <w:szCs w:val="24"/>
        </w:rPr>
      </w:pPr>
    </w:p>
    <w:p w14:paraId="1E70BF2C" w14:textId="77777777" w:rsidR="005C28D7" w:rsidRDefault="005C28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F413D61" w14:textId="502B0BCE"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815512">
          <v:rect id="_x0000_i1035" style="width:0;height:1.5pt" o:hralign="center" o:hrstd="t" o:hr="t" fillcolor="#a0a0a0" stroked="f"/>
        </w:pict>
      </w:r>
    </w:p>
    <w:p w14:paraId="4F91A50E" w14:textId="2114721E" w:rsidR="001250D3" w:rsidRPr="00445B27" w:rsidRDefault="001250D3" w:rsidP="00EA3C6F">
      <w:pPr>
        <w:pStyle w:val="Heading1"/>
        <w:numPr>
          <w:ilvl w:val="0"/>
          <w:numId w:val="57"/>
        </w:numPr>
        <w:ind w:left="540" w:hanging="630"/>
      </w:pPr>
      <w:r w:rsidRPr="001250D3">
        <w:t>Delivery &amp; Commissioning Plan</w:t>
      </w:r>
      <w:r w:rsidR="00453E15">
        <w:t xml:space="preserve"> </w:t>
      </w:r>
    </w:p>
    <w:p w14:paraId="2D01ABD5"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Binding hardware delivery schedule</w:t>
      </w:r>
    </w:p>
    <w:p w14:paraId="3429C9EB"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Installation schedule</w:t>
      </w:r>
    </w:p>
    <w:p w14:paraId="6E5110E8" w14:textId="77777777" w:rsidR="00DC799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Commissioning schedule</w:t>
      </w:r>
    </w:p>
    <w:p w14:paraId="6372E538" w14:textId="4B21E4BD" w:rsidR="00601421" w:rsidRPr="00DC799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DC7993">
        <w:rPr>
          <w:rFonts w:ascii="Times New Roman" w:eastAsia="Times New Roman" w:hAnsi="Times New Roman" w:cs="Times New Roman"/>
          <w:sz w:val="24"/>
          <w:szCs w:val="24"/>
        </w:rPr>
        <w:t>Project implementation schedule</w:t>
      </w:r>
    </w:p>
    <w:p w14:paraId="49D07986"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supply-chain confirmation</w:t>
      </w:r>
    </w:p>
    <w:p w14:paraId="5DD2DDE6"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Procurement lead-time information</w:t>
      </w:r>
    </w:p>
    <w:p w14:paraId="7D97A0AF"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Delivery-risk assessment</w:t>
      </w:r>
    </w:p>
    <w:p w14:paraId="3CFC5B80"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Contingency plan</w:t>
      </w:r>
    </w:p>
    <w:p w14:paraId="384F1624"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Installation methodology</w:t>
      </w:r>
      <w:r>
        <w:rPr>
          <w:rFonts w:ascii="Times New Roman" w:eastAsia="Times New Roman" w:hAnsi="Times New Roman" w:cs="Times New Roman"/>
          <w:sz w:val="24"/>
          <w:szCs w:val="24"/>
        </w:rPr>
        <w:t xml:space="preserve"> </w:t>
      </w:r>
    </w:p>
    <w:p w14:paraId="4D113859" w14:textId="77777777" w:rsidR="00601421" w:rsidRPr="001250D3"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Rack-and-stack methodology</w:t>
      </w:r>
    </w:p>
    <w:p w14:paraId="28AB7CEF" w14:textId="3DAC6049" w:rsidR="005C5AD2" w:rsidRDefault="00601421"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Testing/acceptance approach</w:t>
      </w:r>
    </w:p>
    <w:p w14:paraId="049E3AF2" w14:textId="3D5507D6"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Installation schedule</w:t>
      </w:r>
    </w:p>
    <w:p w14:paraId="03AAE32B" w14:textId="77777777" w:rsidR="00DA4488" w:rsidRDefault="00DA4488" w:rsidP="00DA4488">
      <w:pPr>
        <w:pStyle w:val="NoSpacing"/>
        <w:rPr>
          <w:sz w:val="24"/>
          <w:szCs w:val="24"/>
        </w:rPr>
      </w:pPr>
    </w:p>
    <w:p w14:paraId="1FF5B423" w14:textId="45B43713" w:rsidR="00FF1F0E" w:rsidRPr="00FF1F0E" w:rsidRDefault="00FF1F0E" w:rsidP="005B24BA">
      <w:pPr>
        <w:pStyle w:val="NoSpacing"/>
        <w:ind w:left="630"/>
        <w:jc w:val="both"/>
        <w:rPr>
          <w:rFonts w:ascii="Times New Roman" w:hAnsi="Times New Roman" w:cs="Times New Roman"/>
          <w:sz w:val="24"/>
          <w:szCs w:val="24"/>
        </w:rPr>
      </w:pPr>
      <w:r w:rsidRPr="00FF1F0E">
        <w:rPr>
          <w:rFonts w:ascii="Times New Roman" w:hAnsi="Times New Roman" w:cs="Times New Roman"/>
          <w:sz w:val="24"/>
          <w:szCs w:val="24"/>
        </w:rPr>
        <w:t>The project activities will be carefully planned and</w:t>
      </w:r>
      <w:r w:rsidR="00E51233">
        <w:rPr>
          <w:rFonts w:ascii="Times New Roman" w:hAnsi="Times New Roman" w:cs="Times New Roman"/>
          <w:sz w:val="24"/>
          <w:szCs w:val="24"/>
        </w:rPr>
        <w:t xml:space="preserve"> </w:t>
      </w:r>
      <w:r w:rsidRPr="00FF1F0E">
        <w:rPr>
          <w:rFonts w:ascii="Times New Roman" w:hAnsi="Times New Roman" w:cs="Times New Roman"/>
          <w:sz w:val="24"/>
          <w:szCs w:val="24"/>
        </w:rPr>
        <w:t>where feasible</w:t>
      </w:r>
      <w:r w:rsidR="00E51233">
        <w:rPr>
          <w:rFonts w:ascii="Times New Roman" w:hAnsi="Times New Roman" w:cs="Times New Roman"/>
          <w:sz w:val="24"/>
          <w:szCs w:val="24"/>
        </w:rPr>
        <w:t xml:space="preserve"> </w:t>
      </w:r>
      <w:r w:rsidRPr="00FF1F0E">
        <w:rPr>
          <w:rFonts w:ascii="Times New Roman" w:hAnsi="Times New Roman" w:cs="Times New Roman"/>
          <w:sz w:val="24"/>
          <w:szCs w:val="24"/>
        </w:rPr>
        <w:t xml:space="preserve">executed in </w:t>
      </w:r>
      <w:r w:rsidRPr="00E51233">
        <w:rPr>
          <w:rFonts w:ascii="Times New Roman" w:hAnsi="Times New Roman" w:cs="Times New Roman"/>
          <w:sz w:val="24"/>
          <w:szCs w:val="24"/>
          <w:u w:val="single"/>
        </w:rPr>
        <w:t>parallel</w:t>
      </w:r>
      <w:r w:rsidRPr="00FF1F0E">
        <w:rPr>
          <w:rFonts w:ascii="Times New Roman" w:hAnsi="Times New Roman" w:cs="Times New Roman"/>
          <w:sz w:val="24"/>
          <w:szCs w:val="24"/>
        </w:rPr>
        <w:t xml:space="preserve"> to optimize the overall project timeline. Execution will be aligned with the readiness of the respective hardware and environments, activity dependencies, resource availability, Oracle-recommended best practices, and the client’s review and approval process. The implementation sequence and schedule will remain flexible, allowing necessary adjustments in mutual coordination with the client to ensure a smooth, controlled, and successful delivery.</w:t>
      </w:r>
    </w:p>
    <w:p w14:paraId="39D4FDC1" w14:textId="77777777" w:rsidR="00DA4488" w:rsidRDefault="00DA4488" w:rsidP="00DA4488">
      <w:pPr>
        <w:pStyle w:val="NoSpacing"/>
        <w:rPr>
          <w:sz w:val="24"/>
          <w:szCs w:val="24"/>
        </w:rPr>
      </w:pPr>
      <w:r>
        <w:rPr>
          <w:sz w:val="24"/>
          <w:szCs w:val="24"/>
        </w:rPr>
        <w:tab/>
      </w:r>
    </w:p>
    <w:tbl>
      <w:tblPr>
        <w:tblStyle w:val="TableGrid"/>
        <w:tblW w:w="0" w:type="auto"/>
        <w:tblInd w:w="625" w:type="dxa"/>
        <w:tblLook w:val="04A0" w:firstRow="1" w:lastRow="0" w:firstColumn="1" w:lastColumn="0" w:noHBand="0" w:noVBand="1"/>
      </w:tblPr>
      <w:tblGrid>
        <w:gridCol w:w="416"/>
        <w:gridCol w:w="2014"/>
        <w:gridCol w:w="5006"/>
        <w:gridCol w:w="1350"/>
      </w:tblGrid>
      <w:tr w:rsidR="00DA4488" w14:paraId="7963A97D" w14:textId="77777777" w:rsidTr="00DA4488">
        <w:tc>
          <w:tcPr>
            <w:tcW w:w="416" w:type="dxa"/>
            <w:shd w:val="clear" w:color="auto" w:fill="002060"/>
            <w:vAlign w:val="center"/>
          </w:tcPr>
          <w:p w14:paraId="135CA53B" w14:textId="340124DD" w:rsidR="00DA4488" w:rsidRPr="00DA4488" w:rsidRDefault="00DA4488" w:rsidP="00DA4488">
            <w:pPr>
              <w:pStyle w:val="NoSpacing"/>
              <w:rPr>
                <w:rFonts w:asciiTheme="majorHAnsi" w:hAnsiTheme="majorHAnsi" w:cstheme="majorHAnsi"/>
                <w:b/>
                <w:bCs/>
                <w:color w:val="FFFFFF" w:themeColor="background1"/>
                <w:sz w:val="21"/>
                <w:szCs w:val="21"/>
              </w:rPr>
            </w:pPr>
            <w:r w:rsidRPr="00DA4488">
              <w:rPr>
                <w:rFonts w:asciiTheme="majorHAnsi" w:hAnsiTheme="majorHAnsi" w:cstheme="majorHAnsi"/>
                <w:b/>
                <w:bCs/>
                <w:color w:val="FFFFFF" w:themeColor="background1"/>
                <w:sz w:val="21"/>
                <w:szCs w:val="21"/>
              </w:rPr>
              <w:t>S#</w:t>
            </w:r>
          </w:p>
        </w:tc>
        <w:tc>
          <w:tcPr>
            <w:tcW w:w="2014" w:type="dxa"/>
            <w:shd w:val="clear" w:color="auto" w:fill="002060"/>
            <w:vAlign w:val="center"/>
          </w:tcPr>
          <w:p w14:paraId="643B7FBB" w14:textId="4A842850" w:rsidR="00DA4488" w:rsidRPr="00DA4488" w:rsidRDefault="00DA4488" w:rsidP="00DA4488">
            <w:pPr>
              <w:pStyle w:val="NoSpacing"/>
              <w:rPr>
                <w:rFonts w:asciiTheme="majorHAnsi" w:hAnsiTheme="majorHAnsi" w:cstheme="majorHAnsi"/>
                <w:b/>
                <w:bCs/>
                <w:color w:val="FFFFFF" w:themeColor="background1"/>
                <w:sz w:val="21"/>
                <w:szCs w:val="21"/>
              </w:rPr>
            </w:pPr>
            <w:r w:rsidRPr="00DA4488">
              <w:rPr>
                <w:rFonts w:asciiTheme="majorHAnsi" w:hAnsiTheme="majorHAnsi" w:cstheme="majorHAnsi"/>
                <w:b/>
                <w:bCs/>
                <w:color w:val="FFFFFF" w:themeColor="background1"/>
                <w:sz w:val="21"/>
                <w:szCs w:val="21"/>
              </w:rPr>
              <w:t>Phase</w:t>
            </w:r>
          </w:p>
        </w:tc>
        <w:tc>
          <w:tcPr>
            <w:tcW w:w="5006" w:type="dxa"/>
            <w:shd w:val="clear" w:color="auto" w:fill="002060"/>
            <w:vAlign w:val="center"/>
          </w:tcPr>
          <w:p w14:paraId="59A004B8" w14:textId="14B18527" w:rsidR="00DA4488" w:rsidRPr="00DA4488" w:rsidRDefault="00DA4488" w:rsidP="00DA4488">
            <w:pPr>
              <w:pStyle w:val="NoSpacing"/>
              <w:rPr>
                <w:rFonts w:asciiTheme="majorHAnsi" w:hAnsiTheme="majorHAnsi" w:cstheme="majorHAnsi"/>
                <w:b/>
                <w:bCs/>
                <w:color w:val="FFFFFF" w:themeColor="background1"/>
                <w:sz w:val="21"/>
                <w:szCs w:val="21"/>
              </w:rPr>
            </w:pPr>
            <w:r w:rsidRPr="00DA4488">
              <w:rPr>
                <w:rFonts w:asciiTheme="majorHAnsi" w:hAnsiTheme="majorHAnsi" w:cstheme="majorHAnsi"/>
                <w:b/>
                <w:bCs/>
                <w:color w:val="FFFFFF" w:themeColor="background1"/>
                <w:sz w:val="21"/>
                <w:szCs w:val="21"/>
              </w:rPr>
              <w:t>Activities</w:t>
            </w:r>
            <w:r>
              <w:rPr>
                <w:rFonts w:asciiTheme="majorHAnsi" w:hAnsiTheme="majorHAnsi" w:cstheme="majorHAnsi"/>
                <w:b/>
                <w:bCs/>
                <w:color w:val="FFFFFF" w:themeColor="background1"/>
                <w:sz w:val="21"/>
                <w:szCs w:val="21"/>
              </w:rPr>
              <w:t xml:space="preserve"> description</w:t>
            </w:r>
          </w:p>
        </w:tc>
        <w:tc>
          <w:tcPr>
            <w:tcW w:w="1350" w:type="dxa"/>
            <w:shd w:val="clear" w:color="auto" w:fill="002060"/>
            <w:vAlign w:val="center"/>
          </w:tcPr>
          <w:p w14:paraId="6AE1F43D" w14:textId="20B9D873" w:rsidR="00DA4488" w:rsidRPr="00DA4488" w:rsidRDefault="00DA4488" w:rsidP="00DA4488">
            <w:pPr>
              <w:pStyle w:val="NoSpacing"/>
              <w:jc w:val="center"/>
              <w:rPr>
                <w:rFonts w:asciiTheme="majorHAnsi" w:hAnsiTheme="majorHAnsi" w:cstheme="majorHAnsi"/>
                <w:b/>
                <w:bCs/>
                <w:color w:val="FFFFFF" w:themeColor="background1"/>
                <w:sz w:val="21"/>
                <w:szCs w:val="21"/>
              </w:rPr>
            </w:pPr>
            <w:r w:rsidRPr="00DA4488">
              <w:rPr>
                <w:rFonts w:asciiTheme="majorHAnsi" w:hAnsiTheme="majorHAnsi" w:cstheme="majorHAnsi"/>
                <w:b/>
                <w:bCs/>
                <w:color w:val="FFFFFF" w:themeColor="background1"/>
                <w:sz w:val="21"/>
                <w:szCs w:val="21"/>
              </w:rPr>
              <w:t>Estimated time</w:t>
            </w:r>
          </w:p>
        </w:tc>
      </w:tr>
      <w:tr w:rsidR="00DA4488" w14:paraId="45B6A31C" w14:textId="77777777" w:rsidTr="00DA4488">
        <w:tc>
          <w:tcPr>
            <w:tcW w:w="416" w:type="dxa"/>
            <w:vAlign w:val="center"/>
          </w:tcPr>
          <w:p w14:paraId="7F6A1ED0" w14:textId="4B0B54C9"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sz w:val="24"/>
                <w:szCs w:val="24"/>
              </w:rPr>
              <w:t>1</w:t>
            </w:r>
          </w:p>
        </w:tc>
        <w:tc>
          <w:tcPr>
            <w:tcW w:w="2014" w:type="dxa"/>
            <w:vAlign w:val="center"/>
          </w:tcPr>
          <w:p w14:paraId="252CFBE3" w14:textId="39E282C0"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Production Site</w:t>
            </w:r>
          </w:p>
        </w:tc>
        <w:tc>
          <w:tcPr>
            <w:tcW w:w="5006" w:type="dxa"/>
          </w:tcPr>
          <w:p w14:paraId="49C803B6" w14:textId="5CAC3318"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Exadata X11M, OEM, Platinum Gateway, ASR, middleware</w:t>
            </w:r>
            <w:r w:rsidR="00DF4C7F">
              <w:rPr>
                <w:rFonts w:asciiTheme="majorHAnsi" w:hAnsiTheme="majorHAnsi" w:cstheme="majorHAnsi"/>
              </w:rPr>
              <w:t xml:space="preserve"> </w:t>
            </w:r>
            <w:r w:rsidRPr="00DA4488">
              <w:rPr>
                <w:rFonts w:asciiTheme="majorHAnsi" w:hAnsiTheme="majorHAnsi" w:cstheme="majorHAnsi"/>
              </w:rPr>
              <w:t>and security products deployment</w:t>
            </w:r>
          </w:p>
        </w:tc>
        <w:tc>
          <w:tcPr>
            <w:tcW w:w="1350" w:type="dxa"/>
            <w:vAlign w:val="center"/>
          </w:tcPr>
          <w:p w14:paraId="19434B90" w14:textId="3B92930A" w:rsidR="00DA4488" w:rsidRP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15-20 weeks</w:t>
            </w:r>
          </w:p>
        </w:tc>
      </w:tr>
      <w:tr w:rsidR="00DA4488" w14:paraId="409DE0A6" w14:textId="77777777" w:rsidTr="00DA4488">
        <w:tc>
          <w:tcPr>
            <w:tcW w:w="416" w:type="dxa"/>
            <w:vAlign w:val="center"/>
          </w:tcPr>
          <w:p w14:paraId="0A9C542C" w14:textId="0CC0870D"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sz w:val="24"/>
                <w:szCs w:val="24"/>
              </w:rPr>
              <w:t>2</w:t>
            </w:r>
          </w:p>
        </w:tc>
        <w:tc>
          <w:tcPr>
            <w:tcW w:w="2014" w:type="dxa"/>
            <w:vAlign w:val="center"/>
          </w:tcPr>
          <w:p w14:paraId="2A55DE26" w14:textId="41BED5B1"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DR Site</w:t>
            </w:r>
          </w:p>
        </w:tc>
        <w:tc>
          <w:tcPr>
            <w:tcW w:w="5006" w:type="dxa"/>
          </w:tcPr>
          <w:p w14:paraId="3B381A31" w14:textId="28B62F84"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Exadata configuration, DR integration, replication</w:t>
            </w:r>
            <w:r w:rsidR="00DF4C7F">
              <w:rPr>
                <w:rFonts w:asciiTheme="majorHAnsi" w:hAnsiTheme="majorHAnsi" w:cstheme="majorHAnsi"/>
              </w:rPr>
              <w:t xml:space="preserve"> </w:t>
            </w:r>
            <w:r w:rsidRPr="00DA4488">
              <w:rPr>
                <w:rFonts w:asciiTheme="majorHAnsi" w:hAnsiTheme="majorHAnsi" w:cstheme="majorHAnsi"/>
              </w:rPr>
              <w:t xml:space="preserve">and security setup                </w:t>
            </w:r>
          </w:p>
        </w:tc>
        <w:tc>
          <w:tcPr>
            <w:tcW w:w="1350" w:type="dxa"/>
            <w:vAlign w:val="center"/>
          </w:tcPr>
          <w:p w14:paraId="7251A117" w14:textId="5D45C253" w:rsidR="00DA4488" w:rsidRP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10-15 weeks</w:t>
            </w:r>
          </w:p>
        </w:tc>
      </w:tr>
      <w:tr w:rsidR="00DA4488" w14:paraId="06369DE2" w14:textId="77777777" w:rsidTr="00DA4488">
        <w:tc>
          <w:tcPr>
            <w:tcW w:w="416" w:type="dxa"/>
            <w:vAlign w:val="center"/>
          </w:tcPr>
          <w:p w14:paraId="03C00C5C" w14:textId="5109C401"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sz w:val="24"/>
                <w:szCs w:val="24"/>
              </w:rPr>
              <w:t>3</w:t>
            </w:r>
          </w:p>
        </w:tc>
        <w:tc>
          <w:tcPr>
            <w:tcW w:w="2014" w:type="dxa"/>
            <w:vAlign w:val="center"/>
          </w:tcPr>
          <w:p w14:paraId="79A6E6E8" w14:textId="5118CE40"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Development setup</w:t>
            </w:r>
          </w:p>
        </w:tc>
        <w:tc>
          <w:tcPr>
            <w:tcW w:w="5006" w:type="dxa"/>
          </w:tcPr>
          <w:p w14:paraId="12F5490C" w14:textId="2921F42E"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 xml:space="preserve">Core DW Development DB, </w:t>
            </w:r>
            <w:r w:rsidR="00854CF6">
              <w:rPr>
                <w:rFonts w:asciiTheme="majorHAnsi" w:hAnsiTheme="majorHAnsi" w:cstheme="majorHAnsi"/>
              </w:rPr>
              <w:t>M</w:t>
            </w:r>
            <w:r w:rsidRPr="00DA4488">
              <w:rPr>
                <w:rFonts w:asciiTheme="majorHAnsi" w:hAnsiTheme="majorHAnsi" w:cstheme="majorHAnsi"/>
              </w:rPr>
              <w:t xml:space="preserve">iddleware setup and data masking                            </w:t>
            </w:r>
          </w:p>
        </w:tc>
        <w:tc>
          <w:tcPr>
            <w:tcW w:w="1350" w:type="dxa"/>
            <w:vAlign w:val="center"/>
          </w:tcPr>
          <w:p w14:paraId="786F3B8B" w14:textId="77777777" w:rsidR="00FB30C4"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 xml:space="preserve">5-8 </w:t>
            </w:r>
          </w:p>
          <w:p w14:paraId="67000116" w14:textId="11D37654" w:rsidR="00DA4488" w:rsidRP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weeks</w:t>
            </w:r>
          </w:p>
        </w:tc>
      </w:tr>
      <w:tr w:rsidR="00DA4488" w14:paraId="1C6EAD34" w14:textId="77777777" w:rsidTr="00DA4488">
        <w:tc>
          <w:tcPr>
            <w:tcW w:w="416" w:type="dxa"/>
            <w:vAlign w:val="center"/>
          </w:tcPr>
          <w:p w14:paraId="7853A85C" w14:textId="7EB142BC"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sz w:val="24"/>
                <w:szCs w:val="24"/>
              </w:rPr>
              <w:t>4</w:t>
            </w:r>
          </w:p>
        </w:tc>
        <w:tc>
          <w:tcPr>
            <w:tcW w:w="2014" w:type="dxa"/>
            <w:vAlign w:val="center"/>
          </w:tcPr>
          <w:p w14:paraId="3C6ED9A4" w14:textId="3FAD5D1E"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Testing &amp; Validation</w:t>
            </w:r>
          </w:p>
        </w:tc>
        <w:tc>
          <w:tcPr>
            <w:tcW w:w="5006" w:type="dxa"/>
          </w:tcPr>
          <w:p w14:paraId="03A04B1D" w14:textId="58F95758"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HA</w:t>
            </w:r>
            <w:r w:rsidR="00DF4C7F">
              <w:rPr>
                <w:rFonts w:asciiTheme="majorHAnsi" w:hAnsiTheme="majorHAnsi" w:cstheme="majorHAnsi"/>
              </w:rPr>
              <w:t xml:space="preserve"> </w:t>
            </w:r>
            <w:r w:rsidRPr="00DA4488">
              <w:rPr>
                <w:rFonts w:asciiTheme="majorHAnsi" w:hAnsiTheme="majorHAnsi" w:cstheme="majorHAnsi"/>
              </w:rPr>
              <w:t>/</w:t>
            </w:r>
            <w:r w:rsidR="00DF4C7F">
              <w:rPr>
                <w:rFonts w:asciiTheme="majorHAnsi" w:hAnsiTheme="majorHAnsi" w:cstheme="majorHAnsi"/>
              </w:rPr>
              <w:t xml:space="preserve"> </w:t>
            </w:r>
            <w:r w:rsidRPr="00DA4488">
              <w:rPr>
                <w:rFonts w:asciiTheme="majorHAnsi" w:hAnsiTheme="majorHAnsi" w:cstheme="majorHAnsi"/>
              </w:rPr>
              <w:t xml:space="preserve">DR failover, recovery, integration and security validation                        </w:t>
            </w:r>
          </w:p>
        </w:tc>
        <w:tc>
          <w:tcPr>
            <w:tcW w:w="1350" w:type="dxa"/>
            <w:vAlign w:val="center"/>
          </w:tcPr>
          <w:p w14:paraId="1464A32E" w14:textId="77777777" w:rsid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 xml:space="preserve">2-3 </w:t>
            </w:r>
          </w:p>
          <w:p w14:paraId="376E458B" w14:textId="541DC03C" w:rsidR="00DA4488" w:rsidRP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weeks</w:t>
            </w:r>
          </w:p>
        </w:tc>
      </w:tr>
      <w:tr w:rsidR="00DA4488" w14:paraId="6330696C" w14:textId="77777777" w:rsidTr="00DA4488">
        <w:tc>
          <w:tcPr>
            <w:tcW w:w="416" w:type="dxa"/>
            <w:vAlign w:val="center"/>
          </w:tcPr>
          <w:p w14:paraId="45AF4942" w14:textId="715A2778"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sz w:val="24"/>
                <w:szCs w:val="24"/>
              </w:rPr>
              <w:t>5</w:t>
            </w:r>
          </w:p>
        </w:tc>
        <w:tc>
          <w:tcPr>
            <w:tcW w:w="2014" w:type="dxa"/>
            <w:vAlign w:val="center"/>
          </w:tcPr>
          <w:p w14:paraId="709A39E5" w14:textId="1BC7193F"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Knowledge Transfer</w:t>
            </w:r>
          </w:p>
        </w:tc>
        <w:tc>
          <w:tcPr>
            <w:tcW w:w="5006" w:type="dxa"/>
          </w:tcPr>
          <w:p w14:paraId="67AC0CFC" w14:textId="1958FE90" w:rsidR="00DA4488" w:rsidRPr="00DA4488" w:rsidRDefault="00DA4488" w:rsidP="00DA4488">
            <w:pPr>
              <w:pStyle w:val="NoSpacing"/>
              <w:rPr>
                <w:rFonts w:asciiTheme="majorHAnsi" w:hAnsiTheme="majorHAnsi" w:cstheme="majorHAnsi"/>
                <w:sz w:val="24"/>
                <w:szCs w:val="24"/>
              </w:rPr>
            </w:pPr>
            <w:r w:rsidRPr="00DA4488">
              <w:rPr>
                <w:rFonts w:asciiTheme="majorHAnsi" w:hAnsiTheme="majorHAnsi" w:cstheme="majorHAnsi"/>
              </w:rPr>
              <w:t>Knowledge transfer, documentation, and final handover</w:t>
            </w:r>
            <w:r w:rsidR="00DF4C7F">
              <w:rPr>
                <w:rFonts w:asciiTheme="majorHAnsi" w:hAnsiTheme="majorHAnsi" w:cstheme="majorHAnsi"/>
              </w:rPr>
              <w:t xml:space="preserve"> to technical team</w:t>
            </w:r>
            <w:r w:rsidRPr="00DA4488">
              <w:rPr>
                <w:rFonts w:asciiTheme="majorHAnsi" w:hAnsiTheme="majorHAnsi" w:cstheme="majorHAnsi"/>
              </w:rPr>
              <w:t xml:space="preserve">                                 </w:t>
            </w:r>
          </w:p>
        </w:tc>
        <w:tc>
          <w:tcPr>
            <w:tcW w:w="1350" w:type="dxa"/>
            <w:vAlign w:val="center"/>
          </w:tcPr>
          <w:p w14:paraId="2FED6ED8" w14:textId="77777777" w:rsidR="00FB30C4"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 xml:space="preserve">1-2 </w:t>
            </w:r>
          </w:p>
          <w:p w14:paraId="4E7B170F" w14:textId="5E4C4B31" w:rsidR="00DA4488" w:rsidRPr="00DA4488" w:rsidRDefault="00DA4488" w:rsidP="00DA4488">
            <w:pPr>
              <w:pStyle w:val="NoSpacing"/>
              <w:jc w:val="center"/>
              <w:rPr>
                <w:rFonts w:asciiTheme="majorHAnsi" w:hAnsiTheme="majorHAnsi" w:cstheme="majorHAnsi"/>
                <w:sz w:val="24"/>
                <w:szCs w:val="24"/>
              </w:rPr>
            </w:pPr>
            <w:r>
              <w:rPr>
                <w:rFonts w:asciiTheme="majorHAnsi" w:hAnsiTheme="majorHAnsi" w:cstheme="majorHAnsi"/>
                <w:sz w:val="24"/>
                <w:szCs w:val="24"/>
              </w:rPr>
              <w:t>weeks</w:t>
            </w:r>
          </w:p>
        </w:tc>
      </w:tr>
    </w:tbl>
    <w:p w14:paraId="6318960D" w14:textId="77777777" w:rsidR="00D02BB9" w:rsidRDefault="00D02BB9" w:rsidP="00D02BB9">
      <w:pPr>
        <w:pStyle w:val="NoSpacing"/>
        <w:ind w:left="900"/>
        <w:rPr>
          <w:sz w:val="24"/>
          <w:szCs w:val="24"/>
        </w:rPr>
      </w:pPr>
    </w:p>
    <w:p w14:paraId="0567EE36" w14:textId="489ED782" w:rsidR="00C72B5F" w:rsidRPr="00C72B5F" w:rsidRDefault="00B67E65" w:rsidP="005A7200">
      <w:pPr>
        <w:pStyle w:val="NoSpacing"/>
        <w:ind w:left="630"/>
        <w:rPr>
          <w:sz w:val="24"/>
          <w:szCs w:val="24"/>
        </w:rPr>
      </w:pPr>
      <w:r>
        <w:rPr>
          <w:sz w:val="24"/>
          <w:szCs w:val="24"/>
        </w:rPr>
        <w:t>High Level Activities</w:t>
      </w:r>
      <w:r w:rsidRPr="00C72B5F">
        <w:rPr>
          <w:sz w:val="24"/>
          <w:szCs w:val="24"/>
        </w:rPr>
        <w:t xml:space="preserve"> </w:t>
      </w:r>
      <w:r>
        <w:rPr>
          <w:sz w:val="24"/>
          <w:szCs w:val="24"/>
        </w:rPr>
        <w:t xml:space="preserve">of </w:t>
      </w:r>
      <w:r w:rsidR="00C72B5F" w:rsidRPr="00C72B5F">
        <w:rPr>
          <w:sz w:val="24"/>
          <w:szCs w:val="24"/>
        </w:rPr>
        <w:t xml:space="preserve">Production </w:t>
      </w:r>
      <w:r w:rsidR="00D02BB9">
        <w:rPr>
          <w:sz w:val="24"/>
          <w:szCs w:val="24"/>
        </w:rPr>
        <w:t xml:space="preserve">/ PR </w:t>
      </w:r>
      <w:r w:rsidR="00C72B5F" w:rsidRPr="00C72B5F">
        <w:rPr>
          <w:sz w:val="24"/>
          <w:szCs w:val="24"/>
        </w:rPr>
        <w:t>Site</w:t>
      </w:r>
      <w:r w:rsidR="00D02BB9">
        <w:rPr>
          <w:sz w:val="24"/>
          <w:szCs w:val="24"/>
        </w:rPr>
        <w:t>:</w:t>
      </w:r>
      <w:r w:rsidR="00F67BF6">
        <w:rPr>
          <w:sz w:val="24"/>
          <w:szCs w:val="24"/>
        </w:rPr>
        <w:t xml:space="preserve"> </w:t>
      </w:r>
    </w:p>
    <w:p w14:paraId="7F2A4B34" w14:textId="77777777" w:rsidR="00C72B5F" w:rsidRPr="00D02BB9" w:rsidRDefault="00C72B5F" w:rsidP="00C72B5F">
      <w:pPr>
        <w:pStyle w:val="NoSpacing"/>
        <w:rPr>
          <w:sz w:val="10"/>
          <w:szCs w:val="10"/>
        </w:rPr>
      </w:pPr>
    </w:p>
    <w:p w14:paraId="149415EF" w14:textId="0101AF93"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Exadata X11M.</w:t>
      </w:r>
    </w:p>
    <w:p w14:paraId="101A3809" w14:textId="2CB7B7CD"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Platinum Gateway and ASR.</w:t>
      </w:r>
    </w:p>
    <w:p w14:paraId="58E46C50" w14:textId="71754D0B"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Enterprise Manager.</w:t>
      </w:r>
    </w:p>
    <w:p w14:paraId="4E1C17FF" w14:textId="39126288"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Key Vault.</w:t>
      </w:r>
    </w:p>
    <w:p w14:paraId="26D170CC" w14:textId="37080B62"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Configuration of TDE, Database Vault, and Unified Auditing.</w:t>
      </w:r>
    </w:p>
    <w:p w14:paraId="4BE10FCF" w14:textId="5BC4E44A"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ODI, OGG and OAS.</w:t>
      </w:r>
    </w:p>
    <w:p w14:paraId="14285FE7" w14:textId="1A662001"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High availability testing and production readiness validation.</w:t>
      </w:r>
    </w:p>
    <w:p w14:paraId="6BF3E361" w14:textId="77777777" w:rsidR="00C72B5F" w:rsidRPr="00C72B5F" w:rsidRDefault="00C72B5F" w:rsidP="00C72B5F">
      <w:pPr>
        <w:pStyle w:val="NoSpacing"/>
        <w:rPr>
          <w:sz w:val="24"/>
          <w:szCs w:val="24"/>
        </w:rPr>
      </w:pPr>
    </w:p>
    <w:p w14:paraId="174CDB3A" w14:textId="77777777" w:rsidR="005430BC" w:rsidRDefault="005430BC">
      <w:pPr>
        <w:rPr>
          <w:sz w:val="24"/>
          <w:szCs w:val="24"/>
        </w:rPr>
      </w:pPr>
      <w:r>
        <w:rPr>
          <w:sz w:val="24"/>
          <w:szCs w:val="24"/>
        </w:rPr>
        <w:br w:type="page"/>
      </w:r>
    </w:p>
    <w:p w14:paraId="0666DE80" w14:textId="5737EB5B" w:rsidR="00C72B5F" w:rsidRPr="00C72B5F" w:rsidRDefault="00B67E65" w:rsidP="005D48D9">
      <w:pPr>
        <w:pStyle w:val="NoSpacing"/>
        <w:ind w:left="630"/>
        <w:rPr>
          <w:sz w:val="24"/>
          <w:szCs w:val="24"/>
        </w:rPr>
      </w:pPr>
      <w:r>
        <w:rPr>
          <w:sz w:val="24"/>
          <w:szCs w:val="24"/>
        </w:rPr>
        <w:lastRenderedPageBreak/>
        <w:t>High Level Activities</w:t>
      </w:r>
      <w:r w:rsidRPr="00C72B5F">
        <w:rPr>
          <w:sz w:val="24"/>
          <w:szCs w:val="24"/>
        </w:rPr>
        <w:t xml:space="preserve"> </w:t>
      </w:r>
      <w:r>
        <w:rPr>
          <w:sz w:val="24"/>
          <w:szCs w:val="24"/>
        </w:rPr>
        <w:t xml:space="preserve">of </w:t>
      </w:r>
      <w:r w:rsidR="00C72B5F" w:rsidRPr="00C72B5F">
        <w:rPr>
          <w:sz w:val="24"/>
          <w:szCs w:val="24"/>
        </w:rPr>
        <w:t xml:space="preserve">Disaster Recovery </w:t>
      </w:r>
      <w:r w:rsidR="00D02BB9">
        <w:rPr>
          <w:sz w:val="24"/>
          <w:szCs w:val="24"/>
        </w:rPr>
        <w:t xml:space="preserve">/ </w:t>
      </w:r>
      <w:r w:rsidR="00C72B5F" w:rsidRPr="00C72B5F">
        <w:rPr>
          <w:sz w:val="24"/>
          <w:szCs w:val="24"/>
        </w:rPr>
        <w:t>DR</w:t>
      </w:r>
      <w:r w:rsidR="00D02BB9">
        <w:rPr>
          <w:sz w:val="24"/>
          <w:szCs w:val="24"/>
        </w:rPr>
        <w:t>:</w:t>
      </w:r>
    </w:p>
    <w:p w14:paraId="33729B75" w14:textId="77777777" w:rsidR="00C72B5F" w:rsidRPr="00D02BB9" w:rsidRDefault="00C72B5F" w:rsidP="00C72B5F">
      <w:pPr>
        <w:pStyle w:val="NoSpacing"/>
        <w:rPr>
          <w:sz w:val="10"/>
          <w:szCs w:val="10"/>
        </w:rPr>
      </w:pPr>
    </w:p>
    <w:p w14:paraId="4EC2B1DE" w14:textId="5797D65F"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Exadata X11M.</w:t>
      </w:r>
    </w:p>
    <w:p w14:paraId="1E2E6DBD" w14:textId="0272F1FC"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Integration with OEM monitoring.</w:t>
      </w:r>
    </w:p>
    <w:p w14:paraId="7634A833" w14:textId="0F5081D8"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Configuration of OKV for the approved DR architecture.</w:t>
      </w:r>
    </w:p>
    <w:p w14:paraId="5D25A3BD" w14:textId="5EAB358B"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Validation of database security controls.</w:t>
      </w:r>
    </w:p>
    <w:p w14:paraId="1E7577B1" w14:textId="69A9C33F"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DR failover and recovery testing.</w:t>
      </w:r>
    </w:p>
    <w:p w14:paraId="1B7D84D0" w14:textId="77777777" w:rsidR="00C72B5F" w:rsidRPr="00C72B5F" w:rsidRDefault="00C72B5F" w:rsidP="00C72B5F">
      <w:pPr>
        <w:pStyle w:val="NoSpacing"/>
        <w:rPr>
          <w:sz w:val="24"/>
          <w:szCs w:val="24"/>
        </w:rPr>
      </w:pPr>
    </w:p>
    <w:p w14:paraId="395CEC4A" w14:textId="02A3590C" w:rsidR="00C72B5F" w:rsidRPr="00C72B5F" w:rsidRDefault="00B67E65" w:rsidP="005D48D9">
      <w:pPr>
        <w:pStyle w:val="NoSpacing"/>
        <w:ind w:left="630"/>
        <w:rPr>
          <w:sz w:val="24"/>
          <w:szCs w:val="24"/>
        </w:rPr>
      </w:pPr>
      <w:r>
        <w:rPr>
          <w:sz w:val="24"/>
          <w:szCs w:val="24"/>
        </w:rPr>
        <w:t>High Level Activities</w:t>
      </w:r>
      <w:r w:rsidRPr="00C72B5F">
        <w:rPr>
          <w:sz w:val="24"/>
          <w:szCs w:val="24"/>
        </w:rPr>
        <w:t xml:space="preserve"> </w:t>
      </w:r>
      <w:r>
        <w:rPr>
          <w:sz w:val="24"/>
          <w:szCs w:val="24"/>
        </w:rPr>
        <w:t xml:space="preserve">of </w:t>
      </w:r>
      <w:r w:rsidR="00C72B5F" w:rsidRPr="00C72B5F">
        <w:rPr>
          <w:sz w:val="24"/>
          <w:szCs w:val="24"/>
        </w:rPr>
        <w:t>Development Environment</w:t>
      </w:r>
      <w:r w:rsidR="00D02BB9">
        <w:rPr>
          <w:sz w:val="24"/>
          <w:szCs w:val="24"/>
        </w:rPr>
        <w:t>:</w:t>
      </w:r>
    </w:p>
    <w:p w14:paraId="3CE1ACB9" w14:textId="77777777" w:rsidR="00C72B5F" w:rsidRPr="00D02BB9" w:rsidRDefault="00C72B5F" w:rsidP="00C72B5F">
      <w:pPr>
        <w:pStyle w:val="NoSpacing"/>
        <w:rPr>
          <w:sz w:val="10"/>
          <w:szCs w:val="10"/>
        </w:rPr>
      </w:pPr>
    </w:p>
    <w:p w14:paraId="38AC06E1" w14:textId="3592EB26"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 xml:space="preserve">Installation and configuration of Oracle Database on Non-Exadata </w:t>
      </w:r>
      <w:r w:rsidR="00D02BB9" w:rsidRPr="00F55E5D">
        <w:rPr>
          <w:rFonts w:ascii="Times New Roman" w:hAnsi="Times New Roman" w:cs="Times New Roman"/>
        </w:rPr>
        <w:t>environment</w:t>
      </w:r>
      <w:r w:rsidRPr="00F55E5D">
        <w:rPr>
          <w:rFonts w:ascii="Times New Roman" w:hAnsi="Times New Roman" w:cs="Times New Roman"/>
        </w:rPr>
        <w:t>.</w:t>
      </w:r>
    </w:p>
    <w:p w14:paraId="3A90BF21" w14:textId="5409303B"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ODI, OGG, and OAS.</w:t>
      </w:r>
    </w:p>
    <w:p w14:paraId="5E012336" w14:textId="41FE7CE6"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OGG</w:t>
      </w:r>
    </w:p>
    <w:p w14:paraId="6CB0C0BB" w14:textId="366BCBD9"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Installation and configuration of Oracle OAS.</w:t>
      </w:r>
    </w:p>
    <w:p w14:paraId="53DEB846" w14:textId="7B33DFDC" w:rsidR="00C72B5F" w:rsidRPr="00F55E5D" w:rsidRDefault="00C72B5F" w:rsidP="005A7200">
      <w:pPr>
        <w:pStyle w:val="NoSpacing"/>
        <w:numPr>
          <w:ilvl w:val="0"/>
          <w:numId w:val="60"/>
        </w:numPr>
        <w:ind w:left="990"/>
        <w:rPr>
          <w:rFonts w:ascii="Times New Roman" w:hAnsi="Times New Roman" w:cs="Times New Roman"/>
        </w:rPr>
      </w:pPr>
      <w:r w:rsidRPr="00F55E5D">
        <w:rPr>
          <w:rFonts w:ascii="Times New Roman" w:hAnsi="Times New Roman" w:cs="Times New Roman"/>
        </w:rPr>
        <w:t>Validation of connectivity, integration, and development readiness.</w:t>
      </w:r>
    </w:p>
    <w:p w14:paraId="420E5351" w14:textId="77777777" w:rsidR="00974544" w:rsidRPr="009D2174" w:rsidRDefault="00974544" w:rsidP="00974544">
      <w:pPr>
        <w:pStyle w:val="NoSpacing"/>
        <w:ind w:left="1260"/>
        <w:rPr>
          <w:rFonts w:ascii="Times New Roman" w:hAnsi="Times New Roman" w:cs="Times New Roman"/>
        </w:rPr>
      </w:pPr>
    </w:p>
    <w:p w14:paraId="45481262" w14:textId="7579B862"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Commissioning schedule</w:t>
      </w:r>
    </w:p>
    <w:p w14:paraId="043C8D87" w14:textId="77777777" w:rsidR="00974544" w:rsidRPr="00974544" w:rsidRDefault="00974544" w:rsidP="00974544">
      <w:pPr>
        <w:pStyle w:val="NoSpacing"/>
        <w:ind w:left="900"/>
        <w:rPr>
          <w:sz w:val="10"/>
          <w:szCs w:val="10"/>
        </w:rPr>
      </w:pPr>
    </w:p>
    <w:p w14:paraId="0D2895E3" w14:textId="7D6A9C87"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Exadata Configuration as per (OEDA) Configuration</w:t>
      </w:r>
    </w:p>
    <w:p w14:paraId="7E03F196" w14:textId="4B4863DF"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Database nodes setup</w:t>
      </w:r>
    </w:p>
    <w:p w14:paraId="332C364F" w14:textId="0AA5794E"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Storage nodes setup</w:t>
      </w:r>
    </w:p>
    <w:p w14:paraId="092B5F56" w14:textId="2777FE1A"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Cluster installation and Configuration</w:t>
      </w:r>
    </w:p>
    <w:p w14:paraId="32FAB7DE" w14:textId="5E5CE1C2"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Databases Installation and Configuration </w:t>
      </w:r>
    </w:p>
    <w:p w14:paraId="2C4DADE4" w14:textId="75411BC3"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Cluster Infrastructure HA Services testing </w:t>
      </w:r>
    </w:p>
    <w:p w14:paraId="461915E5" w14:textId="3002624A"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Database testing</w:t>
      </w:r>
    </w:p>
    <w:p w14:paraId="668176F0" w14:textId="7AA85538" w:rsidR="008554D7" w:rsidRPr="009D2174"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Hardware redundancy testing</w:t>
      </w:r>
    </w:p>
    <w:p w14:paraId="26DA4D44" w14:textId="570125CF" w:rsidR="008554D7" w:rsidRDefault="008554D7"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Exadata handover </w:t>
      </w:r>
    </w:p>
    <w:p w14:paraId="154DFCA3" w14:textId="77777777" w:rsidR="00974544" w:rsidRPr="00974544" w:rsidRDefault="00974544" w:rsidP="00974544">
      <w:pPr>
        <w:pStyle w:val="NoSpacing"/>
        <w:ind w:left="1260"/>
        <w:rPr>
          <w:rFonts w:ascii="Times New Roman" w:hAnsi="Times New Roman" w:cs="Times New Roman"/>
          <w:sz w:val="10"/>
          <w:szCs w:val="10"/>
        </w:rPr>
      </w:pPr>
    </w:p>
    <w:p w14:paraId="3D7795C0" w14:textId="1395E931" w:rsidR="001250D3" w:rsidRPr="00D42DA6" w:rsidRDefault="001250D3" w:rsidP="009D7A70">
      <w:pPr>
        <w:pStyle w:val="NoSpacing"/>
        <w:numPr>
          <w:ilvl w:val="0"/>
          <w:numId w:val="51"/>
        </w:numPr>
        <w:ind w:left="810"/>
        <w:rPr>
          <w:sz w:val="24"/>
          <w:szCs w:val="24"/>
        </w:rPr>
      </w:pPr>
      <w:r w:rsidRPr="009D7A70">
        <w:rPr>
          <w:color w:val="7030A0"/>
          <w:sz w:val="24"/>
          <w:szCs w:val="24"/>
        </w:rPr>
        <w:t>Installation methodology</w:t>
      </w:r>
    </w:p>
    <w:p w14:paraId="4C09AFB4" w14:textId="77777777" w:rsidR="00974544" w:rsidRPr="00974544" w:rsidRDefault="00974544" w:rsidP="00974544">
      <w:pPr>
        <w:pStyle w:val="NoSpacing"/>
        <w:ind w:left="900"/>
        <w:rPr>
          <w:sz w:val="10"/>
          <w:szCs w:val="10"/>
        </w:rPr>
      </w:pPr>
    </w:p>
    <w:p w14:paraId="30DC90A1" w14:textId="143F6BE2"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Pre-installation and Site Planning </w:t>
      </w:r>
    </w:p>
    <w:p w14:paraId="675F0D8C" w14:textId="77777777"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Meeting with customer to finalize Configuration of Exadata</w:t>
      </w:r>
    </w:p>
    <w:p w14:paraId="064994DD" w14:textId="77777777"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Site visit to check Exadata requirements </w:t>
      </w:r>
    </w:p>
    <w:p w14:paraId="301720C3" w14:textId="77777777"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Delivery</w:t>
      </w:r>
    </w:p>
    <w:p w14:paraId="10C6FE7D" w14:textId="077E3D7E"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Rack and stack</w:t>
      </w:r>
    </w:p>
    <w:p w14:paraId="1109AED1" w14:textId="4C805F5A"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Exadata Cabling </w:t>
      </w:r>
    </w:p>
    <w:p w14:paraId="73D6E3CC" w14:textId="2CD15778"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Exadata Automated Installation rollout </w:t>
      </w:r>
    </w:p>
    <w:p w14:paraId="76156544" w14:textId="1BA399AD"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Exadata Configuration Validation </w:t>
      </w:r>
    </w:p>
    <w:p w14:paraId="6E4B3399" w14:textId="16994040" w:rsidR="00151CDA"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Handover</w:t>
      </w:r>
    </w:p>
    <w:p w14:paraId="4F3C199E" w14:textId="77777777" w:rsidR="00974544" w:rsidRPr="009D2174" w:rsidRDefault="00974544" w:rsidP="00974544">
      <w:pPr>
        <w:pStyle w:val="NoSpacing"/>
        <w:ind w:left="1260"/>
        <w:rPr>
          <w:rFonts w:ascii="Times New Roman" w:hAnsi="Times New Roman" w:cs="Times New Roman"/>
        </w:rPr>
      </w:pPr>
    </w:p>
    <w:p w14:paraId="2FB8B4C0" w14:textId="397115DD"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Rack-and-stack methodology</w:t>
      </w:r>
    </w:p>
    <w:p w14:paraId="2C873964" w14:textId="77777777" w:rsidR="008F19A0" w:rsidRPr="00BC76C1" w:rsidRDefault="008F19A0" w:rsidP="008F19A0">
      <w:pPr>
        <w:pStyle w:val="NoSpacing"/>
        <w:ind w:left="900"/>
        <w:rPr>
          <w:sz w:val="14"/>
          <w:szCs w:val="14"/>
        </w:rPr>
      </w:pPr>
    </w:p>
    <w:p w14:paraId="1F747C59" w14:textId="77777777"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Inspect and Unpack</w:t>
      </w:r>
    </w:p>
    <w:p w14:paraId="6687AF6F" w14:textId="5E5255DA"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Power up</w:t>
      </w:r>
    </w:p>
    <w:p w14:paraId="17B486C8" w14:textId="7A140F90"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Initial Hardware Health Checks</w:t>
      </w:r>
    </w:p>
    <w:p w14:paraId="2EEAF309" w14:textId="0B74EAF7" w:rsidR="00151CDA" w:rsidRPr="009D2174" w:rsidRDefault="00151CDA"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Exadata </w:t>
      </w:r>
      <w:r w:rsidR="003F45E3" w:rsidRPr="009D2174">
        <w:rPr>
          <w:rFonts w:ascii="Times New Roman" w:hAnsi="Times New Roman" w:cs="Times New Roman"/>
        </w:rPr>
        <w:t xml:space="preserve">Cabling </w:t>
      </w:r>
      <w:r w:rsidRPr="009D2174">
        <w:rPr>
          <w:rFonts w:ascii="Times New Roman" w:hAnsi="Times New Roman" w:cs="Times New Roman"/>
        </w:rPr>
        <w:t xml:space="preserve"> </w:t>
      </w:r>
    </w:p>
    <w:p w14:paraId="77DD66A9" w14:textId="77777777" w:rsidR="003F45E3" w:rsidRPr="001250D3" w:rsidRDefault="003F45E3" w:rsidP="00F05FCE">
      <w:pPr>
        <w:spacing w:after="0" w:line="240" w:lineRule="auto"/>
        <w:rPr>
          <w:rFonts w:ascii="Times New Roman" w:eastAsia="Times New Roman" w:hAnsi="Times New Roman" w:cs="Times New Roman"/>
          <w:sz w:val="24"/>
          <w:szCs w:val="24"/>
        </w:rPr>
      </w:pPr>
    </w:p>
    <w:p w14:paraId="5BFB06F6" w14:textId="08730B1E"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Testing/acceptance approach</w:t>
      </w:r>
    </w:p>
    <w:p w14:paraId="21E3C0FC" w14:textId="77777777" w:rsidR="00974544" w:rsidRPr="00974544" w:rsidRDefault="00974544" w:rsidP="00974544">
      <w:pPr>
        <w:pStyle w:val="NoSpacing"/>
        <w:ind w:left="900"/>
        <w:rPr>
          <w:sz w:val="10"/>
          <w:szCs w:val="10"/>
        </w:rPr>
      </w:pPr>
    </w:p>
    <w:p w14:paraId="500CC45D" w14:textId="1007219C"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Compute Nodes Network Redundancy test</w:t>
      </w:r>
    </w:p>
    <w:p w14:paraId="7CA11D95" w14:textId="1787DBC9"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Storage Patch Redundancy test</w:t>
      </w:r>
    </w:p>
    <w:p w14:paraId="52077773" w14:textId="0C1239A8"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Exadata Compute and Storage Nodes power Redundancy Test</w:t>
      </w:r>
    </w:p>
    <w:p w14:paraId="323AA505" w14:textId="6E94EAD1"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 xml:space="preserve">Oracle </w:t>
      </w:r>
      <w:proofErr w:type="spellStart"/>
      <w:r w:rsidRPr="009D2174">
        <w:rPr>
          <w:rFonts w:ascii="Times New Roman" w:hAnsi="Times New Roman" w:cs="Times New Roman"/>
        </w:rPr>
        <w:t>Rac</w:t>
      </w:r>
      <w:proofErr w:type="spellEnd"/>
      <w:r w:rsidRPr="009D2174">
        <w:rPr>
          <w:rFonts w:ascii="Times New Roman" w:hAnsi="Times New Roman" w:cs="Times New Roman"/>
        </w:rPr>
        <w:t xml:space="preserve"> Cluster Functionality test</w:t>
      </w:r>
    </w:p>
    <w:p w14:paraId="62013C99" w14:textId="6D84E4D4" w:rsidR="003F45E3" w:rsidRPr="009D2174" w:rsidRDefault="003F45E3" w:rsidP="005430BC">
      <w:pPr>
        <w:pStyle w:val="NoSpacing"/>
        <w:numPr>
          <w:ilvl w:val="0"/>
          <w:numId w:val="60"/>
        </w:numPr>
        <w:ind w:left="990"/>
        <w:rPr>
          <w:rFonts w:ascii="Times New Roman" w:hAnsi="Times New Roman" w:cs="Times New Roman"/>
        </w:rPr>
      </w:pPr>
      <w:r w:rsidRPr="009D2174">
        <w:rPr>
          <w:rFonts w:ascii="Times New Roman" w:hAnsi="Times New Roman" w:cs="Times New Roman"/>
        </w:rPr>
        <w:t>Oracle Database Functionality test</w:t>
      </w:r>
    </w:p>
    <w:p w14:paraId="27B3C7D2" w14:textId="00E52411" w:rsidR="0070097C" w:rsidRDefault="0070097C">
      <w:pPr>
        <w:rPr>
          <w:rFonts w:ascii="Times New Roman" w:eastAsia="Times New Roman" w:hAnsi="Times New Roman" w:cs="Times New Roman"/>
          <w:sz w:val="24"/>
          <w:szCs w:val="24"/>
        </w:rPr>
      </w:pPr>
    </w:p>
    <w:p w14:paraId="7F0FBD37" w14:textId="77777777" w:rsidR="003B7734" w:rsidRDefault="00241840" w:rsidP="00241840">
      <w:pPr>
        <w:pStyle w:val="NoSpacing"/>
        <w:ind w:left="810"/>
        <w:jc w:val="both"/>
        <w:rPr>
          <w:rFonts w:ascii="Times New Roman" w:hAnsi="Times New Roman" w:cs="Times New Roman"/>
        </w:rPr>
      </w:pPr>
      <w:r w:rsidRPr="004B66F9">
        <w:rPr>
          <w:rFonts w:ascii="Times New Roman" w:hAnsi="Times New Roman" w:cs="Times New Roman"/>
          <w:color w:val="FF0000"/>
        </w:rPr>
        <w:lastRenderedPageBreak/>
        <w:t xml:space="preserve">Disclaimer: </w:t>
      </w:r>
      <w:r w:rsidRPr="004B66F9">
        <w:rPr>
          <w:rFonts w:ascii="Times New Roman" w:hAnsi="Times New Roman" w:cs="Times New Roman"/>
        </w:rPr>
        <w:t xml:space="preserve">Any delay or lack of timely engagement from the Client side, including delays in providing access, information, approvals, resources, or required support, may extend the project timeline. </w:t>
      </w:r>
    </w:p>
    <w:p w14:paraId="7AA50D45" w14:textId="77777777" w:rsidR="003B7734" w:rsidRDefault="003B7734" w:rsidP="00241840">
      <w:pPr>
        <w:pStyle w:val="NoSpacing"/>
        <w:ind w:left="810"/>
        <w:jc w:val="both"/>
        <w:rPr>
          <w:rFonts w:ascii="Times New Roman" w:hAnsi="Times New Roman" w:cs="Times New Roman"/>
        </w:rPr>
      </w:pPr>
    </w:p>
    <w:p w14:paraId="2A724961" w14:textId="717DF861" w:rsidR="00241840" w:rsidRPr="00464C42" w:rsidRDefault="00241840" w:rsidP="00241840">
      <w:pPr>
        <w:pStyle w:val="NoSpacing"/>
        <w:ind w:left="810"/>
        <w:jc w:val="both"/>
        <w:rPr>
          <w:rFonts w:ascii="Times New Roman" w:hAnsi="Times New Roman" w:cs="Times New Roman"/>
        </w:rPr>
      </w:pPr>
      <w:r w:rsidRPr="004B66F9">
        <w:rPr>
          <w:rFonts w:ascii="Times New Roman" w:hAnsi="Times New Roman" w:cs="Times New Roman"/>
        </w:rPr>
        <w:t>Any additional effort, resources</w:t>
      </w:r>
      <w:r w:rsidR="00C1702C">
        <w:rPr>
          <w:rFonts w:ascii="Times New Roman" w:hAnsi="Times New Roman" w:cs="Times New Roman"/>
        </w:rPr>
        <w:t xml:space="preserve"> </w:t>
      </w:r>
      <w:r w:rsidRPr="004B66F9">
        <w:rPr>
          <w:rFonts w:ascii="Times New Roman" w:hAnsi="Times New Roman" w:cs="Times New Roman"/>
        </w:rPr>
        <w:t>or time required beyond the agreed project duration will be charged separately.</w:t>
      </w:r>
    </w:p>
    <w:p w14:paraId="6EF43A6D" w14:textId="77777777" w:rsidR="00241840" w:rsidRDefault="00241840">
      <w:pPr>
        <w:rPr>
          <w:rFonts w:ascii="Times New Roman" w:eastAsia="Times New Roman" w:hAnsi="Times New Roman" w:cs="Times New Roman"/>
          <w:sz w:val="24"/>
          <w:szCs w:val="24"/>
        </w:rPr>
      </w:pPr>
    </w:p>
    <w:p w14:paraId="10ADD166" w14:textId="77777777" w:rsidR="005301A4" w:rsidRDefault="005301A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9A7683" w14:textId="267925DA"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7E47756">
          <v:rect id="_x0000_i1036" style="width:0;height:1.5pt" o:hralign="center" o:hrstd="t" o:hr="t" fillcolor="#a0a0a0" stroked="f"/>
        </w:pict>
      </w:r>
    </w:p>
    <w:p w14:paraId="67338EAB" w14:textId="2F3805B6" w:rsidR="001250D3" w:rsidRPr="00EA1083" w:rsidRDefault="001250D3" w:rsidP="00EA3C6F">
      <w:pPr>
        <w:pStyle w:val="Heading1"/>
        <w:numPr>
          <w:ilvl w:val="0"/>
          <w:numId w:val="57"/>
        </w:numPr>
        <w:ind w:left="540" w:hanging="630"/>
      </w:pPr>
      <w:r w:rsidRPr="001250D3">
        <w:t>Implementation Methodology</w:t>
      </w:r>
      <w:r w:rsidR="00054F2F">
        <w:t xml:space="preserve"> </w:t>
      </w:r>
    </w:p>
    <w:p w14:paraId="3CC46F0C" w14:textId="24009561" w:rsid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Project implementation methodology</w:t>
      </w:r>
      <w:r>
        <w:rPr>
          <w:rFonts w:ascii="Times New Roman" w:eastAsia="Times New Roman" w:hAnsi="Times New Roman" w:cs="Times New Roman"/>
          <w:sz w:val="24"/>
          <w:szCs w:val="24"/>
        </w:rPr>
        <w:t xml:space="preserve">  </w:t>
      </w:r>
    </w:p>
    <w:p w14:paraId="757AF65A" w14:textId="456F6ECD" w:rsidR="00DF1F25" w:rsidRP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BB265A">
        <w:rPr>
          <w:rFonts w:ascii="Times New Roman" w:eastAsia="Times New Roman" w:hAnsi="Times New Roman" w:cs="Times New Roman"/>
          <w:sz w:val="24"/>
          <w:szCs w:val="24"/>
        </w:rPr>
        <w:t xml:space="preserve">Project plan  </w:t>
      </w:r>
    </w:p>
    <w:p w14:paraId="0949D86E" w14:textId="5EFA80AB" w:rsidR="00DF1F25" w:rsidRPr="001250D3"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Work breakdown structure</w:t>
      </w:r>
      <w:r>
        <w:rPr>
          <w:rFonts w:ascii="Times New Roman" w:eastAsia="Times New Roman" w:hAnsi="Times New Roman" w:cs="Times New Roman"/>
          <w:sz w:val="24"/>
          <w:szCs w:val="24"/>
        </w:rPr>
        <w:t xml:space="preserve">  </w:t>
      </w:r>
    </w:p>
    <w:p w14:paraId="10DCCB64" w14:textId="4B2703ED" w:rsid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Implementation milestones</w:t>
      </w:r>
      <w:r>
        <w:rPr>
          <w:rFonts w:ascii="Times New Roman" w:eastAsia="Times New Roman" w:hAnsi="Times New Roman" w:cs="Times New Roman"/>
          <w:sz w:val="24"/>
          <w:szCs w:val="24"/>
        </w:rPr>
        <w:t xml:space="preserve">  </w:t>
      </w:r>
    </w:p>
    <w:p w14:paraId="3FF952CF" w14:textId="1DBC294F" w:rsidR="00DF1F25" w:rsidRP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BB265A">
        <w:rPr>
          <w:rFonts w:ascii="Times New Roman" w:eastAsia="Times New Roman" w:hAnsi="Times New Roman" w:cs="Times New Roman"/>
          <w:sz w:val="24"/>
          <w:szCs w:val="24"/>
        </w:rPr>
        <w:t xml:space="preserve">Resource plan </w:t>
      </w:r>
    </w:p>
    <w:p w14:paraId="5AEAAF55" w14:textId="157A3231" w:rsidR="00DF1F25" w:rsidRPr="001250D3"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Project governance</w:t>
      </w:r>
      <w:r>
        <w:rPr>
          <w:rFonts w:ascii="Times New Roman" w:eastAsia="Times New Roman" w:hAnsi="Times New Roman" w:cs="Times New Roman"/>
          <w:sz w:val="24"/>
          <w:szCs w:val="24"/>
        </w:rPr>
        <w:t xml:space="preserve"> </w:t>
      </w:r>
    </w:p>
    <w:p w14:paraId="12DC9A0D" w14:textId="24B410B4" w:rsid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Installation plan</w:t>
      </w:r>
      <w:r>
        <w:rPr>
          <w:rFonts w:ascii="Times New Roman" w:eastAsia="Times New Roman" w:hAnsi="Times New Roman" w:cs="Times New Roman"/>
          <w:sz w:val="24"/>
          <w:szCs w:val="24"/>
        </w:rPr>
        <w:t xml:space="preserve"> </w:t>
      </w:r>
    </w:p>
    <w:p w14:paraId="7670668A" w14:textId="56897A43" w:rsidR="00DF1F25" w:rsidRP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BB265A">
        <w:rPr>
          <w:rFonts w:ascii="Times New Roman" w:eastAsia="Times New Roman" w:hAnsi="Times New Roman" w:cs="Times New Roman"/>
          <w:sz w:val="24"/>
          <w:szCs w:val="24"/>
        </w:rPr>
        <w:t xml:space="preserve">Configuration plan </w:t>
      </w:r>
    </w:p>
    <w:p w14:paraId="511AA9E7" w14:textId="73244FE0" w:rsidR="00DF1F25" w:rsidRPr="001250D3"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Commissioning plan</w:t>
      </w:r>
      <w:r>
        <w:rPr>
          <w:rFonts w:ascii="Times New Roman" w:eastAsia="Times New Roman" w:hAnsi="Times New Roman" w:cs="Times New Roman"/>
          <w:sz w:val="24"/>
          <w:szCs w:val="24"/>
        </w:rPr>
        <w:t xml:space="preserve"> </w:t>
      </w:r>
    </w:p>
    <w:p w14:paraId="3B51CDCD" w14:textId="2AF17CB8" w:rsid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Infrastructure acceptance plan</w:t>
      </w:r>
      <w:r>
        <w:rPr>
          <w:rFonts w:ascii="Times New Roman" w:eastAsia="Times New Roman" w:hAnsi="Times New Roman" w:cs="Times New Roman"/>
          <w:sz w:val="24"/>
          <w:szCs w:val="24"/>
        </w:rPr>
        <w:t xml:space="preserve"> </w:t>
      </w:r>
    </w:p>
    <w:p w14:paraId="7B610929" w14:textId="0D4A6295" w:rsidR="00DF1F25" w:rsidRP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BB265A">
        <w:rPr>
          <w:rFonts w:ascii="Times New Roman" w:eastAsia="Times New Roman" w:hAnsi="Times New Roman" w:cs="Times New Roman"/>
          <w:sz w:val="24"/>
          <w:szCs w:val="24"/>
        </w:rPr>
        <w:t xml:space="preserve">Handover plan </w:t>
      </w:r>
    </w:p>
    <w:p w14:paraId="54A9714A" w14:textId="53194806" w:rsidR="00DF1F25" w:rsidRPr="001250D3"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Knowledge-transfer plan</w:t>
      </w:r>
    </w:p>
    <w:p w14:paraId="30D25175" w14:textId="0FFB04CC" w:rsid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Risk-management plan</w:t>
      </w:r>
      <w:r>
        <w:rPr>
          <w:rFonts w:ascii="Times New Roman" w:eastAsia="Times New Roman" w:hAnsi="Times New Roman" w:cs="Times New Roman"/>
          <w:sz w:val="24"/>
          <w:szCs w:val="24"/>
        </w:rPr>
        <w:t xml:space="preserve">  </w:t>
      </w:r>
    </w:p>
    <w:p w14:paraId="623EE4E0" w14:textId="2BF3C0DB" w:rsidR="00DF1F25" w:rsidRPr="00BB265A"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BB265A">
        <w:rPr>
          <w:rFonts w:ascii="Times New Roman" w:eastAsia="Times New Roman" w:hAnsi="Times New Roman" w:cs="Times New Roman"/>
          <w:sz w:val="24"/>
          <w:szCs w:val="24"/>
        </w:rPr>
        <w:t xml:space="preserve">Dependency management  </w:t>
      </w:r>
    </w:p>
    <w:p w14:paraId="21DF5372" w14:textId="79B4A965" w:rsidR="00DF1F25" w:rsidRPr="001250D3" w:rsidRDefault="00DF1F25"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Coordination with the separate Data Platform Implementation Vendor</w:t>
      </w:r>
      <w:r>
        <w:rPr>
          <w:rFonts w:ascii="Times New Roman" w:eastAsia="Times New Roman" w:hAnsi="Times New Roman" w:cs="Times New Roman"/>
          <w:sz w:val="24"/>
          <w:szCs w:val="24"/>
        </w:rPr>
        <w:t xml:space="preserve"> </w:t>
      </w:r>
    </w:p>
    <w:p w14:paraId="0146B04C" w14:textId="40FDFC8A" w:rsidR="006912C8" w:rsidRPr="009D7A70" w:rsidRDefault="001250D3" w:rsidP="009D7A70">
      <w:pPr>
        <w:pStyle w:val="NoSpacing"/>
        <w:numPr>
          <w:ilvl w:val="0"/>
          <w:numId w:val="51"/>
        </w:numPr>
        <w:ind w:left="810"/>
        <w:rPr>
          <w:color w:val="7030A0"/>
          <w:sz w:val="24"/>
          <w:szCs w:val="24"/>
        </w:rPr>
      </w:pPr>
      <w:r w:rsidRPr="009D7A70">
        <w:rPr>
          <w:color w:val="7030A0"/>
          <w:sz w:val="24"/>
          <w:szCs w:val="24"/>
        </w:rPr>
        <w:t>Resource plan</w:t>
      </w:r>
      <w:r w:rsidR="00C60304" w:rsidRPr="009D7A70">
        <w:rPr>
          <w:color w:val="7030A0"/>
          <w:sz w:val="24"/>
          <w:szCs w:val="24"/>
        </w:rPr>
        <w:t xml:space="preserve"> </w:t>
      </w:r>
    </w:p>
    <w:p w14:paraId="7502434B" w14:textId="696622C3" w:rsidR="006074AB" w:rsidRDefault="006074AB" w:rsidP="006074AB">
      <w:pPr>
        <w:pStyle w:val="NoSpacing"/>
      </w:pPr>
    </w:p>
    <w:tbl>
      <w:tblPr>
        <w:tblStyle w:val="TableGrid"/>
        <w:tblW w:w="0" w:type="auto"/>
        <w:tblInd w:w="715" w:type="dxa"/>
        <w:tblLook w:val="04A0" w:firstRow="1" w:lastRow="0" w:firstColumn="1" w:lastColumn="0" w:noHBand="0" w:noVBand="1"/>
      </w:tblPr>
      <w:tblGrid>
        <w:gridCol w:w="416"/>
        <w:gridCol w:w="1440"/>
        <w:gridCol w:w="1170"/>
        <w:gridCol w:w="1890"/>
        <w:gridCol w:w="1710"/>
        <w:gridCol w:w="1917"/>
      </w:tblGrid>
      <w:tr w:rsidR="006074AB" w14:paraId="1B2F3CD4" w14:textId="6A9BBF71" w:rsidTr="00035570">
        <w:tc>
          <w:tcPr>
            <w:tcW w:w="360" w:type="dxa"/>
            <w:shd w:val="clear" w:color="auto" w:fill="002060"/>
          </w:tcPr>
          <w:p w14:paraId="7DF8A838" w14:textId="48BAB42E" w:rsidR="006074AB" w:rsidRPr="00035570" w:rsidRDefault="006074AB" w:rsidP="006074AB">
            <w:pPr>
              <w:pStyle w:val="NoSpacing"/>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S#</w:t>
            </w:r>
          </w:p>
        </w:tc>
        <w:tc>
          <w:tcPr>
            <w:tcW w:w="1440" w:type="dxa"/>
            <w:shd w:val="clear" w:color="auto" w:fill="002060"/>
          </w:tcPr>
          <w:p w14:paraId="475A734A" w14:textId="3F28696C" w:rsidR="006074AB" w:rsidRPr="00035570" w:rsidRDefault="006074AB" w:rsidP="006074AB">
            <w:pPr>
              <w:pStyle w:val="NoSpacing"/>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Environment</w:t>
            </w:r>
          </w:p>
        </w:tc>
        <w:tc>
          <w:tcPr>
            <w:tcW w:w="1170" w:type="dxa"/>
            <w:shd w:val="clear" w:color="auto" w:fill="002060"/>
          </w:tcPr>
          <w:p w14:paraId="7405BCF7" w14:textId="74A3F358" w:rsidR="006074AB" w:rsidRPr="00035570" w:rsidRDefault="006074AB" w:rsidP="006074AB">
            <w:pPr>
              <w:pStyle w:val="NoSpacing"/>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Location</w:t>
            </w:r>
          </w:p>
        </w:tc>
        <w:tc>
          <w:tcPr>
            <w:tcW w:w="1890" w:type="dxa"/>
            <w:shd w:val="clear" w:color="auto" w:fill="002060"/>
          </w:tcPr>
          <w:p w14:paraId="0ABF962B" w14:textId="199A72EB" w:rsidR="006074AB" w:rsidRPr="00035570" w:rsidRDefault="00EA178C" w:rsidP="006074AB">
            <w:pPr>
              <w:pStyle w:val="NoSpacing"/>
              <w:jc w:val="center"/>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Exadata Resources</w:t>
            </w:r>
          </w:p>
        </w:tc>
        <w:tc>
          <w:tcPr>
            <w:tcW w:w="1710" w:type="dxa"/>
            <w:shd w:val="clear" w:color="auto" w:fill="002060"/>
          </w:tcPr>
          <w:p w14:paraId="2A196645" w14:textId="37A03D27" w:rsidR="006074AB" w:rsidRPr="00035570" w:rsidRDefault="00EA178C" w:rsidP="006074AB">
            <w:pPr>
              <w:pStyle w:val="NoSpacing"/>
              <w:jc w:val="center"/>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DB &amp; Middleware</w:t>
            </w:r>
          </w:p>
        </w:tc>
        <w:tc>
          <w:tcPr>
            <w:tcW w:w="1917" w:type="dxa"/>
            <w:shd w:val="clear" w:color="auto" w:fill="002060"/>
          </w:tcPr>
          <w:p w14:paraId="740C37CD" w14:textId="33FF659B" w:rsidR="006074AB" w:rsidRPr="00035570" w:rsidRDefault="006074AB" w:rsidP="006074AB">
            <w:pPr>
              <w:pStyle w:val="NoSpacing"/>
              <w:rPr>
                <w:rFonts w:asciiTheme="majorHAnsi" w:hAnsiTheme="majorHAnsi" w:cstheme="majorHAnsi"/>
                <w:b/>
                <w:bCs/>
                <w:color w:val="FFFFFF" w:themeColor="background1"/>
                <w:sz w:val="21"/>
                <w:szCs w:val="21"/>
              </w:rPr>
            </w:pPr>
            <w:r w:rsidRPr="00035570">
              <w:rPr>
                <w:rFonts w:asciiTheme="majorHAnsi" w:hAnsiTheme="majorHAnsi" w:cstheme="majorHAnsi"/>
                <w:b/>
                <w:bCs/>
                <w:color w:val="FFFFFF" w:themeColor="background1"/>
                <w:sz w:val="21"/>
                <w:szCs w:val="21"/>
              </w:rPr>
              <w:t>Access</w:t>
            </w:r>
            <w:r w:rsidR="00EA178C" w:rsidRPr="00035570">
              <w:rPr>
                <w:rFonts w:asciiTheme="majorHAnsi" w:hAnsiTheme="majorHAnsi" w:cstheme="majorHAnsi"/>
                <w:b/>
                <w:bCs/>
                <w:color w:val="FFFFFF" w:themeColor="background1"/>
                <w:sz w:val="21"/>
                <w:szCs w:val="21"/>
              </w:rPr>
              <w:t xml:space="preserve"> type</w:t>
            </w:r>
          </w:p>
        </w:tc>
      </w:tr>
      <w:tr w:rsidR="006074AB" w14:paraId="1E4CF278" w14:textId="13C5A6F1" w:rsidTr="00035570">
        <w:tc>
          <w:tcPr>
            <w:tcW w:w="360" w:type="dxa"/>
          </w:tcPr>
          <w:p w14:paraId="7E3D5678" w14:textId="0E5085C8"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1</w:t>
            </w:r>
          </w:p>
        </w:tc>
        <w:tc>
          <w:tcPr>
            <w:tcW w:w="1440" w:type="dxa"/>
          </w:tcPr>
          <w:p w14:paraId="122B4869" w14:textId="2A5FA20A"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Production</w:t>
            </w:r>
          </w:p>
        </w:tc>
        <w:tc>
          <w:tcPr>
            <w:tcW w:w="1170" w:type="dxa"/>
          </w:tcPr>
          <w:p w14:paraId="21859FB7" w14:textId="4107D0B1"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Islamabad</w:t>
            </w:r>
          </w:p>
        </w:tc>
        <w:tc>
          <w:tcPr>
            <w:tcW w:w="1890" w:type="dxa"/>
          </w:tcPr>
          <w:p w14:paraId="16C74F93" w14:textId="495EA2D3"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3</w:t>
            </w:r>
          </w:p>
        </w:tc>
        <w:tc>
          <w:tcPr>
            <w:tcW w:w="1710" w:type="dxa"/>
          </w:tcPr>
          <w:p w14:paraId="498E37E3" w14:textId="43C5E2CC"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3</w:t>
            </w:r>
          </w:p>
        </w:tc>
        <w:tc>
          <w:tcPr>
            <w:tcW w:w="1917" w:type="dxa"/>
          </w:tcPr>
          <w:p w14:paraId="20A21B95" w14:textId="4CC45A80"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Local</w:t>
            </w:r>
            <w:r w:rsidR="00EA178C" w:rsidRPr="00035570">
              <w:rPr>
                <w:rFonts w:asciiTheme="majorHAnsi" w:hAnsiTheme="majorHAnsi" w:cstheme="majorHAnsi"/>
              </w:rPr>
              <w:t xml:space="preserve"> / Onsite</w:t>
            </w:r>
          </w:p>
        </w:tc>
      </w:tr>
      <w:tr w:rsidR="006074AB" w14:paraId="79985119" w14:textId="0608E72B" w:rsidTr="00035570">
        <w:tc>
          <w:tcPr>
            <w:tcW w:w="360" w:type="dxa"/>
          </w:tcPr>
          <w:p w14:paraId="08FEA7E9" w14:textId="4229158F"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2</w:t>
            </w:r>
          </w:p>
        </w:tc>
        <w:tc>
          <w:tcPr>
            <w:tcW w:w="1440" w:type="dxa"/>
          </w:tcPr>
          <w:p w14:paraId="2C7C3F9B" w14:textId="3579BA75"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DR</w:t>
            </w:r>
          </w:p>
        </w:tc>
        <w:tc>
          <w:tcPr>
            <w:tcW w:w="1170" w:type="dxa"/>
          </w:tcPr>
          <w:p w14:paraId="35A0EC5C" w14:textId="3DF74549"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Lahore</w:t>
            </w:r>
          </w:p>
        </w:tc>
        <w:tc>
          <w:tcPr>
            <w:tcW w:w="1890" w:type="dxa"/>
          </w:tcPr>
          <w:p w14:paraId="16A868E1" w14:textId="4E994A8C"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3</w:t>
            </w:r>
          </w:p>
        </w:tc>
        <w:tc>
          <w:tcPr>
            <w:tcW w:w="1710" w:type="dxa"/>
          </w:tcPr>
          <w:p w14:paraId="39710A56" w14:textId="4A7C0F70"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3</w:t>
            </w:r>
          </w:p>
        </w:tc>
        <w:tc>
          <w:tcPr>
            <w:tcW w:w="1917" w:type="dxa"/>
          </w:tcPr>
          <w:p w14:paraId="1E990D67" w14:textId="0304BD43"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Local</w:t>
            </w:r>
            <w:r w:rsidR="00EA178C" w:rsidRPr="00035570">
              <w:rPr>
                <w:rFonts w:asciiTheme="majorHAnsi" w:hAnsiTheme="majorHAnsi" w:cstheme="majorHAnsi"/>
              </w:rPr>
              <w:t xml:space="preserve"> / Onsite</w:t>
            </w:r>
          </w:p>
        </w:tc>
      </w:tr>
      <w:tr w:rsidR="006074AB" w14:paraId="0F75728D" w14:textId="70A3E568" w:rsidTr="00035570">
        <w:tc>
          <w:tcPr>
            <w:tcW w:w="360" w:type="dxa"/>
          </w:tcPr>
          <w:p w14:paraId="636C1774" w14:textId="3D2CE8DD"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3</w:t>
            </w:r>
          </w:p>
        </w:tc>
        <w:tc>
          <w:tcPr>
            <w:tcW w:w="1440" w:type="dxa"/>
          </w:tcPr>
          <w:p w14:paraId="44CCA238" w14:textId="3A0BF584"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Development</w:t>
            </w:r>
          </w:p>
        </w:tc>
        <w:tc>
          <w:tcPr>
            <w:tcW w:w="1170" w:type="dxa"/>
          </w:tcPr>
          <w:p w14:paraId="79781974" w14:textId="157F9FCF"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Islamabad</w:t>
            </w:r>
          </w:p>
        </w:tc>
        <w:tc>
          <w:tcPr>
            <w:tcW w:w="1890" w:type="dxa"/>
          </w:tcPr>
          <w:p w14:paraId="17E67EDC" w14:textId="69CDCB27"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2</w:t>
            </w:r>
          </w:p>
        </w:tc>
        <w:tc>
          <w:tcPr>
            <w:tcW w:w="1710" w:type="dxa"/>
          </w:tcPr>
          <w:p w14:paraId="46811DFF" w14:textId="31BF77D3" w:rsidR="006074AB" w:rsidRPr="00035570" w:rsidRDefault="00EA178C" w:rsidP="006074AB">
            <w:pPr>
              <w:pStyle w:val="NoSpacing"/>
              <w:jc w:val="center"/>
              <w:rPr>
                <w:rFonts w:asciiTheme="majorHAnsi" w:hAnsiTheme="majorHAnsi" w:cstheme="majorHAnsi"/>
              </w:rPr>
            </w:pPr>
            <w:r w:rsidRPr="00035570">
              <w:rPr>
                <w:rFonts w:asciiTheme="majorHAnsi" w:hAnsiTheme="majorHAnsi" w:cstheme="majorHAnsi"/>
              </w:rPr>
              <w:t>2</w:t>
            </w:r>
          </w:p>
        </w:tc>
        <w:tc>
          <w:tcPr>
            <w:tcW w:w="1917" w:type="dxa"/>
          </w:tcPr>
          <w:p w14:paraId="5AA4C170" w14:textId="67DD67A3" w:rsidR="006074AB" w:rsidRPr="00035570" w:rsidRDefault="006074AB" w:rsidP="006074AB">
            <w:pPr>
              <w:pStyle w:val="NoSpacing"/>
              <w:rPr>
                <w:rFonts w:asciiTheme="majorHAnsi" w:hAnsiTheme="majorHAnsi" w:cstheme="majorHAnsi"/>
              </w:rPr>
            </w:pPr>
            <w:r w:rsidRPr="00035570">
              <w:rPr>
                <w:rFonts w:asciiTheme="majorHAnsi" w:hAnsiTheme="majorHAnsi" w:cstheme="majorHAnsi"/>
              </w:rPr>
              <w:t>Local</w:t>
            </w:r>
            <w:r w:rsidR="00EA178C" w:rsidRPr="00035570">
              <w:rPr>
                <w:rFonts w:asciiTheme="majorHAnsi" w:hAnsiTheme="majorHAnsi" w:cstheme="majorHAnsi"/>
              </w:rPr>
              <w:t xml:space="preserve"> / Onsite</w:t>
            </w:r>
          </w:p>
        </w:tc>
      </w:tr>
    </w:tbl>
    <w:p w14:paraId="6C506C86" w14:textId="2DAD8634" w:rsidR="006074AB" w:rsidRDefault="006074AB" w:rsidP="006074AB">
      <w:pPr>
        <w:pStyle w:val="NoSpacing"/>
      </w:pPr>
    </w:p>
    <w:p w14:paraId="5AC967CA" w14:textId="6ACE1F5C" w:rsidR="00035570" w:rsidRPr="009D7A70" w:rsidRDefault="00035570" w:rsidP="009D7A70">
      <w:pPr>
        <w:pStyle w:val="NoSpacing"/>
        <w:numPr>
          <w:ilvl w:val="0"/>
          <w:numId w:val="51"/>
        </w:numPr>
        <w:ind w:left="810"/>
        <w:rPr>
          <w:color w:val="7030A0"/>
          <w:sz w:val="24"/>
          <w:szCs w:val="24"/>
        </w:rPr>
      </w:pPr>
      <w:r w:rsidRPr="009D7A70">
        <w:rPr>
          <w:color w:val="7030A0"/>
          <w:sz w:val="24"/>
          <w:szCs w:val="24"/>
        </w:rPr>
        <w:t>Installation plan</w:t>
      </w:r>
      <w:r w:rsidR="00C60304" w:rsidRPr="009D7A70">
        <w:rPr>
          <w:color w:val="7030A0"/>
          <w:sz w:val="24"/>
          <w:szCs w:val="24"/>
        </w:rPr>
        <w:t xml:space="preserve"> </w:t>
      </w:r>
    </w:p>
    <w:p w14:paraId="371AF067" w14:textId="77777777" w:rsidR="00035570" w:rsidRDefault="00035570" w:rsidP="00035570">
      <w:pPr>
        <w:pStyle w:val="NoSpacing"/>
        <w:rPr>
          <w:sz w:val="24"/>
          <w:szCs w:val="24"/>
        </w:rPr>
      </w:pPr>
    </w:p>
    <w:p w14:paraId="01FC1E35" w14:textId="77777777" w:rsidR="001D5881" w:rsidRPr="001D5881" w:rsidRDefault="001D5881" w:rsidP="00DD6403">
      <w:pPr>
        <w:pStyle w:val="NoSpacing"/>
        <w:ind w:left="810"/>
        <w:rPr>
          <w:sz w:val="24"/>
          <w:szCs w:val="24"/>
        </w:rPr>
      </w:pPr>
      <w:r w:rsidRPr="001D5881">
        <w:rPr>
          <w:sz w:val="24"/>
          <w:szCs w:val="24"/>
        </w:rPr>
        <w:t>1. Oracle Exadata X11M – Production and Disaster Recovery:</w:t>
      </w:r>
    </w:p>
    <w:p w14:paraId="27D0348A" w14:textId="77777777" w:rsidR="001D5881" w:rsidRPr="004D441B" w:rsidRDefault="001D5881" w:rsidP="001D5881">
      <w:pPr>
        <w:pStyle w:val="NoSpacing"/>
        <w:ind w:left="1080" w:hanging="180"/>
        <w:rPr>
          <w:sz w:val="10"/>
          <w:szCs w:val="10"/>
        </w:rPr>
      </w:pPr>
    </w:p>
    <w:p w14:paraId="13DAE7F7" w14:textId="72490B36" w:rsidR="001D5881" w:rsidRPr="007B5431" w:rsidRDefault="001D5881" w:rsidP="002A0302">
      <w:pPr>
        <w:pStyle w:val="NoSpacing"/>
        <w:numPr>
          <w:ilvl w:val="0"/>
          <w:numId w:val="60"/>
        </w:numPr>
        <w:ind w:left="1080" w:hanging="270"/>
        <w:rPr>
          <w:rFonts w:ascii="Times New Roman" w:hAnsi="Times New Roman" w:cs="Times New Roman"/>
        </w:rPr>
      </w:pPr>
      <w:r w:rsidRPr="007B5431">
        <w:rPr>
          <w:rFonts w:ascii="Times New Roman" w:hAnsi="Times New Roman" w:cs="Times New Roman"/>
        </w:rPr>
        <w:t>Installation, configuration, and readiness validation of Oracle Exadata X11M at Production and DR sites.</w:t>
      </w:r>
    </w:p>
    <w:p w14:paraId="5001B5D6" w14:textId="3C7FA601" w:rsidR="001D5881" w:rsidRPr="00701BC1" w:rsidRDefault="001D5881" w:rsidP="002A0302">
      <w:pPr>
        <w:pStyle w:val="NoSpacing"/>
        <w:numPr>
          <w:ilvl w:val="0"/>
          <w:numId w:val="60"/>
        </w:numPr>
        <w:ind w:left="1080" w:hanging="270"/>
        <w:rPr>
          <w:rFonts w:ascii="Times New Roman" w:hAnsi="Times New Roman" w:cs="Times New Roman"/>
        </w:rPr>
      </w:pPr>
      <w:r w:rsidRPr="00701BC1">
        <w:rPr>
          <w:rFonts w:ascii="Times New Roman" w:hAnsi="Times New Roman" w:cs="Times New Roman"/>
        </w:rPr>
        <w:t>Database platform configuration and environment validation.</w:t>
      </w:r>
    </w:p>
    <w:p w14:paraId="6CA9BB0A" w14:textId="134221E2" w:rsidR="001D5881" w:rsidRPr="00701BC1" w:rsidRDefault="001D5881" w:rsidP="002A0302">
      <w:pPr>
        <w:pStyle w:val="NoSpacing"/>
        <w:numPr>
          <w:ilvl w:val="0"/>
          <w:numId w:val="60"/>
        </w:numPr>
        <w:ind w:left="1080" w:hanging="270"/>
        <w:rPr>
          <w:rFonts w:ascii="Times New Roman" w:hAnsi="Times New Roman" w:cs="Times New Roman"/>
        </w:rPr>
      </w:pPr>
      <w:r w:rsidRPr="00701BC1">
        <w:rPr>
          <w:rFonts w:ascii="Times New Roman" w:hAnsi="Times New Roman" w:cs="Times New Roman"/>
        </w:rPr>
        <w:t>High Availability (HA) and Disaster Recovery (DR) failover testing across applicable hardware and database scenarios.</w:t>
      </w:r>
    </w:p>
    <w:p w14:paraId="467968D7" w14:textId="77777777" w:rsidR="001D5881" w:rsidRPr="001D5881" w:rsidRDefault="001D5881" w:rsidP="001D5881">
      <w:pPr>
        <w:pStyle w:val="NoSpacing"/>
        <w:rPr>
          <w:sz w:val="24"/>
          <w:szCs w:val="24"/>
        </w:rPr>
      </w:pPr>
    </w:p>
    <w:p w14:paraId="3AB7E3D6" w14:textId="77777777" w:rsidR="001D5881" w:rsidRPr="001D5881" w:rsidRDefault="001D5881" w:rsidP="00DD6403">
      <w:pPr>
        <w:pStyle w:val="NoSpacing"/>
        <w:ind w:left="810"/>
        <w:rPr>
          <w:sz w:val="24"/>
          <w:szCs w:val="24"/>
        </w:rPr>
      </w:pPr>
      <w:r w:rsidRPr="001D5881">
        <w:rPr>
          <w:sz w:val="24"/>
          <w:szCs w:val="24"/>
        </w:rPr>
        <w:t>2. Support Infrastructure, Monitoring and Alerting:</w:t>
      </w:r>
    </w:p>
    <w:p w14:paraId="3BAC5984" w14:textId="77777777" w:rsidR="001D5881" w:rsidRPr="004D441B" w:rsidRDefault="001D5881" w:rsidP="001D5881">
      <w:pPr>
        <w:pStyle w:val="NoSpacing"/>
        <w:rPr>
          <w:sz w:val="10"/>
          <w:szCs w:val="10"/>
        </w:rPr>
      </w:pPr>
    </w:p>
    <w:p w14:paraId="5DF2EF73" w14:textId="797575DC" w:rsidR="001D5881" w:rsidRPr="000825B0" w:rsidRDefault="001D5881" w:rsidP="002A0302">
      <w:pPr>
        <w:pStyle w:val="NoSpacing"/>
        <w:numPr>
          <w:ilvl w:val="0"/>
          <w:numId w:val="60"/>
        </w:numPr>
        <w:ind w:left="1080" w:hanging="270"/>
        <w:rPr>
          <w:rFonts w:ascii="Times New Roman" w:hAnsi="Times New Roman" w:cs="Times New Roman"/>
        </w:rPr>
      </w:pPr>
      <w:r w:rsidRPr="000825B0">
        <w:rPr>
          <w:rFonts w:ascii="Times New Roman" w:hAnsi="Times New Roman" w:cs="Times New Roman"/>
        </w:rPr>
        <w:t>Installation and configuration of the Oracle Platinum Gateway server.</w:t>
      </w:r>
    </w:p>
    <w:p w14:paraId="4BD8E817" w14:textId="6F60BEFC" w:rsidR="001D5881" w:rsidRPr="000825B0" w:rsidRDefault="001D5881" w:rsidP="002A0302">
      <w:pPr>
        <w:pStyle w:val="NoSpacing"/>
        <w:numPr>
          <w:ilvl w:val="0"/>
          <w:numId w:val="60"/>
        </w:numPr>
        <w:ind w:left="1080" w:hanging="270"/>
        <w:rPr>
          <w:rFonts w:ascii="Times New Roman" w:hAnsi="Times New Roman" w:cs="Times New Roman"/>
        </w:rPr>
      </w:pPr>
      <w:r w:rsidRPr="000825B0">
        <w:rPr>
          <w:rFonts w:ascii="Times New Roman" w:hAnsi="Times New Roman" w:cs="Times New Roman"/>
        </w:rPr>
        <w:t>ASR configuration and validation for supported infrastructure components.</w:t>
      </w:r>
    </w:p>
    <w:p w14:paraId="5B4CA7F9" w14:textId="1562A6E5" w:rsidR="001D5881" w:rsidRPr="000825B0" w:rsidRDefault="001D5881" w:rsidP="002A0302">
      <w:pPr>
        <w:pStyle w:val="NoSpacing"/>
        <w:numPr>
          <w:ilvl w:val="0"/>
          <w:numId w:val="60"/>
        </w:numPr>
        <w:ind w:left="1080" w:hanging="270"/>
        <w:rPr>
          <w:rFonts w:ascii="Times New Roman" w:hAnsi="Times New Roman" w:cs="Times New Roman"/>
        </w:rPr>
      </w:pPr>
      <w:r w:rsidRPr="000825B0">
        <w:rPr>
          <w:rFonts w:ascii="Times New Roman" w:hAnsi="Times New Roman" w:cs="Times New Roman"/>
        </w:rPr>
        <w:t>Installation and configuration of Oracle Enterprise Manager (OEM).</w:t>
      </w:r>
    </w:p>
    <w:p w14:paraId="26D4F1B2" w14:textId="44F5965C" w:rsidR="001D5881" w:rsidRPr="000825B0" w:rsidRDefault="001D5881" w:rsidP="002A0302">
      <w:pPr>
        <w:pStyle w:val="NoSpacing"/>
        <w:numPr>
          <w:ilvl w:val="0"/>
          <w:numId w:val="60"/>
        </w:numPr>
        <w:ind w:left="1080" w:hanging="270"/>
        <w:rPr>
          <w:rFonts w:ascii="Times New Roman" w:hAnsi="Times New Roman" w:cs="Times New Roman"/>
        </w:rPr>
      </w:pPr>
      <w:r w:rsidRPr="000825B0">
        <w:rPr>
          <w:rFonts w:ascii="Times New Roman" w:hAnsi="Times New Roman" w:cs="Times New Roman"/>
        </w:rPr>
        <w:t>Exadata discovery, monitoring, and alert configuration.</w:t>
      </w:r>
    </w:p>
    <w:p w14:paraId="30EB7A8E" w14:textId="77777777" w:rsidR="00C60304" w:rsidRPr="001D5881" w:rsidRDefault="00C60304" w:rsidP="001D5881">
      <w:pPr>
        <w:pStyle w:val="NoSpacing"/>
        <w:rPr>
          <w:sz w:val="24"/>
          <w:szCs w:val="24"/>
        </w:rPr>
      </w:pPr>
    </w:p>
    <w:p w14:paraId="565BE61B" w14:textId="77777777" w:rsidR="001D5881" w:rsidRPr="001D5881" w:rsidRDefault="001D5881" w:rsidP="00DD6403">
      <w:pPr>
        <w:pStyle w:val="NoSpacing"/>
        <w:ind w:left="810"/>
        <w:rPr>
          <w:sz w:val="24"/>
          <w:szCs w:val="24"/>
        </w:rPr>
      </w:pPr>
      <w:r w:rsidRPr="001D5881">
        <w:rPr>
          <w:sz w:val="24"/>
          <w:szCs w:val="24"/>
        </w:rPr>
        <w:t>3. Oracle Middleware Products – Installation and Deployment:</w:t>
      </w:r>
    </w:p>
    <w:p w14:paraId="1E9782EF" w14:textId="77777777" w:rsidR="001D5881" w:rsidRPr="004D441B" w:rsidRDefault="001D5881" w:rsidP="001D5881">
      <w:pPr>
        <w:pStyle w:val="NoSpacing"/>
        <w:rPr>
          <w:sz w:val="10"/>
          <w:szCs w:val="10"/>
        </w:rPr>
      </w:pPr>
    </w:p>
    <w:p w14:paraId="3586DE98" w14:textId="285B9E2E" w:rsidR="001D5881" w:rsidRPr="00D9140A" w:rsidRDefault="001D5881" w:rsidP="002A0302">
      <w:pPr>
        <w:pStyle w:val="NoSpacing"/>
        <w:numPr>
          <w:ilvl w:val="0"/>
          <w:numId w:val="60"/>
        </w:numPr>
        <w:ind w:left="1080" w:hanging="270"/>
        <w:rPr>
          <w:rFonts w:ascii="Times New Roman" w:hAnsi="Times New Roman" w:cs="Times New Roman"/>
        </w:rPr>
      </w:pPr>
      <w:r w:rsidRPr="00D9140A">
        <w:rPr>
          <w:rFonts w:ascii="Times New Roman" w:hAnsi="Times New Roman" w:cs="Times New Roman"/>
        </w:rPr>
        <w:t>Oracle Data Integrator (ODI): Installation, configuration, and basic integration setup.</w:t>
      </w:r>
    </w:p>
    <w:p w14:paraId="121649E8" w14:textId="0AB2EC8E" w:rsidR="001D5881" w:rsidRPr="00D9140A" w:rsidRDefault="001D5881" w:rsidP="002A0302">
      <w:pPr>
        <w:pStyle w:val="NoSpacing"/>
        <w:numPr>
          <w:ilvl w:val="0"/>
          <w:numId w:val="60"/>
        </w:numPr>
        <w:ind w:left="1080" w:hanging="270"/>
        <w:rPr>
          <w:rFonts w:ascii="Times New Roman" w:hAnsi="Times New Roman" w:cs="Times New Roman"/>
        </w:rPr>
      </w:pPr>
      <w:r w:rsidRPr="00D9140A">
        <w:rPr>
          <w:rFonts w:ascii="Times New Roman" w:hAnsi="Times New Roman" w:cs="Times New Roman"/>
        </w:rPr>
        <w:t>Oracle GoldenGate (OGG):</w:t>
      </w:r>
      <w:r w:rsidR="0044644F">
        <w:rPr>
          <w:rFonts w:ascii="Times New Roman" w:hAnsi="Times New Roman" w:cs="Times New Roman"/>
        </w:rPr>
        <w:t xml:space="preserve"> </w:t>
      </w:r>
      <w:r w:rsidRPr="00D9140A">
        <w:rPr>
          <w:rFonts w:ascii="Times New Roman" w:hAnsi="Times New Roman" w:cs="Times New Roman"/>
        </w:rPr>
        <w:t>Installation, configuration, and source/target database discovery.</w:t>
      </w:r>
    </w:p>
    <w:p w14:paraId="7C1E1734" w14:textId="39660D23" w:rsidR="001D5881" w:rsidRPr="00D9140A" w:rsidRDefault="001D5881" w:rsidP="002A0302">
      <w:pPr>
        <w:pStyle w:val="NoSpacing"/>
        <w:numPr>
          <w:ilvl w:val="0"/>
          <w:numId w:val="60"/>
        </w:numPr>
        <w:ind w:left="1080" w:hanging="270"/>
        <w:rPr>
          <w:rFonts w:ascii="Times New Roman" w:hAnsi="Times New Roman" w:cs="Times New Roman"/>
        </w:rPr>
      </w:pPr>
      <w:r w:rsidRPr="00D9140A">
        <w:rPr>
          <w:rFonts w:ascii="Times New Roman" w:hAnsi="Times New Roman" w:cs="Times New Roman"/>
        </w:rPr>
        <w:t>Oracle Analytics Server (OAS): Installation and configuration.</w:t>
      </w:r>
    </w:p>
    <w:p w14:paraId="296D2280" w14:textId="660469B5" w:rsidR="001D5881" w:rsidRPr="00D9140A" w:rsidRDefault="001D5881" w:rsidP="002A0302">
      <w:pPr>
        <w:pStyle w:val="NoSpacing"/>
        <w:numPr>
          <w:ilvl w:val="0"/>
          <w:numId w:val="60"/>
        </w:numPr>
        <w:ind w:left="1080" w:hanging="270"/>
        <w:rPr>
          <w:rFonts w:ascii="Times New Roman" w:hAnsi="Times New Roman" w:cs="Times New Roman"/>
        </w:rPr>
      </w:pPr>
      <w:r w:rsidRPr="00D9140A">
        <w:rPr>
          <w:rFonts w:ascii="Times New Roman" w:hAnsi="Times New Roman" w:cs="Times New Roman"/>
        </w:rPr>
        <w:t xml:space="preserve">Validation of deployed middleware components </w:t>
      </w:r>
      <w:r w:rsidR="0044644F">
        <w:rPr>
          <w:rFonts w:ascii="Times New Roman" w:hAnsi="Times New Roman" w:cs="Times New Roman"/>
        </w:rPr>
        <w:t>and</w:t>
      </w:r>
      <w:r w:rsidRPr="00D9140A">
        <w:rPr>
          <w:rFonts w:ascii="Times New Roman" w:hAnsi="Times New Roman" w:cs="Times New Roman"/>
        </w:rPr>
        <w:t xml:space="preserve"> their connectivity with the </w:t>
      </w:r>
      <w:r w:rsidR="0044644F">
        <w:rPr>
          <w:rFonts w:ascii="Times New Roman" w:hAnsi="Times New Roman" w:cs="Times New Roman"/>
        </w:rPr>
        <w:t>Exadata DB</w:t>
      </w:r>
      <w:r w:rsidRPr="00D9140A">
        <w:rPr>
          <w:rFonts w:ascii="Times New Roman" w:hAnsi="Times New Roman" w:cs="Times New Roman"/>
        </w:rPr>
        <w:t>.</w:t>
      </w:r>
    </w:p>
    <w:p w14:paraId="5AD13EAC" w14:textId="77777777" w:rsidR="001D5881" w:rsidRPr="001D5881" w:rsidRDefault="001D5881" w:rsidP="001D5881">
      <w:pPr>
        <w:pStyle w:val="NoSpacing"/>
        <w:rPr>
          <w:sz w:val="24"/>
          <w:szCs w:val="24"/>
        </w:rPr>
      </w:pPr>
    </w:p>
    <w:p w14:paraId="285E32D7" w14:textId="77777777" w:rsidR="001D5881" w:rsidRPr="001D5881" w:rsidRDefault="001D5881" w:rsidP="00DD6403">
      <w:pPr>
        <w:pStyle w:val="NoSpacing"/>
        <w:ind w:left="810"/>
        <w:rPr>
          <w:sz w:val="24"/>
          <w:szCs w:val="24"/>
        </w:rPr>
      </w:pPr>
      <w:r w:rsidRPr="001D5881">
        <w:rPr>
          <w:sz w:val="24"/>
          <w:szCs w:val="24"/>
        </w:rPr>
        <w:t>4. Oracle Database Security – Configuration and Validation:</w:t>
      </w:r>
    </w:p>
    <w:p w14:paraId="40D11A3A" w14:textId="77777777" w:rsidR="001D5881" w:rsidRPr="00C60304" w:rsidRDefault="001D5881" w:rsidP="001D5881">
      <w:pPr>
        <w:pStyle w:val="NoSpacing"/>
        <w:rPr>
          <w:sz w:val="10"/>
          <w:szCs w:val="10"/>
        </w:rPr>
      </w:pPr>
    </w:p>
    <w:p w14:paraId="30E7FEC9" w14:textId="0DFEAA60" w:rsidR="001D5881" w:rsidRPr="00F976A1" w:rsidRDefault="001D5881" w:rsidP="002A0302">
      <w:pPr>
        <w:pStyle w:val="NoSpacing"/>
        <w:numPr>
          <w:ilvl w:val="0"/>
          <w:numId w:val="60"/>
        </w:numPr>
        <w:ind w:left="1080" w:hanging="270"/>
        <w:rPr>
          <w:rFonts w:ascii="Times New Roman" w:hAnsi="Times New Roman" w:cs="Times New Roman"/>
        </w:rPr>
      </w:pPr>
      <w:r w:rsidRPr="00F976A1">
        <w:rPr>
          <w:rFonts w:ascii="Times New Roman" w:hAnsi="Times New Roman" w:cs="Times New Roman"/>
        </w:rPr>
        <w:t>Oracle Advanced Security (TDE): Configure Transparent Data Encryption and validate database encryption functionality.</w:t>
      </w:r>
    </w:p>
    <w:p w14:paraId="4F262515" w14:textId="42E85F1D" w:rsidR="001D5881" w:rsidRPr="00F976A1" w:rsidRDefault="001D5881" w:rsidP="002A0302">
      <w:pPr>
        <w:pStyle w:val="NoSpacing"/>
        <w:numPr>
          <w:ilvl w:val="0"/>
          <w:numId w:val="60"/>
        </w:numPr>
        <w:ind w:left="1080" w:hanging="270"/>
        <w:rPr>
          <w:rFonts w:ascii="Times New Roman" w:hAnsi="Times New Roman" w:cs="Times New Roman"/>
        </w:rPr>
      </w:pPr>
      <w:r w:rsidRPr="00F976A1">
        <w:rPr>
          <w:rFonts w:ascii="Times New Roman" w:hAnsi="Times New Roman" w:cs="Times New Roman"/>
        </w:rPr>
        <w:t>Oracle Unified Auditing: Configure audit policies and validate audit event generation and retrieval.</w:t>
      </w:r>
    </w:p>
    <w:p w14:paraId="05697C16" w14:textId="57F71DFF" w:rsidR="001D5881" w:rsidRPr="00F976A1" w:rsidRDefault="001D5881" w:rsidP="002A0302">
      <w:pPr>
        <w:pStyle w:val="NoSpacing"/>
        <w:numPr>
          <w:ilvl w:val="0"/>
          <w:numId w:val="60"/>
        </w:numPr>
        <w:ind w:left="1080" w:hanging="270"/>
        <w:rPr>
          <w:rFonts w:ascii="Times New Roman" w:hAnsi="Times New Roman" w:cs="Times New Roman"/>
        </w:rPr>
      </w:pPr>
      <w:r w:rsidRPr="00F976A1">
        <w:rPr>
          <w:rFonts w:ascii="Times New Roman" w:hAnsi="Times New Roman" w:cs="Times New Roman"/>
        </w:rPr>
        <w:t>Oracle Key Vault (OKV): Installation, configuration, and database endpoint registration.</w:t>
      </w:r>
    </w:p>
    <w:p w14:paraId="3ACA0939" w14:textId="2C55D975" w:rsidR="001D5881" w:rsidRPr="00F976A1" w:rsidRDefault="001D5881" w:rsidP="002A0302">
      <w:pPr>
        <w:pStyle w:val="NoSpacing"/>
        <w:numPr>
          <w:ilvl w:val="0"/>
          <w:numId w:val="60"/>
        </w:numPr>
        <w:ind w:left="1080" w:hanging="270"/>
        <w:rPr>
          <w:rFonts w:ascii="Times New Roman" w:hAnsi="Times New Roman" w:cs="Times New Roman"/>
        </w:rPr>
      </w:pPr>
      <w:r w:rsidRPr="00F976A1">
        <w:rPr>
          <w:rFonts w:ascii="Times New Roman" w:hAnsi="Times New Roman" w:cs="Times New Roman"/>
        </w:rPr>
        <w:t xml:space="preserve">Validate security configurations and integration with the </w:t>
      </w:r>
      <w:r w:rsidR="00204DA2">
        <w:rPr>
          <w:rFonts w:ascii="Times New Roman" w:hAnsi="Times New Roman" w:cs="Times New Roman"/>
        </w:rPr>
        <w:t>Exadata</w:t>
      </w:r>
      <w:r w:rsidRPr="00F976A1">
        <w:rPr>
          <w:rFonts w:ascii="Times New Roman" w:hAnsi="Times New Roman" w:cs="Times New Roman"/>
        </w:rPr>
        <w:t xml:space="preserve"> environments.</w:t>
      </w:r>
    </w:p>
    <w:p w14:paraId="73D09024" w14:textId="77777777" w:rsidR="001D5881" w:rsidRPr="001D5881" w:rsidRDefault="001D5881" w:rsidP="001D5881">
      <w:pPr>
        <w:pStyle w:val="NoSpacing"/>
        <w:rPr>
          <w:sz w:val="24"/>
          <w:szCs w:val="24"/>
        </w:rPr>
      </w:pPr>
    </w:p>
    <w:p w14:paraId="2336BD60" w14:textId="77777777" w:rsidR="001D5881" w:rsidRPr="001D5881" w:rsidRDefault="001D5881" w:rsidP="00DD6403">
      <w:pPr>
        <w:pStyle w:val="NoSpacing"/>
        <w:ind w:left="810"/>
        <w:rPr>
          <w:sz w:val="24"/>
          <w:szCs w:val="24"/>
        </w:rPr>
      </w:pPr>
      <w:r w:rsidRPr="001D5881">
        <w:rPr>
          <w:sz w:val="24"/>
          <w:szCs w:val="24"/>
        </w:rPr>
        <w:t>5. Development Environment Preparation:</w:t>
      </w:r>
    </w:p>
    <w:p w14:paraId="060BCEF1" w14:textId="77777777" w:rsidR="001D5881" w:rsidRPr="00C60304" w:rsidRDefault="001D5881" w:rsidP="001D5881">
      <w:pPr>
        <w:pStyle w:val="NoSpacing"/>
        <w:rPr>
          <w:sz w:val="10"/>
          <w:szCs w:val="10"/>
        </w:rPr>
      </w:pPr>
    </w:p>
    <w:p w14:paraId="0E0E9679" w14:textId="2D81A56E" w:rsidR="001D5881" w:rsidRPr="00204DA2" w:rsidRDefault="001D5881" w:rsidP="002A0302">
      <w:pPr>
        <w:pStyle w:val="NoSpacing"/>
        <w:numPr>
          <w:ilvl w:val="0"/>
          <w:numId w:val="60"/>
        </w:numPr>
        <w:ind w:left="1080" w:hanging="270"/>
        <w:rPr>
          <w:rFonts w:ascii="Times New Roman" w:hAnsi="Times New Roman" w:cs="Times New Roman"/>
        </w:rPr>
      </w:pPr>
      <w:r w:rsidRPr="00204DA2">
        <w:rPr>
          <w:rFonts w:ascii="Times New Roman" w:hAnsi="Times New Roman" w:cs="Times New Roman"/>
        </w:rPr>
        <w:t>Prepare and configure the required development infrastructure.</w:t>
      </w:r>
    </w:p>
    <w:p w14:paraId="60AF45CB" w14:textId="68B30B92" w:rsidR="001D5881" w:rsidRPr="00204DA2" w:rsidRDefault="001D5881" w:rsidP="002A0302">
      <w:pPr>
        <w:pStyle w:val="NoSpacing"/>
        <w:numPr>
          <w:ilvl w:val="0"/>
          <w:numId w:val="60"/>
        </w:numPr>
        <w:ind w:left="1080" w:hanging="270"/>
        <w:rPr>
          <w:rFonts w:ascii="Times New Roman" w:hAnsi="Times New Roman" w:cs="Times New Roman"/>
        </w:rPr>
      </w:pPr>
      <w:r w:rsidRPr="00204DA2">
        <w:rPr>
          <w:rFonts w:ascii="Times New Roman" w:hAnsi="Times New Roman" w:cs="Times New Roman"/>
        </w:rPr>
        <w:t>Install and configure the applicable Oracle database</w:t>
      </w:r>
      <w:r w:rsidR="00E34701">
        <w:rPr>
          <w:rFonts w:ascii="Times New Roman" w:hAnsi="Times New Roman" w:cs="Times New Roman"/>
        </w:rPr>
        <w:t xml:space="preserve"> and</w:t>
      </w:r>
      <w:r w:rsidRPr="00204DA2">
        <w:rPr>
          <w:rFonts w:ascii="Times New Roman" w:hAnsi="Times New Roman" w:cs="Times New Roman"/>
        </w:rPr>
        <w:t xml:space="preserve"> middleware components.</w:t>
      </w:r>
    </w:p>
    <w:p w14:paraId="3F157289" w14:textId="2E087705" w:rsidR="001D5881" w:rsidRPr="00204DA2" w:rsidRDefault="001D5881" w:rsidP="002A0302">
      <w:pPr>
        <w:pStyle w:val="NoSpacing"/>
        <w:numPr>
          <w:ilvl w:val="0"/>
          <w:numId w:val="60"/>
        </w:numPr>
        <w:ind w:left="1080" w:hanging="270"/>
        <w:rPr>
          <w:rFonts w:ascii="Times New Roman" w:hAnsi="Times New Roman" w:cs="Times New Roman"/>
        </w:rPr>
      </w:pPr>
      <w:r w:rsidRPr="00204DA2">
        <w:rPr>
          <w:rFonts w:ascii="Times New Roman" w:hAnsi="Times New Roman" w:cs="Times New Roman"/>
        </w:rPr>
        <w:t>Validate environment readiness and connectivity for development and testing activities.</w:t>
      </w:r>
    </w:p>
    <w:p w14:paraId="34D7B9ED" w14:textId="77777777" w:rsidR="001D5881" w:rsidRPr="001D5881" w:rsidRDefault="001D5881" w:rsidP="001D5881">
      <w:pPr>
        <w:pStyle w:val="NoSpacing"/>
        <w:rPr>
          <w:sz w:val="24"/>
          <w:szCs w:val="24"/>
        </w:rPr>
      </w:pPr>
    </w:p>
    <w:p w14:paraId="53048FDD" w14:textId="77777777" w:rsidR="001D5881" w:rsidRPr="001D5881" w:rsidRDefault="001D5881" w:rsidP="00DD6403">
      <w:pPr>
        <w:pStyle w:val="NoSpacing"/>
        <w:ind w:left="810"/>
        <w:rPr>
          <w:sz w:val="24"/>
          <w:szCs w:val="24"/>
        </w:rPr>
      </w:pPr>
      <w:r w:rsidRPr="001D5881">
        <w:rPr>
          <w:sz w:val="24"/>
          <w:szCs w:val="24"/>
        </w:rPr>
        <w:t>6. High Availability and Disaster Recovery Testing:</w:t>
      </w:r>
    </w:p>
    <w:p w14:paraId="710FF829" w14:textId="77777777" w:rsidR="001D5881" w:rsidRPr="00C60304" w:rsidRDefault="001D5881" w:rsidP="001D5881">
      <w:pPr>
        <w:pStyle w:val="NoSpacing"/>
        <w:rPr>
          <w:sz w:val="10"/>
          <w:szCs w:val="10"/>
        </w:rPr>
      </w:pPr>
    </w:p>
    <w:p w14:paraId="0CB025CC" w14:textId="4D01F6DA" w:rsidR="001D5881" w:rsidRPr="00180F08" w:rsidRDefault="001D5881" w:rsidP="002A0302">
      <w:pPr>
        <w:pStyle w:val="NoSpacing"/>
        <w:numPr>
          <w:ilvl w:val="0"/>
          <w:numId w:val="60"/>
        </w:numPr>
        <w:ind w:left="1080" w:hanging="270"/>
        <w:rPr>
          <w:rFonts w:ascii="Times New Roman" w:hAnsi="Times New Roman" w:cs="Times New Roman"/>
        </w:rPr>
      </w:pPr>
      <w:r w:rsidRPr="00180F08">
        <w:rPr>
          <w:rFonts w:ascii="Times New Roman" w:hAnsi="Times New Roman" w:cs="Times New Roman"/>
        </w:rPr>
        <w:t>Conduct planned failover and recovery tests for applicable infrastructure and database components.</w:t>
      </w:r>
    </w:p>
    <w:p w14:paraId="5CA6C1F9" w14:textId="6E984BC9" w:rsidR="001D5881" w:rsidRPr="00180F08" w:rsidRDefault="001D5881" w:rsidP="002A0302">
      <w:pPr>
        <w:pStyle w:val="NoSpacing"/>
        <w:numPr>
          <w:ilvl w:val="0"/>
          <w:numId w:val="60"/>
        </w:numPr>
        <w:ind w:left="1080" w:hanging="270"/>
        <w:rPr>
          <w:rFonts w:ascii="Times New Roman" w:hAnsi="Times New Roman" w:cs="Times New Roman"/>
        </w:rPr>
      </w:pPr>
      <w:r w:rsidRPr="00180F08">
        <w:rPr>
          <w:rFonts w:ascii="Times New Roman" w:hAnsi="Times New Roman" w:cs="Times New Roman"/>
        </w:rPr>
        <w:t>Validate database availability, service continuity, and recovery procedures.</w:t>
      </w:r>
    </w:p>
    <w:p w14:paraId="046C5683" w14:textId="7F610915" w:rsidR="001D5881" w:rsidRPr="00180F08" w:rsidRDefault="001D5881" w:rsidP="002A0302">
      <w:pPr>
        <w:pStyle w:val="NoSpacing"/>
        <w:numPr>
          <w:ilvl w:val="0"/>
          <w:numId w:val="60"/>
        </w:numPr>
        <w:ind w:left="1080" w:hanging="270"/>
        <w:rPr>
          <w:rFonts w:ascii="Times New Roman" w:hAnsi="Times New Roman" w:cs="Times New Roman"/>
        </w:rPr>
      </w:pPr>
      <w:r w:rsidRPr="00180F08">
        <w:rPr>
          <w:rFonts w:ascii="Times New Roman" w:hAnsi="Times New Roman" w:cs="Times New Roman"/>
        </w:rPr>
        <w:t>Document test scenarios, results, and identified gaps.</w:t>
      </w:r>
    </w:p>
    <w:p w14:paraId="4B3F8607" w14:textId="77777777" w:rsidR="001D5881" w:rsidRPr="001D5881" w:rsidRDefault="001D5881" w:rsidP="001D5881">
      <w:pPr>
        <w:pStyle w:val="NoSpacing"/>
        <w:rPr>
          <w:sz w:val="24"/>
          <w:szCs w:val="24"/>
        </w:rPr>
      </w:pPr>
    </w:p>
    <w:p w14:paraId="5F059B59" w14:textId="77777777" w:rsidR="001D5881" w:rsidRPr="001D5881" w:rsidRDefault="001D5881" w:rsidP="00DD6403">
      <w:pPr>
        <w:pStyle w:val="NoSpacing"/>
        <w:ind w:left="810"/>
        <w:rPr>
          <w:sz w:val="24"/>
          <w:szCs w:val="24"/>
        </w:rPr>
      </w:pPr>
      <w:r w:rsidRPr="001D5881">
        <w:rPr>
          <w:sz w:val="24"/>
          <w:szCs w:val="24"/>
        </w:rPr>
        <w:t>7. Knowledge Transfer and Technical Documentation:</w:t>
      </w:r>
    </w:p>
    <w:p w14:paraId="7525993E" w14:textId="77777777" w:rsidR="001D5881" w:rsidRPr="00C60304" w:rsidRDefault="001D5881" w:rsidP="001D5881">
      <w:pPr>
        <w:pStyle w:val="NoSpacing"/>
        <w:rPr>
          <w:sz w:val="10"/>
          <w:szCs w:val="10"/>
        </w:rPr>
      </w:pPr>
    </w:p>
    <w:p w14:paraId="3E74DFA7" w14:textId="5E72DAEA" w:rsidR="001D5881" w:rsidRPr="00DA7288" w:rsidRDefault="001D5881" w:rsidP="002A0302">
      <w:pPr>
        <w:pStyle w:val="NoSpacing"/>
        <w:numPr>
          <w:ilvl w:val="0"/>
          <w:numId w:val="60"/>
        </w:numPr>
        <w:ind w:left="1080" w:hanging="270"/>
        <w:rPr>
          <w:rFonts w:ascii="Times New Roman" w:hAnsi="Times New Roman" w:cs="Times New Roman"/>
        </w:rPr>
      </w:pPr>
      <w:r w:rsidRPr="00DA7288">
        <w:rPr>
          <w:rFonts w:ascii="Times New Roman" w:hAnsi="Times New Roman" w:cs="Times New Roman"/>
        </w:rPr>
        <w:t>Conduct knowledge transfer and technical enablement sessions for the client's IT team.</w:t>
      </w:r>
    </w:p>
    <w:p w14:paraId="24B4D486" w14:textId="2C49E981" w:rsidR="001D5881" w:rsidRPr="00DA7288" w:rsidRDefault="001D5881" w:rsidP="002A0302">
      <w:pPr>
        <w:pStyle w:val="NoSpacing"/>
        <w:numPr>
          <w:ilvl w:val="0"/>
          <w:numId w:val="60"/>
        </w:numPr>
        <w:ind w:left="1080" w:hanging="270"/>
        <w:rPr>
          <w:rFonts w:ascii="Times New Roman" w:hAnsi="Times New Roman" w:cs="Times New Roman"/>
        </w:rPr>
      </w:pPr>
      <w:r w:rsidRPr="00DA7288">
        <w:rPr>
          <w:rFonts w:ascii="Times New Roman" w:hAnsi="Times New Roman" w:cs="Times New Roman"/>
        </w:rPr>
        <w:t>Deliver implementation, configuration, deployment, and operational documentation.</w:t>
      </w:r>
    </w:p>
    <w:p w14:paraId="4849DDC3" w14:textId="3E447F89" w:rsidR="001D5881" w:rsidRPr="00DA7288" w:rsidRDefault="001D5881" w:rsidP="002A0302">
      <w:pPr>
        <w:pStyle w:val="NoSpacing"/>
        <w:numPr>
          <w:ilvl w:val="0"/>
          <w:numId w:val="60"/>
        </w:numPr>
        <w:ind w:left="1080" w:hanging="270"/>
        <w:rPr>
          <w:rFonts w:ascii="Times New Roman" w:hAnsi="Times New Roman" w:cs="Times New Roman"/>
        </w:rPr>
      </w:pPr>
      <w:r w:rsidRPr="00DA7288">
        <w:rPr>
          <w:rFonts w:ascii="Times New Roman" w:hAnsi="Times New Roman" w:cs="Times New Roman"/>
        </w:rPr>
        <w:t>Provide HA/DR test results and relevant configuration records.</w:t>
      </w:r>
    </w:p>
    <w:p w14:paraId="54CD6DD0" w14:textId="77777777" w:rsidR="001D5881" w:rsidRPr="001D5881" w:rsidRDefault="001D5881" w:rsidP="001D5881">
      <w:pPr>
        <w:pStyle w:val="NoSpacing"/>
        <w:rPr>
          <w:sz w:val="24"/>
          <w:szCs w:val="24"/>
        </w:rPr>
      </w:pPr>
    </w:p>
    <w:p w14:paraId="67FA9495" w14:textId="77777777" w:rsidR="001D5881" w:rsidRPr="001D5881" w:rsidRDefault="001D5881" w:rsidP="00DD6403">
      <w:pPr>
        <w:pStyle w:val="NoSpacing"/>
        <w:ind w:left="810"/>
        <w:rPr>
          <w:sz w:val="24"/>
          <w:szCs w:val="24"/>
        </w:rPr>
      </w:pPr>
      <w:r w:rsidRPr="001D5881">
        <w:rPr>
          <w:sz w:val="24"/>
          <w:szCs w:val="24"/>
        </w:rPr>
        <w:t>8. Scope Coverage:</w:t>
      </w:r>
    </w:p>
    <w:p w14:paraId="13231809" w14:textId="77777777" w:rsidR="001D5881" w:rsidRPr="00C60304" w:rsidRDefault="001D5881" w:rsidP="001D5881">
      <w:pPr>
        <w:pStyle w:val="NoSpacing"/>
        <w:rPr>
          <w:sz w:val="10"/>
          <w:szCs w:val="10"/>
        </w:rPr>
      </w:pPr>
    </w:p>
    <w:p w14:paraId="5D44421D" w14:textId="77777777" w:rsidR="00C60304" w:rsidRDefault="001D5881" w:rsidP="002A0302">
      <w:pPr>
        <w:pStyle w:val="NoSpacing"/>
        <w:numPr>
          <w:ilvl w:val="0"/>
          <w:numId w:val="60"/>
        </w:numPr>
        <w:ind w:left="1080" w:hanging="270"/>
        <w:rPr>
          <w:rFonts w:ascii="Times New Roman" w:hAnsi="Times New Roman" w:cs="Times New Roman"/>
        </w:rPr>
      </w:pPr>
      <w:r w:rsidRPr="00464C42">
        <w:rPr>
          <w:rFonts w:ascii="Times New Roman" w:hAnsi="Times New Roman" w:cs="Times New Roman"/>
        </w:rPr>
        <w:t>Production (PR)</w:t>
      </w:r>
    </w:p>
    <w:p w14:paraId="4F7B7877" w14:textId="77777777" w:rsidR="00C60304" w:rsidRDefault="001D5881" w:rsidP="002A0302">
      <w:pPr>
        <w:pStyle w:val="NoSpacing"/>
        <w:numPr>
          <w:ilvl w:val="0"/>
          <w:numId w:val="60"/>
        </w:numPr>
        <w:ind w:left="1080" w:hanging="270"/>
        <w:rPr>
          <w:rFonts w:ascii="Times New Roman" w:hAnsi="Times New Roman" w:cs="Times New Roman"/>
        </w:rPr>
      </w:pPr>
      <w:r w:rsidRPr="00464C42">
        <w:rPr>
          <w:rFonts w:ascii="Times New Roman" w:hAnsi="Times New Roman" w:cs="Times New Roman"/>
        </w:rPr>
        <w:t>Disaster Recovery (DR)</w:t>
      </w:r>
      <w:r w:rsidR="00C60304">
        <w:rPr>
          <w:rFonts w:ascii="Times New Roman" w:hAnsi="Times New Roman" w:cs="Times New Roman"/>
        </w:rPr>
        <w:t xml:space="preserve"> </w:t>
      </w:r>
      <w:r w:rsidRPr="00464C42">
        <w:rPr>
          <w:rFonts w:ascii="Times New Roman" w:hAnsi="Times New Roman" w:cs="Times New Roman"/>
        </w:rPr>
        <w:t xml:space="preserve">and </w:t>
      </w:r>
    </w:p>
    <w:p w14:paraId="445DC711" w14:textId="03B846A9" w:rsidR="001D5881" w:rsidRDefault="001D5881" w:rsidP="002A0302">
      <w:pPr>
        <w:pStyle w:val="NoSpacing"/>
        <w:numPr>
          <w:ilvl w:val="0"/>
          <w:numId w:val="60"/>
        </w:numPr>
        <w:ind w:left="1080" w:hanging="270"/>
        <w:rPr>
          <w:rFonts w:ascii="Times New Roman" w:hAnsi="Times New Roman" w:cs="Times New Roman"/>
        </w:rPr>
      </w:pPr>
      <w:r w:rsidRPr="00464C42">
        <w:rPr>
          <w:rFonts w:ascii="Times New Roman" w:hAnsi="Times New Roman" w:cs="Times New Roman"/>
        </w:rPr>
        <w:t>Development environments as applicable to each component and the agreed project scope.</w:t>
      </w:r>
    </w:p>
    <w:p w14:paraId="07B3633D" w14:textId="77777777" w:rsidR="00036863" w:rsidRDefault="00036863" w:rsidP="00036863">
      <w:pPr>
        <w:pStyle w:val="NoSpacing"/>
        <w:rPr>
          <w:rFonts w:ascii="Times New Roman" w:hAnsi="Times New Roman" w:cs="Times New Roman"/>
        </w:rPr>
      </w:pPr>
    </w:p>
    <w:p w14:paraId="2FA46DC8" w14:textId="7A1960DB" w:rsidR="00036863" w:rsidRDefault="00036863" w:rsidP="00DD6403">
      <w:pPr>
        <w:pStyle w:val="NoSpacing"/>
        <w:ind w:left="810"/>
        <w:rPr>
          <w:sz w:val="24"/>
          <w:szCs w:val="24"/>
        </w:rPr>
      </w:pPr>
      <w:r>
        <w:rPr>
          <w:sz w:val="24"/>
          <w:szCs w:val="24"/>
        </w:rPr>
        <w:t>9</w:t>
      </w:r>
      <w:r w:rsidRPr="001D5881">
        <w:rPr>
          <w:sz w:val="24"/>
          <w:szCs w:val="24"/>
        </w:rPr>
        <w:t xml:space="preserve">. </w:t>
      </w:r>
      <w:r>
        <w:rPr>
          <w:sz w:val="24"/>
          <w:szCs w:val="24"/>
        </w:rPr>
        <w:t>Oracle Exadata Installation HL steps:</w:t>
      </w:r>
    </w:p>
    <w:p w14:paraId="1D78C8CC" w14:textId="77777777" w:rsidR="00036863" w:rsidRPr="006F2FE3" w:rsidRDefault="00036863" w:rsidP="00036863">
      <w:pPr>
        <w:pStyle w:val="NoSpacing"/>
        <w:ind w:left="900"/>
        <w:rPr>
          <w:sz w:val="10"/>
          <w:szCs w:val="10"/>
        </w:rPr>
      </w:pPr>
    </w:p>
    <w:p w14:paraId="0AA11BE8" w14:textId="5576E4A5" w:rsidR="00036863" w:rsidRPr="00036863" w:rsidRDefault="00036863" w:rsidP="00BE371C">
      <w:pPr>
        <w:pStyle w:val="NoSpacing"/>
        <w:ind w:left="810"/>
        <w:rPr>
          <w:rFonts w:ascii="Times New Roman" w:hAnsi="Times New Roman" w:cs="Times New Roman"/>
        </w:rPr>
      </w:pPr>
      <w:r w:rsidRPr="00036863">
        <w:rPr>
          <w:rFonts w:ascii="Times New Roman" w:hAnsi="Times New Roman" w:cs="Times New Roman"/>
        </w:rPr>
        <w:t>Conduct Staging Area Inspection: Unbox the Exadata cabinet outside the clean room to prevent shipping dust from entering the server aisles.</w:t>
      </w:r>
    </w:p>
    <w:p w14:paraId="0B0AB5E8" w14:textId="77777777" w:rsidR="00BE371C" w:rsidRPr="00BE371C" w:rsidRDefault="00BE371C" w:rsidP="00C32CFF">
      <w:pPr>
        <w:pStyle w:val="NoSpacing"/>
        <w:ind w:left="810"/>
        <w:rPr>
          <w:rFonts w:ascii="Times New Roman" w:hAnsi="Times New Roman" w:cs="Times New Roman"/>
          <w:sz w:val="14"/>
          <w:szCs w:val="14"/>
        </w:rPr>
      </w:pPr>
    </w:p>
    <w:p w14:paraId="73F583DD" w14:textId="34F13456" w:rsidR="00036863"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Execute Physical Placement: </w:t>
      </w:r>
      <w:r w:rsidRPr="007917D6">
        <w:rPr>
          <w:rFonts w:ascii="Times New Roman" w:hAnsi="Times New Roman" w:cs="Times New Roman"/>
        </w:rPr>
        <w:t>Roll the rack to its designated floor tiles, lower the leveling feet, and secure the seismic stabilizing brackets.</w:t>
      </w:r>
    </w:p>
    <w:p w14:paraId="0EEEE600" w14:textId="77777777" w:rsidR="00B12517" w:rsidRPr="00B12517" w:rsidRDefault="00B12517" w:rsidP="00B12517">
      <w:pPr>
        <w:pStyle w:val="NoSpacing"/>
        <w:ind w:left="1260"/>
        <w:rPr>
          <w:rFonts w:ascii="Times New Roman" w:hAnsi="Times New Roman" w:cs="Times New Roman"/>
          <w:sz w:val="10"/>
          <w:szCs w:val="10"/>
        </w:rPr>
      </w:pPr>
    </w:p>
    <w:p w14:paraId="5C1D419C" w14:textId="2471A3C8" w:rsidR="00036863"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Establish Power Connectivity: </w:t>
      </w:r>
      <w:r w:rsidRPr="007917D6">
        <w:rPr>
          <w:rFonts w:ascii="Times New Roman" w:hAnsi="Times New Roman" w:cs="Times New Roman"/>
        </w:rPr>
        <w:t>Plug in the redundant power cables to separate PDU paths, verifying that the physical status lights boot into standby mode.</w:t>
      </w:r>
    </w:p>
    <w:p w14:paraId="039DA348" w14:textId="77777777" w:rsidR="00B12517" w:rsidRPr="00BE371C" w:rsidRDefault="00B12517" w:rsidP="00B12517">
      <w:pPr>
        <w:pStyle w:val="NoSpacing"/>
        <w:ind w:left="1260"/>
        <w:rPr>
          <w:rFonts w:ascii="Times New Roman" w:hAnsi="Times New Roman" w:cs="Times New Roman"/>
          <w:sz w:val="14"/>
          <w:szCs w:val="14"/>
        </w:rPr>
      </w:pPr>
    </w:p>
    <w:p w14:paraId="670C71BC" w14:textId="36A4EFA5" w:rsidR="000932AE"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Route Physical Uplinks: </w:t>
      </w:r>
      <w:r w:rsidRPr="00B12517">
        <w:rPr>
          <w:rFonts w:ascii="Times New Roman" w:hAnsi="Times New Roman" w:cs="Times New Roman"/>
        </w:rPr>
        <w:t>Run structural fibers from the database compute nodes out to the client core switches, and route the Ethernet lines to the management switch patch panel.</w:t>
      </w:r>
    </w:p>
    <w:p w14:paraId="48A0D8DB" w14:textId="77777777" w:rsidR="00BE371C" w:rsidRPr="00BE371C" w:rsidRDefault="00BE371C" w:rsidP="00BE371C">
      <w:pPr>
        <w:pStyle w:val="NoSpacing"/>
        <w:ind w:left="810"/>
        <w:rPr>
          <w:rFonts w:ascii="Times New Roman" w:hAnsi="Times New Roman" w:cs="Times New Roman"/>
          <w:sz w:val="14"/>
          <w:szCs w:val="14"/>
        </w:rPr>
      </w:pPr>
    </w:p>
    <w:p w14:paraId="16A557F6" w14:textId="708A6B6C" w:rsidR="00D411B3"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Stage the OEDA File: </w:t>
      </w:r>
      <w:r w:rsidRPr="000932AE">
        <w:rPr>
          <w:rFonts w:ascii="Times New Roman" w:hAnsi="Times New Roman" w:cs="Times New Roman"/>
        </w:rPr>
        <w:t>Upload the pre-validated Oracle Exadata Deployment Assistant (OEDA) XML/ZIP configuration bundle directly onto the master database node via a local crash cart or service terminal.</w:t>
      </w:r>
    </w:p>
    <w:p w14:paraId="2CA68D21" w14:textId="77777777" w:rsidR="00BE371C" w:rsidRPr="00BE371C" w:rsidRDefault="00BE371C" w:rsidP="00BE371C">
      <w:pPr>
        <w:pStyle w:val="NoSpacing"/>
        <w:ind w:left="810"/>
        <w:rPr>
          <w:rFonts w:ascii="Times New Roman" w:hAnsi="Times New Roman" w:cs="Times New Roman"/>
          <w:sz w:val="14"/>
          <w:szCs w:val="14"/>
        </w:rPr>
      </w:pPr>
    </w:p>
    <w:p w14:paraId="6C548424" w14:textId="5DAC305C" w:rsidR="00036863"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Execute Automated Provisioning Script: </w:t>
      </w:r>
      <w:r w:rsidRPr="00D411B3">
        <w:rPr>
          <w:rFonts w:ascii="Times New Roman" w:hAnsi="Times New Roman" w:cs="Times New Roman"/>
        </w:rPr>
        <w:t>Run the OneCommand automation utility to format the storage cells, initialize the CELLSRV software layer, and deploy the foundational Oracle Linux operating systems.</w:t>
      </w:r>
    </w:p>
    <w:p w14:paraId="158975BF" w14:textId="77777777" w:rsidR="00BE371C" w:rsidRPr="00BE371C" w:rsidRDefault="00BE371C" w:rsidP="00C32CFF">
      <w:pPr>
        <w:pStyle w:val="NoSpacing"/>
        <w:ind w:left="810"/>
        <w:rPr>
          <w:rFonts w:ascii="Times New Roman" w:hAnsi="Times New Roman" w:cs="Times New Roman"/>
          <w:sz w:val="14"/>
          <w:szCs w:val="14"/>
        </w:rPr>
      </w:pPr>
    </w:p>
    <w:p w14:paraId="17949EF2" w14:textId="31C81B5B" w:rsidR="00036863" w:rsidRDefault="00036863" w:rsidP="00BE371C">
      <w:pPr>
        <w:pStyle w:val="NoSpacing"/>
        <w:ind w:left="810"/>
        <w:rPr>
          <w:rFonts w:ascii="Times New Roman" w:hAnsi="Times New Roman" w:cs="Times New Roman"/>
        </w:rPr>
      </w:pPr>
      <w:r w:rsidRPr="00036863">
        <w:rPr>
          <w:rFonts w:ascii="Times New Roman" w:hAnsi="Times New Roman" w:cs="Times New Roman"/>
        </w:rPr>
        <w:t xml:space="preserve">Deploy Grid Infrastructure: </w:t>
      </w:r>
      <w:r w:rsidRPr="00805D26">
        <w:rPr>
          <w:rFonts w:ascii="Times New Roman" w:hAnsi="Times New Roman" w:cs="Times New Roman"/>
        </w:rPr>
        <w:t xml:space="preserve">Run the </w:t>
      </w:r>
      <w:r w:rsidR="006F2FE3" w:rsidRPr="00805D26">
        <w:rPr>
          <w:rFonts w:ascii="Times New Roman" w:hAnsi="Times New Roman" w:cs="Times New Roman"/>
        </w:rPr>
        <w:t>Clusterware</w:t>
      </w:r>
      <w:r w:rsidRPr="00805D26">
        <w:rPr>
          <w:rFonts w:ascii="Times New Roman" w:hAnsi="Times New Roman" w:cs="Times New Roman"/>
        </w:rPr>
        <w:t xml:space="preserve"> engine setup via the automation framework to create automated storage management (ASM) partitions.</w:t>
      </w:r>
    </w:p>
    <w:p w14:paraId="14B065A7" w14:textId="77777777" w:rsidR="005E34BD" w:rsidRPr="002A0302" w:rsidRDefault="005E34BD" w:rsidP="00C32CFF">
      <w:pPr>
        <w:pStyle w:val="NoSpacing"/>
        <w:ind w:left="1080"/>
        <w:rPr>
          <w:rFonts w:ascii="Times New Roman" w:hAnsi="Times New Roman" w:cs="Times New Roman"/>
        </w:rPr>
      </w:pPr>
    </w:p>
    <w:p w14:paraId="08195E76" w14:textId="068CC9D0" w:rsidR="00036863" w:rsidRDefault="00036863" w:rsidP="00BE371C">
      <w:pPr>
        <w:pStyle w:val="NoSpacing"/>
        <w:ind w:left="810"/>
        <w:rPr>
          <w:rFonts w:ascii="Times New Roman" w:hAnsi="Times New Roman" w:cs="Times New Roman"/>
        </w:rPr>
      </w:pPr>
      <w:r w:rsidRPr="00036863">
        <w:rPr>
          <w:rFonts w:ascii="Times New Roman" w:hAnsi="Times New Roman" w:cs="Times New Roman"/>
        </w:rPr>
        <w:lastRenderedPageBreak/>
        <w:t xml:space="preserve">Initialize Database Home: </w:t>
      </w:r>
      <w:r w:rsidRPr="005E34BD">
        <w:rPr>
          <w:rFonts w:ascii="Times New Roman" w:hAnsi="Times New Roman" w:cs="Times New Roman"/>
        </w:rPr>
        <w:t>Automatically compile the final Oracle Database system binaries and provision the initial multi-tenant containers.</w:t>
      </w:r>
    </w:p>
    <w:p w14:paraId="528B2B6A" w14:textId="77777777" w:rsidR="004B66F9" w:rsidRDefault="004B66F9" w:rsidP="00BE371C">
      <w:pPr>
        <w:pStyle w:val="NoSpacing"/>
        <w:ind w:left="810"/>
        <w:rPr>
          <w:rFonts w:ascii="Times New Roman" w:hAnsi="Times New Roman" w:cs="Times New Roman"/>
        </w:rPr>
      </w:pPr>
    </w:p>
    <w:p w14:paraId="5EE00FB0" w14:textId="199C7189" w:rsidR="004B66F9" w:rsidRPr="00464C42" w:rsidRDefault="004B66F9" w:rsidP="004B66F9">
      <w:pPr>
        <w:pStyle w:val="NoSpacing"/>
        <w:ind w:left="810"/>
        <w:jc w:val="both"/>
        <w:rPr>
          <w:rFonts w:ascii="Times New Roman" w:hAnsi="Times New Roman" w:cs="Times New Roman"/>
        </w:rPr>
      </w:pPr>
      <w:r w:rsidRPr="004B66F9">
        <w:rPr>
          <w:rFonts w:ascii="Times New Roman" w:hAnsi="Times New Roman" w:cs="Times New Roman"/>
          <w:color w:val="FF0000"/>
        </w:rPr>
        <w:t xml:space="preserve">Disclaimer: </w:t>
      </w:r>
      <w:r w:rsidRPr="004B66F9">
        <w:rPr>
          <w:rFonts w:ascii="Times New Roman" w:hAnsi="Times New Roman" w:cs="Times New Roman"/>
        </w:rPr>
        <w:t>Any delay or lack of timely engagement from the Client side, including delays in providing access, information, approvals, resources, or required support, may extend the project timeline. Any additional effort, resources, or time required beyond the agreed project duration will be charged separately.</w:t>
      </w:r>
    </w:p>
    <w:p w14:paraId="5F5E6114" w14:textId="77777777" w:rsidR="00035570" w:rsidRDefault="00035570" w:rsidP="00035570">
      <w:pPr>
        <w:pStyle w:val="NoSpacing"/>
        <w:rPr>
          <w:sz w:val="24"/>
          <w:szCs w:val="24"/>
        </w:rPr>
      </w:pPr>
    </w:p>
    <w:p w14:paraId="37F958E5" w14:textId="73D41CE2" w:rsidR="00035570" w:rsidRPr="009D7A70" w:rsidRDefault="00035570" w:rsidP="009D7A70">
      <w:pPr>
        <w:pStyle w:val="NoSpacing"/>
        <w:numPr>
          <w:ilvl w:val="0"/>
          <w:numId w:val="51"/>
        </w:numPr>
        <w:ind w:left="810"/>
        <w:rPr>
          <w:color w:val="7030A0"/>
          <w:sz w:val="24"/>
          <w:szCs w:val="24"/>
        </w:rPr>
      </w:pPr>
      <w:r w:rsidRPr="009D7A70">
        <w:rPr>
          <w:color w:val="7030A0"/>
          <w:sz w:val="24"/>
          <w:szCs w:val="24"/>
        </w:rPr>
        <w:t>Configuration plan</w:t>
      </w:r>
    </w:p>
    <w:p w14:paraId="2471139B" w14:textId="77777777" w:rsidR="006912C8" w:rsidRPr="00C60304" w:rsidRDefault="006912C8" w:rsidP="006912C8">
      <w:pPr>
        <w:pStyle w:val="NoSpacing"/>
        <w:ind w:left="900"/>
        <w:rPr>
          <w:sz w:val="10"/>
          <w:szCs w:val="10"/>
        </w:rPr>
      </w:pPr>
    </w:p>
    <w:p w14:paraId="03F9514F" w14:textId="5F5AA757" w:rsidR="003F45E3" w:rsidRPr="006912C8" w:rsidRDefault="003F45E3" w:rsidP="00BE371C">
      <w:pPr>
        <w:pStyle w:val="NoSpacing"/>
        <w:numPr>
          <w:ilvl w:val="0"/>
          <w:numId w:val="60"/>
        </w:numPr>
        <w:ind w:left="1170"/>
        <w:rPr>
          <w:rFonts w:ascii="Times New Roman" w:hAnsi="Times New Roman" w:cs="Times New Roman"/>
        </w:rPr>
      </w:pPr>
      <w:r w:rsidRPr="006912C8">
        <w:rPr>
          <w:rFonts w:ascii="Times New Roman" w:hAnsi="Times New Roman" w:cs="Times New Roman"/>
        </w:rPr>
        <w:t>Oracle Exadata Unpacking</w:t>
      </w:r>
    </w:p>
    <w:p w14:paraId="1F008200"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 xml:space="preserve">Pre-installation and Site Planning </w:t>
      </w:r>
    </w:p>
    <w:p w14:paraId="7187FC9C"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Meeting with customer to finalize Configuration of Exadata</w:t>
      </w:r>
    </w:p>
    <w:p w14:paraId="08F2D8DF"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 xml:space="preserve">Site visit to check Exadata requirements </w:t>
      </w:r>
    </w:p>
    <w:p w14:paraId="46574236"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Oracle Exadata Inspect and Unpack</w:t>
      </w:r>
    </w:p>
    <w:p w14:paraId="1C93F07B"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Oracle Exadata Power up</w:t>
      </w:r>
    </w:p>
    <w:p w14:paraId="727D5082"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Oracle Exadata Initial Hardware Health Checks</w:t>
      </w:r>
    </w:p>
    <w:p w14:paraId="4C868369" w14:textId="77777777" w:rsidR="003F45E3" w:rsidRPr="006912C8" w:rsidRDefault="003F45E3" w:rsidP="00BE371C">
      <w:pPr>
        <w:pStyle w:val="NoSpacing"/>
        <w:numPr>
          <w:ilvl w:val="0"/>
          <w:numId w:val="60"/>
        </w:numPr>
        <w:ind w:left="1170"/>
        <w:rPr>
          <w:rFonts w:ascii="Times New Roman" w:eastAsia="Times New Roman" w:hAnsi="Times New Roman" w:cs="Times New Roman"/>
        </w:rPr>
      </w:pPr>
      <w:r w:rsidRPr="006912C8">
        <w:rPr>
          <w:rFonts w:ascii="Times New Roman" w:eastAsia="Times New Roman" w:hAnsi="Times New Roman" w:cs="Times New Roman"/>
        </w:rPr>
        <w:t xml:space="preserve">Oracle Exadata Cabling  </w:t>
      </w:r>
    </w:p>
    <w:p w14:paraId="74AE235F" w14:textId="77777777" w:rsidR="003F45E3"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Exadata Configuration as per (OEDA) Configuration</w:t>
      </w:r>
    </w:p>
    <w:p w14:paraId="6632AACA" w14:textId="77777777" w:rsidR="006F2FE3" w:rsidRPr="00533037" w:rsidRDefault="006F2FE3" w:rsidP="00BE371C">
      <w:pPr>
        <w:pStyle w:val="NoSpacing"/>
        <w:numPr>
          <w:ilvl w:val="0"/>
          <w:numId w:val="60"/>
        </w:numPr>
        <w:ind w:left="1170"/>
        <w:rPr>
          <w:rFonts w:ascii="Times New Roman" w:eastAsia="Times New Roman" w:hAnsi="Times New Roman" w:cs="Times New Roman"/>
        </w:rPr>
      </w:pPr>
      <w:r w:rsidRPr="00533037">
        <w:rPr>
          <w:rFonts w:ascii="Times New Roman" w:eastAsia="Times New Roman" w:hAnsi="Times New Roman" w:cs="Times New Roman"/>
        </w:rPr>
        <w:t>Host names Configuration</w:t>
      </w:r>
    </w:p>
    <w:p w14:paraId="40CF0171" w14:textId="77777777" w:rsidR="006F2FE3" w:rsidRPr="00533037" w:rsidRDefault="006F2FE3" w:rsidP="00BE371C">
      <w:pPr>
        <w:pStyle w:val="NoSpacing"/>
        <w:numPr>
          <w:ilvl w:val="0"/>
          <w:numId w:val="60"/>
        </w:numPr>
        <w:ind w:left="1170"/>
        <w:rPr>
          <w:rFonts w:ascii="Times New Roman" w:eastAsia="Times New Roman" w:hAnsi="Times New Roman" w:cs="Times New Roman"/>
        </w:rPr>
      </w:pPr>
      <w:r w:rsidRPr="00533037">
        <w:rPr>
          <w:rFonts w:ascii="Times New Roman" w:eastAsia="Times New Roman" w:hAnsi="Times New Roman" w:cs="Times New Roman"/>
        </w:rPr>
        <w:t>Network Configuration (Administration Network, Private Network, Client Network)</w:t>
      </w:r>
    </w:p>
    <w:p w14:paraId="607721C4" w14:textId="77777777" w:rsidR="006F2FE3" w:rsidRPr="00533037" w:rsidRDefault="006F2FE3" w:rsidP="00BE371C">
      <w:pPr>
        <w:pStyle w:val="NoSpacing"/>
        <w:numPr>
          <w:ilvl w:val="0"/>
          <w:numId w:val="60"/>
        </w:numPr>
        <w:ind w:left="1170"/>
        <w:rPr>
          <w:rFonts w:ascii="Times New Roman" w:eastAsia="Times New Roman" w:hAnsi="Times New Roman" w:cs="Times New Roman"/>
        </w:rPr>
      </w:pPr>
      <w:r w:rsidRPr="00533037">
        <w:rPr>
          <w:rFonts w:ascii="Times New Roman" w:eastAsia="Times New Roman" w:hAnsi="Times New Roman" w:cs="Times New Roman"/>
        </w:rPr>
        <w:t>Disk Groups Configuration to configure RAW disks into Functional usable Disks.</w:t>
      </w:r>
    </w:p>
    <w:p w14:paraId="087406B9" w14:textId="1B8703D4" w:rsidR="006F2FE3" w:rsidRPr="006F2FE3" w:rsidRDefault="006F2FE3" w:rsidP="00BE371C">
      <w:pPr>
        <w:pStyle w:val="NoSpacing"/>
        <w:numPr>
          <w:ilvl w:val="0"/>
          <w:numId w:val="60"/>
        </w:numPr>
        <w:ind w:left="1170"/>
        <w:rPr>
          <w:rFonts w:ascii="Times New Roman" w:eastAsia="Times New Roman" w:hAnsi="Times New Roman" w:cs="Times New Roman"/>
        </w:rPr>
      </w:pPr>
      <w:r w:rsidRPr="00533037">
        <w:rPr>
          <w:rFonts w:ascii="Times New Roman" w:eastAsia="Times New Roman" w:hAnsi="Times New Roman" w:cs="Times New Roman"/>
        </w:rPr>
        <w:t>Initialize Grid Infrastructure and databases</w:t>
      </w:r>
    </w:p>
    <w:p w14:paraId="578FFB21"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Database nodes setup</w:t>
      </w:r>
    </w:p>
    <w:p w14:paraId="49A21880"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Storage nodes setup</w:t>
      </w:r>
    </w:p>
    <w:p w14:paraId="6A92B579"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Oracle Cluster installation and Configuration</w:t>
      </w:r>
    </w:p>
    <w:p w14:paraId="1948CE08"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 xml:space="preserve">Oracle Databases Installation and Configuration </w:t>
      </w:r>
    </w:p>
    <w:p w14:paraId="1914D20A"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 xml:space="preserve">Oracle Cluster Infrastructure HA Services testing </w:t>
      </w:r>
    </w:p>
    <w:p w14:paraId="4ECA87E6"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Oracle Database testing</w:t>
      </w:r>
    </w:p>
    <w:p w14:paraId="4ACC5A38" w14:textId="77777777" w:rsidR="003F45E3" w:rsidRPr="00FB3822"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Oracle Exadata Hardware redundancy testing</w:t>
      </w:r>
    </w:p>
    <w:p w14:paraId="1CAE041E" w14:textId="77777777" w:rsidR="003F45E3" w:rsidRDefault="003F45E3" w:rsidP="00BE371C">
      <w:pPr>
        <w:pStyle w:val="NoSpacing"/>
        <w:numPr>
          <w:ilvl w:val="0"/>
          <w:numId w:val="60"/>
        </w:numPr>
        <w:ind w:left="1170"/>
        <w:rPr>
          <w:rFonts w:ascii="Times New Roman" w:eastAsia="Times New Roman" w:hAnsi="Times New Roman" w:cs="Times New Roman"/>
        </w:rPr>
      </w:pPr>
      <w:r w:rsidRPr="00FB3822">
        <w:rPr>
          <w:rFonts w:ascii="Times New Roman" w:eastAsia="Times New Roman" w:hAnsi="Times New Roman" w:cs="Times New Roman"/>
        </w:rPr>
        <w:t xml:space="preserve">Oracle Exadata handover </w:t>
      </w:r>
    </w:p>
    <w:p w14:paraId="0F0ACFAA" w14:textId="77777777" w:rsidR="004B66F9" w:rsidRPr="00EC2CED" w:rsidRDefault="004B66F9" w:rsidP="00EC2CED">
      <w:pPr>
        <w:pStyle w:val="NoSpacing"/>
        <w:ind w:left="1260"/>
        <w:rPr>
          <w:rFonts w:ascii="Times New Roman" w:eastAsia="Times New Roman" w:hAnsi="Times New Roman" w:cs="Times New Roman"/>
        </w:rPr>
      </w:pPr>
    </w:p>
    <w:p w14:paraId="2B12C800" w14:textId="1DE5CAB3"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 xml:space="preserve">Commissioning </w:t>
      </w:r>
      <w:r w:rsidR="006F29F6">
        <w:rPr>
          <w:color w:val="7030A0"/>
          <w:sz w:val="24"/>
          <w:szCs w:val="24"/>
        </w:rPr>
        <w:t>P</w:t>
      </w:r>
      <w:r w:rsidRPr="009D7A70">
        <w:rPr>
          <w:color w:val="7030A0"/>
          <w:sz w:val="24"/>
          <w:szCs w:val="24"/>
        </w:rPr>
        <w:t>lan</w:t>
      </w:r>
      <w:r w:rsidR="0093680D" w:rsidRPr="009D7A70">
        <w:rPr>
          <w:color w:val="7030A0"/>
          <w:sz w:val="24"/>
          <w:szCs w:val="24"/>
        </w:rPr>
        <w:t xml:space="preserve"> </w:t>
      </w:r>
    </w:p>
    <w:p w14:paraId="396DA653" w14:textId="77777777" w:rsidR="002A3280" w:rsidRPr="00EA7022" w:rsidRDefault="002A3280" w:rsidP="002A3280">
      <w:pPr>
        <w:pStyle w:val="NoSpacing"/>
        <w:ind w:left="900"/>
      </w:pPr>
    </w:p>
    <w:p w14:paraId="7E464D2D"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Clusterware, CSS, and CRS must report fully operational on all database nodes.</w:t>
      </w:r>
    </w:p>
    <w:p w14:paraId="6A0BC662"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All intelligent storage servers must show an "Online" status with no hardware alerts.</w:t>
      </w:r>
    </w:p>
    <w:p w14:paraId="60C6945C"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All local and SCAN (Single Client Access Name) listeners must actively listen for incoming routes.</w:t>
      </w:r>
    </w:p>
    <w:p w14:paraId="3D3689CE"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Execute Automated Architecture Audit</w:t>
      </w:r>
    </w:p>
    <w:p w14:paraId="70516B64"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Conduct Inter-Node Network Validation</w:t>
      </w:r>
    </w:p>
    <w:p w14:paraId="7E91C712"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Execute Synthetic I/O Burn-In Testing</w:t>
      </w:r>
    </w:p>
    <w:p w14:paraId="398F0589"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Configure I/O Resource Management (IORM)</w:t>
      </w:r>
    </w:p>
    <w:p w14:paraId="3ED42652" w14:textId="77777777"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Conduct High Availability Failover Drills</w:t>
      </w:r>
    </w:p>
    <w:p w14:paraId="70104AF6" w14:textId="6BCEF18D" w:rsidR="00F541DD" w:rsidRPr="00BE371C" w:rsidRDefault="00F541DD" w:rsidP="00BE371C">
      <w:pPr>
        <w:pStyle w:val="NoSpacing"/>
        <w:numPr>
          <w:ilvl w:val="0"/>
          <w:numId w:val="60"/>
        </w:numPr>
        <w:ind w:left="1170"/>
        <w:rPr>
          <w:rFonts w:ascii="Times New Roman" w:hAnsi="Times New Roman" w:cs="Times New Roman"/>
        </w:rPr>
      </w:pPr>
      <w:r w:rsidRPr="00BE371C">
        <w:rPr>
          <w:rFonts w:ascii="Times New Roman" w:hAnsi="Times New Roman" w:cs="Times New Roman"/>
        </w:rPr>
        <w:t>Compile Commissioning Documentation</w:t>
      </w:r>
    </w:p>
    <w:p w14:paraId="188A60B3" w14:textId="77777777" w:rsidR="002A3280" w:rsidRPr="00DF344E" w:rsidRDefault="002A3280" w:rsidP="002A3280">
      <w:pPr>
        <w:pStyle w:val="NoSpacing"/>
        <w:ind w:left="1260"/>
        <w:rPr>
          <w:rFonts w:ascii="Times New Roman" w:eastAsia="Times New Roman" w:hAnsi="Times New Roman" w:cs="Times New Roman"/>
        </w:rPr>
      </w:pPr>
    </w:p>
    <w:p w14:paraId="0A8F7A93" w14:textId="7A68950C"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 xml:space="preserve">Infrastructure </w:t>
      </w:r>
      <w:r w:rsidR="00C8588A">
        <w:rPr>
          <w:color w:val="7030A0"/>
          <w:sz w:val="24"/>
          <w:szCs w:val="24"/>
        </w:rPr>
        <w:t>A</w:t>
      </w:r>
      <w:r w:rsidRPr="009D7A70">
        <w:rPr>
          <w:color w:val="7030A0"/>
          <w:sz w:val="24"/>
          <w:szCs w:val="24"/>
        </w:rPr>
        <w:t xml:space="preserve">cceptance </w:t>
      </w:r>
      <w:r w:rsidR="006F29F6">
        <w:rPr>
          <w:color w:val="7030A0"/>
          <w:sz w:val="24"/>
          <w:szCs w:val="24"/>
        </w:rPr>
        <w:t>P</w:t>
      </w:r>
      <w:r w:rsidRPr="009D7A70">
        <w:rPr>
          <w:color w:val="7030A0"/>
          <w:sz w:val="24"/>
          <w:szCs w:val="24"/>
        </w:rPr>
        <w:t>lan</w:t>
      </w:r>
      <w:r w:rsidR="00D030DD" w:rsidRPr="009D7A70">
        <w:rPr>
          <w:color w:val="7030A0"/>
          <w:sz w:val="24"/>
          <w:szCs w:val="24"/>
        </w:rPr>
        <w:t xml:space="preserve"> </w:t>
      </w:r>
    </w:p>
    <w:p w14:paraId="31263224" w14:textId="77777777" w:rsidR="002A3280" w:rsidRPr="002A3280" w:rsidRDefault="002A3280" w:rsidP="002A3280">
      <w:pPr>
        <w:pStyle w:val="NoSpacing"/>
        <w:ind w:left="900"/>
        <w:rPr>
          <w:sz w:val="10"/>
          <w:szCs w:val="10"/>
        </w:rPr>
      </w:pPr>
    </w:p>
    <w:tbl>
      <w:tblPr>
        <w:tblW w:w="8730" w:type="dxa"/>
        <w:tblInd w:w="805" w:type="dxa"/>
        <w:tblLook w:val="04A0" w:firstRow="1" w:lastRow="0" w:firstColumn="1" w:lastColumn="0" w:noHBand="0" w:noVBand="1"/>
      </w:tblPr>
      <w:tblGrid>
        <w:gridCol w:w="1890"/>
        <w:gridCol w:w="3420"/>
        <w:gridCol w:w="3420"/>
      </w:tblGrid>
      <w:tr w:rsidR="00843638" w:rsidRPr="00843638" w14:paraId="59EB52DE" w14:textId="77777777" w:rsidTr="00B91051">
        <w:trPr>
          <w:trHeight w:val="290"/>
        </w:trPr>
        <w:tc>
          <w:tcPr>
            <w:tcW w:w="189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9F9B0F2" w14:textId="79C32D89" w:rsidR="00843638" w:rsidRPr="00BD63D6" w:rsidRDefault="002A3280" w:rsidP="002A3280">
            <w:pPr>
              <w:spacing w:after="0" w:line="240" w:lineRule="auto"/>
              <w:rPr>
                <w:rFonts w:ascii="Calibri" w:eastAsia="Times New Roman" w:hAnsi="Calibri" w:cs="Times New Roman"/>
                <w:b/>
                <w:bCs/>
                <w:color w:val="FFFFFF" w:themeColor="background1"/>
              </w:rPr>
            </w:pPr>
            <w:r w:rsidRPr="00BD63D6">
              <w:rPr>
                <w:rFonts w:ascii="Calibri" w:eastAsia="Times New Roman" w:hAnsi="Calibri" w:cs="Times New Roman"/>
                <w:b/>
                <w:bCs/>
                <w:color w:val="FFFFFF" w:themeColor="background1"/>
              </w:rPr>
              <w:t>Test Case</w:t>
            </w:r>
          </w:p>
        </w:tc>
        <w:tc>
          <w:tcPr>
            <w:tcW w:w="3420" w:type="dxa"/>
            <w:tcBorders>
              <w:top w:val="single" w:sz="4" w:space="0" w:color="auto"/>
              <w:left w:val="nil"/>
              <w:bottom w:val="single" w:sz="4" w:space="0" w:color="auto"/>
              <w:right w:val="single" w:sz="4" w:space="0" w:color="auto"/>
            </w:tcBorders>
            <w:shd w:val="clear" w:color="auto" w:fill="002060"/>
            <w:noWrap/>
            <w:vAlign w:val="bottom"/>
            <w:hideMark/>
          </w:tcPr>
          <w:p w14:paraId="0B061C84" w14:textId="77777777" w:rsidR="00843638" w:rsidRPr="00BD63D6" w:rsidRDefault="00843638" w:rsidP="002A3280">
            <w:pPr>
              <w:spacing w:after="0" w:line="240" w:lineRule="auto"/>
              <w:rPr>
                <w:rFonts w:ascii="Calibri" w:eastAsia="Times New Roman" w:hAnsi="Calibri" w:cs="Times New Roman"/>
                <w:b/>
                <w:bCs/>
                <w:color w:val="FFFFFF" w:themeColor="background1"/>
              </w:rPr>
            </w:pPr>
            <w:r w:rsidRPr="00BD63D6">
              <w:rPr>
                <w:rFonts w:ascii="Calibri" w:eastAsia="Times New Roman" w:hAnsi="Calibri" w:cs="Times New Roman"/>
                <w:b/>
                <w:bCs/>
                <w:color w:val="FFFFFF" w:themeColor="background1"/>
              </w:rPr>
              <w:t>Detailed Scenario Description</w:t>
            </w:r>
          </w:p>
        </w:tc>
        <w:tc>
          <w:tcPr>
            <w:tcW w:w="3420" w:type="dxa"/>
            <w:tcBorders>
              <w:top w:val="single" w:sz="4" w:space="0" w:color="auto"/>
              <w:left w:val="nil"/>
              <w:bottom w:val="single" w:sz="4" w:space="0" w:color="auto"/>
              <w:right w:val="single" w:sz="4" w:space="0" w:color="auto"/>
            </w:tcBorders>
            <w:shd w:val="clear" w:color="auto" w:fill="002060"/>
            <w:noWrap/>
            <w:vAlign w:val="bottom"/>
            <w:hideMark/>
          </w:tcPr>
          <w:p w14:paraId="0480BD50" w14:textId="77777777" w:rsidR="00843638" w:rsidRPr="00BD63D6" w:rsidRDefault="00843638" w:rsidP="002A3280">
            <w:pPr>
              <w:spacing w:after="0" w:line="240" w:lineRule="auto"/>
              <w:rPr>
                <w:rFonts w:ascii="Calibri" w:eastAsia="Times New Roman" w:hAnsi="Calibri" w:cs="Times New Roman"/>
                <w:b/>
                <w:bCs/>
                <w:color w:val="FFFFFF" w:themeColor="background1"/>
              </w:rPr>
            </w:pPr>
            <w:r w:rsidRPr="00BD63D6">
              <w:rPr>
                <w:rFonts w:ascii="Calibri" w:eastAsia="Times New Roman" w:hAnsi="Calibri" w:cs="Times New Roman"/>
                <w:b/>
                <w:bCs/>
                <w:color w:val="FFFFFF" w:themeColor="background1"/>
              </w:rPr>
              <w:t>Expected Acceptance Criteria</w:t>
            </w:r>
          </w:p>
        </w:tc>
      </w:tr>
      <w:tr w:rsidR="00843638" w:rsidRPr="00843638" w14:paraId="52D40E85" w14:textId="77777777" w:rsidTr="00811C28">
        <w:trPr>
          <w:trHeight w:val="1160"/>
        </w:trPr>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33D70051"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Network Throughput &amp; Latency</w:t>
            </w:r>
          </w:p>
        </w:tc>
        <w:tc>
          <w:tcPr>
            <w:tcW w:w="3420" w:type="dxa"/>
            <w:tcBorders>
              <w:top w:val="nil"/>
              <w:left w:val="nil"/>
              <w:bottom w:val="single" w:sz="4" w:space="0" w:color="auto"/>
              <w:right w:val="single" w:sz="4" w:space="0" w:color="auto"/>
            </w:tcBorders>
            <w:shd w:val="clear" w:color="auto" w:fill="auto"/>
            <w:vAlign w:val="center"/>
            <w:hideMark/>
          </w:tcPr>
          <w:p w14:paraId="5A33EBF5"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 xml:space="preserve">Run an internal data transmission test across the private </w:t>
            </w:r>
            <w:r w:rsidRPr="00843638">
              <w:rPr>
                <w:rFonts w:ascii="Arial" w:eastAsia="Times New Roman" w:hAnsi="Arial" w:cs="Arial"/>
                <w:b/>
                <w:bCs/>
                <w:color w:val="000000"/>
                <w:sz w:val="14"/>
                <w:szCs w:val="14"/>
              </w:rPr>
              <w:t>100 Gbps RoCE network fabric</w:t>
            </w:r>
            <w:r w:rsidRPr="00843638">
              <w:rPr>
                <w:rFonts w:ascii="Calibri" w:eastAsia="Times New Roman" w:hAnsi="Calibri" w:cs="Times New Roman"/>
                <w:color w:val="000000"/>
              </w:rPr>
              <w:t xml:space="preserve"> using maximum packet configurations (Jumbo Frames, MTU 9000).</w:t>
            </w:r>
          </w:p>
        </w:tc>
        <w:tc>
          <w:tcPr>
            <w:tcW w:w="3420" w:type="dxa"/>
            <w:tcBorders>
              <w:top w:val="nil"/>
              <w:left w:val="nil"/>
              <w:bottom w:val="single" w:sz="4" w:space="0" w:color="auto"/>
              <w:right w:val="single" w:sz="4" w:space="0" w:color="auto"/>
            </w:tcBorders>
            <w:shd w:val="clear" w:color="auto" w:fill="auto"/>
            <w:vAlign w:val="center"/>
            <w:hideMark/>
          </w:tcPr>
          <w:p w14:paraId="14EFE941"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The network must show zero dropped packets and maintain sub-millisecond latencies between compute nodes and storage cells.</w:t>
            </w:r>
          </w:p>
        </w:tc>
      </w:tr>
      <w:tr w:rsidR="00843638" w:rsidRPr="00843638" w14:paraId="6D48A034" w14:textId="77777777" w:rsidTr="00811C28">
        <w:trPr>
          <w:trHeight w:val="870"/>
        </w:trPr>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2C3DEF17"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lastRenderedPageBreak/>
              <w:t>SCAN / VIP Resolution</w:t>
            </w:r>
          </w:p>
        </w:tc>
        <w:tc>
          <w:tcPr>
            <w:tcW w:w="3420" w:type="dxa"/>
            <w:tcBorders>
              <w:top w:val="nil"/>
              <w:left w:val="nil"/>
              <w:bottom w:val="single" w:sz="4" w:space="0" w:color="auto"/>
              <w:right w:val="single" w:sz="4" w:space="0" w:color="auto"/>
            </w:tcBorders>
            <w:shd w:val="clear" w:color="auto" w:fill="auto"/>
            <w:vAlign w:val="center"/>
            <w:hideMark/>
          </w:tcPr>
          <w:p w14:paraId="5F0A18F9"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Simulate client connections targeting the Single Client Access Name (SCAN) and Virtual IPs (VIPs) from external corporate subnets</w:t>
            </w:r>
          </w:p>
        </w:tc>
        <w:tc>
          <w:tcPr>
            <w:tcW w:w="3420" w:type="dxa"/>
            <w:tcBorders>
              <w:top w:val="nil"/>
              <w:left w:val="nil"/>
              <w:bottom w:val="single" w:sz="4" w:space="0" w:color="auto"/>
              <w:right w:val="single" w:sz="4" w:space="0" w:color="auto"/>
            </w:tcBorders>
            <w:shd w:val="clear" w:color="auto" w:fill="auto"/>
            <w:vAlign w:val="center"/>
            <w:hideMark/>
          </w:tcPr>
          <w:p w14:paraId="216CFD92"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The network switches must load-balance the connection incoming requests equally across all database compute nodes.</w:t>
            </w:r>
          </w:p>
        </w:tc>
      </w:tr>
      <w:tr w:rsidR="00843638" w:rsidRPr="00843638" w14:paraId="40AED133" w14:textId="77777777" w:rsidTr="00811C28">
        <w:trPr>
          <w:trHeight w:val="870"/>
        </w:trPr>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1636E6C0"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Smart Scan &amp; I/O Validation</w:t>
            </w:r>
          </w:p>
        </w:tc>
        <w:tc>
          <w:tcPr>
            <w:tcW w:w="3420" w:type="dxa"/>
            <w:tcBorders>
              <w:top w:val="nil"/>
              <w:left w:val="nil"/>
              <w:bottom w:val="single" w:sz="4" w:space="0" w:color="auto"/>
              <w:right w:val="single" w:sz="4" w:space="0" w:color="auto"/>
            </w:tcBorders>
            <w:shd w:val="clear" w:color="auto" w:fill="auto"/>
            <w:vAlign w:val="center"/>
            <w:hideMark/>
          </w:tcPr>
          <w:p w14:paraId="533F10F7"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 xml:space="preserve">Run synthetic multi-threaded query loads using the </w:t>
            </w:r>
            <w:proofErr w:type="spellStart"/>
            <w:r w:rsidRPr="00843638">
              <w:rPr>
                <w:rFonts w:ascii="Courier New" w:eastAsia="Times New Roman" w:hAnsi="Courier New" w:cs="Courier New"/>
                <w:color w:val="000000"/>
                <w:sz w:val="14"/>
                <w:szCs w:val="14"/>
              </w:rPr>
              <w:t>OrION</w:t>
            </w:r>
            <w:proofErr w:type="spellEnd"/>
            <w:r w:rsidRPr="00843638">
              <w:rPr>
                <w:rFonts w:ascii="Calibri" w:eastAsia="Times New Roman" w:hAnsi="Calibri" w:cs="Times New Roman"/>
                <w:color w:val="000000"/>
              </w:rPr>
              <w:t xml:space="preserve"> framework to push full-table reads to the storage cells.</w:t>
            </w:r>
          </w:p>
        </w:tc>
        <w:tc>
          <w:tcPr>
            <w:tcW w:w="3420" w:type="dxa"/>
            <w:tcBorders>
              <w:top w:val="nil"/>
              <w:left w:val="nil"/>
              <w:bottom w:val="single" w:sz="4" w:space="0" w:color="auto"/>
              <w:right w:val="single" w:sz="4" w:space="0" w:color="auto"/>
            </w:tcBorders>
            <w:shd w:val="clear" w:color="auto" w:fill="auto"/>
            <w:vAlign w:val="center"/>
            <w:hideMark/>
          </w:tcPr>
          <w:p w14:paraId="357ABCEE"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The system must demonstrate active offloading; CPU consumption remains on the storage cells while compute nodes stay clear.</w:t>
            </w:r>
          </w:p>
        </w:tc>
      </w:tr>
      <w:tr w:rsidR="00843638" w:rsidRPr="00843638" w14:paraId="7C8570FC" w14:textId="77777777" w:rsidTr="00811C28">
        <w:trPr>
          <w:trHeight w:val="1160"/>
        </w:trPr>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0D9C6A19"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Redundant Power Failover</w:t>
            </w:r>
          </w:p>
        </w:tc>
        <w:tc>
          <w:tcPr>
            <w:tcW w:w="3420" w:type="dxa"/>
            <w:tcBorders>
              <w:top w:val="nil"/>
              <w:left w:val="nil"/>
              <w:bottom w:val="single" w:sz="4" w:space="0" w:color="auto"/>
              <w:right w:val="single" w:sz="4" w:space="0" w:color="auto"/>
            </w:tcBorders>
            <w:shd w:val="clear" w:color="auto" w:fill="auto"/>
            <w:vAlign w:val="center"/>
            <w:hideMark/>
          </w:tcPr>
          <w:p w14:paraId="449EE905"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Physically disconnect one of the main power cables from a primary facility PDU while the database cluster is running a simulated query load.</w:t>
            </w:r>
          </w:p>
        </w:tc>
        <w:tc>
          <w:tcPr>
            <w:tcW w:w="3420" w:type="dxa"/>
            <w:tcBorders>
              <w:top w:val="nil"/>
              <w:left w:val="nil"/>
              <w:bottom w:val="single" w:sz="4" w:space="0" w:color="auto"/>
              <w:right w:val="single" w:sz="4" w:space="0" w:color="auto"/>
            </w:tcBorders>
            <w:shd w:val="clear" w:color="auto" w:fill="auto"/>
            <w:vAlign w:val="center"/>
            <w:hideMark/>
          </w:tcPr>
          <w:p w14:paraId="1F5E378A"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 xml:space="preserve">The redundant secondary power supply instantly assumes the load; the cluster experiences </w:t>
            </w:r>
            <w:r w:rsidRPr="00843638">
              <w:rPr>
                <w:rFonts w:ascii="Arial" w:eastAsia="Times New Roman" w:hAnsi="Arial" w:cs="Arial"/>
                <w:b/>
                <w:bCs/>
                <w:color w:val="000000"/>
                <w:sz w:val="14"/>
                <w:szCs w:val="14"/>
              </w:rPr>
              <w:t>zero dropped sessions or node crashes</w:t>
            </w:r>
            <w:r w:rsidRPr="00843638">
              <w:rPr>
                <w:rFonts w:ascii="Calibri" w:eastAsia="Times New Roman" w:hAnsi="Calibri" w:cs="Times New Roman"/>
                <w:color w:val="000000"/>
              </w:rPr>
              <w:t>.</w:t>
            </w:r>
          </w:p>
        </w:tc>
      </w:tr>
      <w:tr w:rsidR="00843638" w:rsidRPr="00843638" w14:paraId="5A695634" w14:textId="77777777" w:rsidTr="00811C28">
        <w:trPr>
          <w:trHeight w:val="1160"/>
        </w:trPr>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264C7B2B"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Compute Node Eviction</w:t>
            </w:r>
          </w:p>
        </w:tc>
        <w:tc>
          <w:tcPr>
            <w:tcW w:w="3420" w:type="dxa"/>
            <w:tcBorders>
              <w:top w:val="nil"/>
              <w:left w:val="nil"/>
              <w:bottom w:val="single" w:sz="4" w:space="0" w:color="auto"/>
              <w:right w:val="single" w:sz="4" w:space="0" w:color="auto"/>
            </w:tcBorders>
            <w:shd w:val="clear" w:color="auto" w:fill="auto"/>
            <w:vAlign w:val="center"/>
            <w:hideMark/>
          </w:tcPr>
          <w:p w14:paraId="5F1DF1C4"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Force a hard reboot on a running database compute node (simulating a sudden motherboard failure) while a heavy data pipeline is processing.</w:t>
            </w:r>
          </w:p>
        </w:tc>
        <w:tc>
          <w:tcPr>
            <w:tcW w:w="3420" w:type="dxa"/>
            <w:tcBorders>
              <w:top w:val="nil"/>
              <w:left w:val="nil"/>
              <w:bottom w:val="single" w:sz="4" w:space="0" w:color="auto"/>
              <w:right w:val="single" w:sz="4" w:space="0" w:color="auto"/>
            </w:tcBorders>
            <w:shd w:val="clear" w:color="auto" w:fill="auto"/>
            <w:vAlign w:val="center"/>
            <w:hideMark/>
          </w:tcPr>
          <w:p w14:paraId="1AD0E18B" w14:textId="77777777" w:rsidR="00843638" w:rsidRPr="00843638" w:rsidRDefault="00843638" w:rsidP="00811C28">
            <w:pPr>
              <w:spacing w:after="0" w:line="240" w:lineRule="auto"/>
              <w:rPr>
                <w:rFonts w:ascii="Calibri" w:eastAsia="Times New Roman" w:hAnsi="Calibri" w:cs="Times New Roman"/>
                <w:color w:val="000000"/>
              </w:rPr>
            </w:pPr>
            <w:r w:rsidRPr="00843638">
              <w:rPr>
                <w:rFonts w:ascii="Calibri" w:eastAsia="Times New Roman" w:hAnsi="Calibri" w:cs="Times New Roman"/>
                <w:color w:val="000000"/>
              </w:rPr>
              <w:t>The remaining nodes in the Oracle RAC cluster must take over the workload within seconds without dropping the core database instance</w:t>
            </w:r>
          </w:p>
        </w:tc>
      </w:tr>
    </w:tbl>
    <w:p w14:paraId="15566576" w14:textId="77777777" w:rsidR="00F541DD" w:rsidRPr="001250D3" w:rsidRDefault="00F541DD" w:rsidP="00094290">
      <w:pPr>
        <w:pStyle w:val="NoSpacing"/>
      </w:pPr>
    </w:p>
    <w:p w14:paraId="3D5E1353" w14:textId="60304686"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Handover plan</w:t>
      </w:r>
      <w:r w:rsidR="00D030DD" w:rsidRPr="009D7A70">
        <w:rPr>
          <w:color w:val="7030A0"/>
          <w:sz w:val="24"/>
          <w:szCs w:val="24"/>
        </w:rPr>
        <w:t xml:space="preserve"> </w:t>
      </w:r>
    </w:p>
    <w:p w14:paraId="5C264254" w14:textId="77777777" w:rsidR="00094290" w:rsidRPr="00094290" w:rsidRDefault="00094290" w:rsidP="00094290">
      <w:pPr>
        <w:pStyle w:val="NoSpacing"/>
        <w:ind w:left="900"/>
        <w:rPr>
          <w:sz w:val="10"/>
          <w:szCs w:val="10"/>
        </w:rPr>
      </w:pPr>
    </w:p>
    <w:p w14:paraId="3E60329B"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Conduct the Handover Alignment Meeting</w:t>
      </w:r>
    </w:p>
    <w:p w14:paraId="0B823AA1"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 xml:space="preserve">Review the Technical Documentation </w:t>
      </w:r>
    </w:p>
    <w:p w14:paraId="1E0FEF8F" w14:textId="741FAD49"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 xml:space="preserve">Perform Live Credential Validation on every </w:t>
      </w:r>
      <w:r w:rsidR="003F7944" w:rsidRPr="00B91051">
        <w:rPr>
          <w:rFonts w:ascii="Times New Roman" w:hAnsi="Times New Roman" w:cs="Times New Roman"/>
        </w:rPr>
        <w:t>component</w:t>
      </w:r>
      <w:r w:rsidRPr="00B91051">
        <w:rPr>
          <w:rFonts w:ascii="Times New Roman" w:hAnsi="Times New Roman" w:cs="Times New Roman"/>
        </w:rPr>
        <w:t xml:space="preserve"> of Oracle Exadata</w:t>
      </w:r>
    </w:p>
    <w:p w14:paraId="6465F5D9"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 xml:space="preserve">Ask End User to change the passwords of all components of Oracle Exadata </w:t>
      </w:r>
    </w:p>
    <w:p w14:paraId="0C40AE6C" w14:textId="369568D0"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Sign the Transfer of Ownership Agreement</w:t>
      </w:r>
    </w:p>
    <w:p w14:paraId="120687DC" w14:textId="77777777" w:rsidR="00094290" w:rsidRPr="003406BB" w:rsidRDefault="00094290" w:rsidP="00094290">
      <w:pPr>
        <w:pStyle w:val="NoSpacing"/>
        <w:ind w:left="1260"/>
        <w:rPr>
          <w:rFonts w:ascii="Times New Roman" w:eastAsia="Times New Roman" w:hAnsi="Times New Roman" w:cs="Times New Roman"/>
        </w:rPr>
      </w:pPr>
    </w:p>
    <w:p w14:paraId="5D181A49" w14:textId="68FA881F"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Knowledge-transfer plan</w:t>
      </w:r>
    </w:p>
    <w:p w14:paraId="41070343" w14:textId="77777777" w:rsidR="00094290" w:rsidRPr="00094290" w:rsidRDefault="00094290" w:rsidP="00094290">
      <w:pPr>
        <w:pStyle w:val="NoSpacing"/>
        <w:ind w:left="900"/>
        <w:rPr>
          <w:sz w:val="10"/>
          <w:szCs w:val="10"/>
        </w:rPr>
      </w:pPr>
    </w:p>
    <w:p w14:paraId="584892BF"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Core Theoretical Architecture Reviews</w:t>
      </w:r>
    </w:p>
    <w:p w14:paraId="73328B51"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Conduct Real-World Failure Simulation Drills</w:t>
      </w:r>
    </w:p>
    <w:p w14:paraId="75178BC6" w14:textId="77777777" w:rsidR="00843638"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Basic Administration of Cellcli and Dcli Commands</w:t>
      </w:r>
    </w:p>
    <w:p w14:paraId="235A13C2" w14:textId="22B24971" w:rsidR="00843638" w:rsidRPr="00B91051" w:rsidRDefault="00094290"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Administration</w:t>
      </w:r>
      <w:r w:rsidR="00843638" w:rsidRPr="00B91051">
        <w:rPr>
          <w:rFonts w:ascii="Times New Roman" w:hAnsi="Times New Roman" w:cs="Times New Roman"/>
        </w:rPr>
        <w:t xml:space="preserve"> of I-LOMs</w:t>
      </w:r>
    </w:p>
    <w:p w14:paraId="35952F16" w14:textId="77777777" w:rsidR="00094290" w:rsidRPr="00B91051" w:rsidRDefault="00843638"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 xml:space="preserve">Basit Network </w:t>
      </w:r>
      <w:r w:rsidR="00094290" w:rsidRPr="00B91051">
        <w:rPr>
          <w:rFonts w:ascii="Times New Roman" w:hAnsi="Times New Roman" w:cs="Times New Roman"/>
        </w:rPr>
        <w:t>Administration</w:t>
      </w:r>
      <w:r w:rsidRPr="00B91051">
        <w:rPr>
          <w:rFonts w:ascii="Times New Roman" w:hAnsi="Times New Roman" w:cs="Times New Roman"/>
        </w:rPr>
        <w:t xml:space="preserve"> (monitoring the Status of Network ports and Bond)</w:t>
      </w:r>
      <w:r w:rsidR="00094290" w:rsidRPr="00B91051">
        <w:rPr>
          <w:rFonts w:ascii="Times New Roman" w:hAnsi="Times New Roman" w:cs="Times New Roman"/>
        </w:rPr>
        <w:t xml:space="preserve"> </w:t>
      </w:r>
    </w:p>
    <w:p w14:paraId="788F396D" w14:textId="35DB3536" w:rsidR="00094290" w:rsidRPr="00B91051" w:rsidRDefault="00094290"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Oracle Real Application Cluster customize Knowledge transfer session</w:t>
      </w:r>
    </w:p>
    <w:p w14:paraId="644F57DE" w14:textId="73D7A173" w:rsidR="00094290" w:rsidRPr="00B91051" w:rsidRDefault="00094290" w:rsidP="00B91051">
      <w:pPr>
        <w:pStyle w:val="NoSpacing"/>
        <w:numPr>
          <w:ilvl w:val="0"/>
          <w:numId w:val="60"/>
        </w:numPr>
        <w:ind w:left="1170"/>
        <w:rPr>
          <w:rFonts w:ascii="Times New Roman" w:hAnsi="Times New Roman" w:cs="Times New Roman"/>
        </w:rPr>
      </w:pPr>
      <w:r w:rsidRPr="00B91051">
        <w:rPr>
          <w:rFonts w:ascii="Times New Roman" w:hAnsi="Times New Roman" w:cs="Times New Roman"/>
        </w:rPr>
        <w:t>Oracle Data Guard Knowledge transfer session</w:t>
      </w:r>
    </w:p>
    <w:p w14:paraId="32D6801E" w14:textId="77777777" w:rsidR="00780122" w:rsidRDefault="0078012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32BA2B8" w14:textId="12ED40AA"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399A64D">
          <v:rect id="_x0000_i1037" style="width:0;height:1.5pt" o:hralign="center" o:hrstd="t" o:hr="t" fillcolor="#a0a0a0" stroked="f"/>
        </w:pict>
      </w:r>
    </w:p>
    <w:p w14:paraId="5C9E04BF" w14:textId="7A48EA21" w:rsidR="001250D3" w:rsidRPr="00EA3C6F" w:rsidRDefault="001250D3" w:rsidP="00EA3C6F">
      <w:pPr>
        <w:pStyle w:val="Heading1"/>
        <w:numPr>
          <w:ilvl w:val="0"/>
          <w:numId w:val="57"/>
        </w:numPr>
        <w:ind w:left="540" w:hanging="630"/>
      </w:pPr>
      <w:r w:rsidRPr="001250D3">
        <w:t>Performance &amp; Benchmarking</w:t>
      </w:r>
      <w:r w:rsidR="008F19C9">
        <w:t xml:space="preserve"> </w:t>
      </w:r>
    </w:p>
    <w:p w14:paraId="7753789B" w14:textId="43926F0F" w:rsid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Compute-performance benchmarks</w:t>
      </w:r>
      <w:r w:rsidR="00FA645F">
        <w:rPr>
          <w:rFonts w:ascii="Times New Roman" w:eastAsia="Times New Roman" w:hAnsi="Times New Roman" w:cs="Times New Roman"/>
          <w:sz w:val="24"/>
          <w:szCs w:val="24"/>
        </w:rPr>
        <w:t xml:space="preserve">  </w:t>
      </w:r>
    </w:p>
    <w:p w14:paraId="11C0B2DF" w14:textId="63BB5EA6" w:rsidR="001250D3" w:rsidRP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236980">
        <w:rPr>
          <w:rFonts w:ascii="Times New Roman" w:eastAsia="Times New Roman" w:hAnsi="Times New Roman" w:cs="Times New Roman"/>
          <w:sz w:val="24"/>
          <w:szCs w:val="24"/>
        </w:rPr>
        <w:t>Storage-performance benchmarks</w:t>
      </w:r>
      <w:r w:rsidR="00FA645F" w:rsidRPr="00236980">
        <w:rPr>
          <w:rFonts w:ascii="Times New Roman" w:eastAsia="Times New Roman" w:hAnsi="Times New Roman" w:cs="Times New Roman"/>
          <w:sz w:val="24"/>
          <w:szCs w:val="24"/>
        </w:rPr>
        <w:t xml:space="preserve"> </w:t>
      </w:r>
    </w:p>
    <w:p w14:paraId="099DF754" w14:textId="413A549F" w:rsid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Network throughput/latency benchmarks</w:t>
      </w:r>
      <w:r w:rsidR="008D5E72">
        <w:rPr>
          <w:rFonts w:ascii="Times New Roman" w:eastAsia="Times New Roman" w:hAnsi="Times New Roman" w:cs="Times New Roman"/>
          <w:sz w:val="24"/>
          <w:szCs w:val="24"/>
        </w:rPr>
        <w:t xml:space="preserve">  </w:t>
      </w:r>
    </w:p>
    <w:p w14:paraId="539A45A3" w14:textId="262AFC18" w:rsidR="001250D3" w:rsidRP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236980">
        <w:rPr>
          <w:rFonts w:ascii="Times New Roman" w:eastAsia="Times New Roman" w:hAnsi="Times New Roman" w:cs="Times New Roman"/>
          <w:sz w:val="24"/>
          <w:szCs w:val="24"/>
        </w:rPr>
        <w:t>MPP performance benchmarks</w:t>
      </w:r>
      <w:r w:rsidR="00FA645F" w:rsidRPr="00236980">
        <w:rPr>
          <w:rFonts w:ascii="Times New Roman" w:eastAsia="Times New Roman" w:hAnsi="Times New Roman" w:cs="Times New Roman"/>
          <w:sz w:val="24"/>
          <w:szCs w:val="24"/>
        </w:rPr>
        <w:t xml:space="preserve"> </w:t>
      </w:r>
    </w:p>
    <w:p w14:paraId="606E4E03" w14:textId="32CE72D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Streaming throughput/latency</w:t>
      </w:r>
      <w:r w:rsidR="00FA645F">
        <w:rPr>
          <w:rFonts w:ascii="Times New Roman" w:eastAsia="Times New Roman" w:hAnsi="Times New Roman" w:cs="Times New Roman"/>
          <w:sz w:val="24"/>
          <w:szCs w:val="24"/>
        </w:rPr>
        <w:t xml:space="preserve">  </w:t>
      </w:r>
    </w:p>
    <w:p w14:paraId="67F3E7FF" w14:textId="5A15ECE0" w:rsid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HTAP performance evidence</w:t>
      </w:r>
      <w:r w:rsidR="00FA645F">
        <w:rPr>
          <w:rFonts w:ascii="Times New Roman" w:eastAsia="Times New Roman" w:hAnsi="Times New Roman" w:cs="Times New Roman"/>
          <w:sz w:val="24"/>
          <w:szCs w:val="24"/>
        </w:rPr>
        <w:t xml:space="preserve"> </w:t>
      </w:r>
    </w:p>
    <w:p w14:paraId="43109884" w14:textId="162D2425" w:rsidR="001250D3" w:rsidRPr="00236980"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236980">
        <w:rPr>
          <w:rFonts w:ascii="Times New Roman" w:eastAsia="Times New Roman" w:hAnsi="Times New Roman" w:cs="Times New Roman"/>
          <w:sz w:val="24"/>
          <w:szCs w:val="24"/>
        </w:rPr>
        <w:t>Comparable enterprise deployment benchmarks</w:t>
      </w:r>
      <w:r w:rsidR="00FA645F" w:rsidRPr="00236980">
        <w:rPr>
          <w:rFonts w:ascii="Times New Roman" w:eastAsia="Times New Roman" w:hAnsi="Times New Roman" w:cs="Times New Roman"/>
          <w:sz w:val="24"/>
          <w:szCs w:val="24"/>
        </w:rPr>
        <w:t xml:space="preserve"> </w:t>
      </w:r>
    </w:p>
    <w:p w14:paraId="2BDA5DF1" w14:textId="5CD05FF4" w:rsidR="007D434B" w:rsidRPr="007D434B"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Scalability evidence</w:t>
      </w:r>
      <w:r w:rsidR="00FA645F">
        <w:rPr>
          <w:rFonts w:ascii="Times New Roman" w:eastAsia="Times New Roman" w:hAnsi="Times New Roman" w:cs="Times New Roman"/>
          <w:sz w:val="24"/>
          <w:szCs w:val="24"/>
        </w:rPr>
        <w:t xml:space="preserve"> </w:t>
      </w:r>
    </w:p>
    <w:p w14:paraId="3F59C7FA" w14:textId="516F08AB" w:rsidR="007D434B" w:rsidRPr="009D7A70" w:rsidRDefault="007D434B" w:rsidP="009D7A70">
      <w:pPr>
        <w:pStyle w:val="NoSpacing"/>
        <w:numPr>
          <w:ilvl w:val="0"/>
          <w:numId w:val="51"/>
        </w:numPr>
        <w:ind w:left="810"/>
        <w:rPr>
          <w:color w:val="7030A0"/>
          <w:sz w:val="24"/>
          <w:szCs w:val="24"/>
        </w:rPr>
      </w:pPr>
      <w:r w:rsidRPr="009D7A70">
        <w:rPr>
          <w:color w:val="7030A0"/>
          <w:sz w:val="24"/>
          <w:szCs w:val="24"/>
        </w:rPr>
        <w:t xml:space="preserve">Compute-performance benchmarks </w:t>
      </w:r>
    </w:p>
    <w:p w14:paraId="0AB10ED8" w14:textId="77777777" w:rsidR="00FD60CD" w:rsidRDefault="00FD60CD" w:rsidP="00224FB8">
      <w:pPr>
        <w:pStyle w:val="NoSpacing"/>
        <w:ind w:left="900"/>
        <w:rPr>
          <w:rStyle w:val="Hyperlink"/>
        </w:rPr>
      </w:pPr>
    </w:p>
    <w:p w14:paraId="48ABAB0D" w14:textId="77777777" w:rsidR="00D2664B" w:rsidRDefault="00D2664B" w:rsidP="00D2664B">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The CPU scalability within each database server enables superior performance and utilization efficiency by enabling greater database and VM consolidation, higher OLTP transaction throughput, and significantly more parallelized analytic workloads to coexist and consume fewer data center resources.</w:t>
      </w:r>
    </w:p>
    <w:p w14:paraId="66742EDA" w14:textId="77777777" w:rsidR="00D2664B" w:rsidRDefault="00D2664B" w:rsidP="00D2664B">
      <w:pPr>
        <w:pStyle w:val="NoSpacing"/>
        <w:shd w:val="clear" w:color="auto" w:fill="FFFFFF" w:themeFill="background1"/>
        <w:ind w:left="810"/>
        <w:jc w:val="both"/>
        <w:rPr>
          <w:rFonts w:ascii="Times New Roman" w:hAnsi="Times New Roman" w:cs="Times New Roman"/>
          <w:color w:val="7030A0"/>
          <w:szCs w:val="24"/>
        </w:rPr>
      </w:pPr>
    </w:p>
    <w:p w14:paraId="24BB5894" w14:textId="785F55D5" w:rsidR="00D2664B" w:rsidRPr="00D2664B" w:rsidRDefault="00D2664B" w:rsidP="00D2664B">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731CB6E1" w14:textId="77777777" w:rsidR="00D2664B" w:rsidRPr="00D2664B" w:rsidRDefault="00D2664B" w:rsidP="00D2664B">
      <w:pPr>
        <w:pStyle w:val="NoSpacing"/>
        <w:shd w:val="clear" w:color="auto" w:fill="FFFFFF" w:themeFill="background1"/>
        <w:ind w:left="810"/>
        <w:jc w:val="both"/>
        <w:rPr>
          <w:rFonts w:ascii="Times New Roman" w:hAnsi="Times New Roman" w:cs="Times New Roman"/>
          <w:color w:val="7030A0"/>
          <w:sz w:val="14"/>
          <w:szCs w:val="14"/>
        </w:rPr>
      </w:pPr>
    </w:p>
    <w:p w14:paraId="7CCDEE8E" w14:textId="77777777" w:rsidR="00D2664B" w:rsidRPr="00D2664B" w:rsidRDefault="00000000" w:rsidP="00D2664B">
      <w:pPr>
        <w:pStyle w:val="NoSpacing"/>
        <w:shd w:val="clear" w:color="auto" w:fill="FFFFFF" w:themeFill="background1"/>
        <w:ind w:left="810"/>
        <w:rPr>
          <w:rFonts w:ascii="Times New Roman" w:hAnsi="Times New Roman" w:cs="Times New Roman"/>
          <w:color w:val="7030A0"/>
          <w:sz w:val="24"/>
          <w:szCs w:val="24"/>
        </w:rPr>
      </w:pPr>
      <w:hyperlink r:id="rId96" w:history="1">
        <w:r w:rsidR="00D2664B" w:rsidRPr="00D2664B">
          <w:rPr>
            <w:rStyle w:val="Hyperlink"/>
            <w:rFonts w:ascii="Times New Roman" w:hAnsi="Times New Roman" w:cs="Times New Roman"/>
            <w:sz w:val="24"/>
            <w:szCs w:val="24"/>
          </w:rPr>
          <w:t>https://www.oracle.com/a/ocom/docs/engineered-systems/exadata/exadata-x11m-ds.pdf</w:t>
        </w:r>
      </w:hyperlink>
    </w:p>
    <w:p w14:paraId="1D7911C6" w14:textId="77777777" w:rsidR="00D2664B" w:rsidRPr="00224FB8" w:rsidRDefault="00D2664B" w:rsidP="00224FB8">
      <w:pPr>
        <w:pStyle w:val="NoSpacing"/>
        <w:ind w:left="900"/>
        <w:rPr>
          <w:rStyle w:val="Hyperlink"/>
        </w:rPr>
      </w:pPr>
    </w:p>
    <w:p w14:paraId="72D512A4" w14:textId="2BAC69AE" w:rsidR="007D434B" w:rsidRPr="009D7A70" w:rsidRDefault="007D434B" w:rsidP="009D7A70">
      <w:pPr>
        <w:pStyle w:val="NoSpacing"/>
        <w:numPr>
          <w:ilvl w:val="0"/>
          <w:numId w:val="51"/>
        </w:numPr>
        <w:ind w:left="810"/>
        <w:rPr>
          <w:color w:val="7030A0"/>
          <w:sz w:val="24"/>
          <w:szCs w:val="24"/>
        </w:rPr>
      </w:pPr>
      <w:r w:rsidRPr="009D7A70">
        <w:rPr>
          <w:color w:val="7030A0"/>
          <w:sz w:val="24"/>
          <w:szCs w:val="24"/>
        </w:rPr>
        <w:t xml:space="preserve">Storage-performance benchmarks </w:t>
      </w:r>
    </w:p>
    <w:p w14:paraId="15D69D0B" w14:textId="77777777" w:rsidR="00FD60CD" w:rsidRDefault="00FD60CD" w:rsidP="00224FB8">
      <w:pPr>
        <w:pStyle w:val="NoSpacing"/>
        <w:ind w:left="900"/>
        <w:rPr>
          <w:rStyle w:val="Hyperlink"/>
        </w:rPr>
      </w:pPr>
    </w:p>
    <w:p w14:paraId="263641DD" w14:textId="77777777" w:rsidR="00D2664B" w:rsidRPr="00D2664B" w:rsidRDefault="00D2664B" w:rsidP="00D2664B">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Exadata X11M HC and EF Storage Servers include Exadata RDMA Memory (XRMEM), further enhancing performance by delivering up to 2.8 million 8K OLTP Read IOPS. Each server is populated with 1.5 TB of DDR5 memory, 1.25 TB of which is configured as Exadata RDMA Memory and used as a caching tier between the database buffer cache and Flash Cache, and the remaining 256 GB is used for Exadata System Software. SQL Scan throughput from flash is 2.2X faster than the prior generation, reaching 100 GB/s per storage server. In addition, Smart Scan also reads columnar data in XRMEM accelerating</w:t>
      </w:r>
    </w:p>
    <w:p w14:paraId="0A8983BF" w14:textId="77777777" w:rsidR="00D2664B" w:rsidRPr="00D2664B" w:rsidRDefault="00D2664B" w:rsidP="00D2664B">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analytics query throughput up to 500 GB/s. Two 32-core x86 processors are included for Exadata System Software operations in each HC and EF storage server.</w:t>
      </w:r>
    </w:p>
    <w:p w14:paraId="2E78AB49" w14:textId="77777777" w:rsidR="00D2664B" w:rsidRDefault="00D2664B" w:rsidP="00AC0FD1">
      <w:pPr>
        <w:pStyle w:val="NoSpacing"/>
        <w:shd w:val="clear" w:color="auto" w:fill="FFFFFF" w:themeFill="background1"/>
        <w:ind w:left="810"/>
        <w:rPr>
          <w:rStyle w:val="Hyperlink"/>
          <w:rFonts w:ascii="Times New Roman" w:hAnsi="Times New Roman" w:cs="Times New Roman"/>
        </w:rPr>
      </w:pPr>
    </w:p>
    <w:p w14:paraId="52E91C69" w14:textId="77777777" w:rsidR="0059498B" w:rsidRPr="00D2664B" w:rsidRDefault="0059498B" w:rsidP="0059498B">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6975451B" w14:textId="77777777" w:rsidR="0059498B" w:rsidRPr="0059498B" w:rsidRDefault="0059498B" w:rsidP="00AC0FD1">
      <w:pPr>
        <w:pStyle w:val="NoSpacing"/>
        <w:shd w:val="clear" w:color="auto" w:fill="FFFFFF" w:themeFill="background1"/>
        <w:ind w:left="810"/>
        <w:rPr>
          <w:rStyle w:val="Hyperlink"/>
          <w:rFonts w:ascii="Times New Roman" w:hAnsi="Times New Roman" w:cs="Times New Roman"/>
          <w:sz w:val="10"/>
          <w:szCs w:val="10"/>
        </w:rPr>
      </w:pPr>
    </w:p>
    <w:p w14:paraId="588FDC4D" w14:textId="77777777" w:rsidR="00D2664B" w:rsidRPr="00AC0FD1" w:rsidRDefault="00000000" w:rsidP="00AC0FD1">
      <w:pPr>
        <w:pStyle w:val="NoSpacing"/>
        <w:shd w:val="clear" w:color="auto" w:fill="FFFFFF" w:themeFill="background1"/>
        <w:ind w:left="810"/>
        <w:rPr>
          <w:rStyle w:val="Hyperlink"/>
          <w:rFonts w:ascii="Times New Roman" w:hAnsi="Times New Roman" w:cs="Times New Roman"/>
        </w:rPr>
      </w:pPr>
      <w:hyperlink r:id="rId97" w:history="1">
        <w:r w:rsidR="00D2664B" w:rsidRPr="00AC0FD1">
          <w:rPr>
            <w:rStyle w:val="Hyperlink"/>
            <w:rFonts w:ascii="Times New Roman" w:hAnsi="Times New Roman" w:cs="Times New Roman"/>
            <w:sz w:val="24"/>
            <w:szCs w:val="24"/>
          </w:rPr>
          <w:t>https://www.oracle.com/a/ocom/docs/engineered-systems/exadata/exadata-x11m-ds.pdf</w:t>
        </w:r>
      </w:hyperlink>
    </w:p>
    <w:p w14:paraId="678CF8EB" w14:textId="77777777" w:rsidR="00D2664B" w:rsidRPr="00224FB8" w:rsidRDefault="00D2664B" w:rsidP="00224FB8">
      <w:pPr>
        <w:pStyle w:val="NoSpacing"/>
        <w:ind w:left="900"/>
        <w:rPr>
          <w:rStyle w:val="Hyperlink"/>
        </w:rPr>
      </w:pPr>
    </w:p>
    <w:p w14:paraId="61EFED90" w14:textId="105EFEB9" w:rsidR="007D434B" w:rsidRPr="009D7A70" w:rsidRDefault="007D434B" w:rsidP="009D7A70">
      <w:pPr>
        <w:pStyle w:val="NoSpacing"/>
        <w:numPr>
          <w:ilvl w:val="0"/>
          <w:numId w:val="51"/>
        </w:numPr>
        <w:ind w:left="810"/>
        <w:rPr>
          <w:color w:val="7030A0"/>
          <w:sz w:val="24"/>
          <w:szCs w:val="24"/>
        </w:rPr>
      </w:pPr>
      <w:r w:rsidRPr="009D7A70">
        <w:rPr>
          <w:color w:val="7030A0"/>
          <w:sz w:val="24"/>
          <w:szCs w:val="24"/>
        </w:rPr>
        <w:t xml:space="preserve">MPP performance benchmarks </w:t>
      </w:r>
    </w:p>
    <w:p w14:paraId="3FAA5E12" w14:textId="77777777" w:rsidR="00FD60CD" w:rsidRDefault="00FD60CD" w:rsidP="00224FB8">
      <w:pPr>
        <w:pStyle w:val="NoSpacing"/>
        <w:ind w:left="900"/>
        <w:rPr>
          <w:rStyle w:val="Hyperlink"/>
        </w:rPr>
      </w:pPr>
    </w:p>
    <w:p w14:paraId="170F02BF" w14:textId="77777777" w:rsidR="000C77D3" w:rsidRDefault="000C77D3" w:rsidP="000C77D3">
      <w:pPr>
        <w:pStyle w:val="NoSpacing"/>
        <w:shd w:val="clear" w:color="auto" w:fill="FFFFFF" w:themeFill="background1"/>
        <w:ind w:left="810"/>
        <w:jc w:val="both"/>
        <w:rPr>
          <w:rFonts w:ascii="Times New Roman" w:hAnsi="Times New Roman" w:cs="Times New Roman"/>
        </w:rPr>
      </w:pPr>
      <w:r w:rsidRPr="000C77D3">
        <w:rPr>
          <w:rFonts w:ascii="Times New Roman" w:hAnsi="Times New Roman" w:cs="Times New Roman"/>
        </w:rPr>
        <w:t>Maximum SQL XRMEM Read IOPS for Quarter Rack are 5,600,000 and Maximum SQL Flash Write IOPS are 3,000,000</w:t>
      </w:r>
    </w:p>
    <w:p w14:paraId="0582EEDD" w14:textId="77777777" w:rsidR="00946C57" w:rsidRDefault="00946C57" w:rsidP="000C77D3">
      <w:pPr>
        <w:pStyle w:val="NoSpacing"/>
        <w:shd w:val="clear" w:color="auto" w:fill="FFFFFF" w:themeFill="background1"/>
        <w:ind w:left="810"/>
        <w:jc w:val="both"/>
        <w:rPr>
          <w:rFonts w:ascii="Times New Roman" w:hAnsi="Times New Roman" w:cs="Times New Roman"/>
          <w:sz w:val="10"/>
          <w:szCs w:val="10"/>
        </w:rPr>
      </w:pPr>
    </w:p>
    <w:p w14:paraId="25DE1771" w14:textId="77777777" w:rsidR="00ED64FC" w:rsidRPr="00D2664B" w:rsidRDefault="00ED64FC" w:rsidP="00ED64FC">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13650784" w14:textId="77777777" w:rsidR="00ED64FC" w:rsidRPr="00A86087" w:rsidRDefault="00ED64FC" w:rsidP="000C77D3">
      <w:pPr>
        <w:pStyle w:val="NoSpacing"/>
        <w:shd w:val="clear" w:color="auto" w:fill="FFFFFF" w:themeFill="background1"/>
        <w:ind w:left="810"/>
        <w:jc w:val="both"/>
        <w:rPr>
          <w:rFonts w:ascii="Times New Roman" w:hAnsi="Times New Roman" w:cs="Times New Roman"/>
          <w:sz w:val="10"/>
          <w:szCs w:val="10"/>
        </w:rPr>
      </w:pPr>
    </w:p>
    <w:p w14:paraId="06EFB90F" w14:textId="359B2A8C" w:rsidR="001F77F6" w:rsidRPr="00946C57" w:rsidRDefault="00000000" w:rsidP="001F77F6">
      <w:pPr>
        <w:pStyle w:val="NoSpacing"/>
        <w:shd w:val="clear" w:color="auto" w:fill="FFFFFF" w:themeFill="background1"/>
        <w:ind w:left="810"/>
        <w:rPr>
          <w:rStyle w:val="Hyperlink"/>
          <w:rFonts w:ascii="Times New Roman" w:hAnsi="Times New Roman" w:cs="Times New Roman"/>
          <w:sz w:val="24"/>
          <w:szCs w:val="24"/>
        </w:rPr>
      </w:pPr>
      <w:hyperlink r:id="rId98" w:history="1">
        <w:r w:rsidR="000C77D3" w:rsidRPr="00946C57">
          <w:rPr>
            <w:rStyle w:val="Hyperlink"/>
            <w:rFonts w:ascii="Times New Roman" w:hAnsi="Times New Roman" w:cs="Times New Roman"/>
            <w:sz w:val="24"/>
            <w:szCs w:val="24"/>
          </w:rPr>
          <w:t>https://www.oracle.com/a/ocom/docs/engineered-systems/exadata/exadata-x11m-ds.pdf</w:t>
        </w:r>
      </w:hyperlink>
    </w:p>
    <w:p w14:paraId="7B1606C7" w14:textId="77777777" w:rsidR="000C77D3" w:rsidRDefault="000C77D3" w:rsidP="00224FB8">
      <w:pPr>
        <w:pStyle w:val="NoSpacing"/>
        <w:ind w:left="900"/>
        <w:rPr>
          <w:rStyle w:val="Hyperlink"/>
        </w:rPr>
      </w:pPr>
    </w:p>
    <w:p w14:paraId="35908CA0" w14:textId="77777777" w:rsidR="00D2664B" w:rsidRDefault="00D2664B" w:rsidP="00224FB8">
      <w:pPr>
        <w:pStyle w:val="NoSpacing"/>
        <w:ind w:left="900"/>
        <w:rPr>
          <w:rStyle w:val="Hyperlink"/>
        </w:rPr>
      </w:pPr>
    </w:p>
    <w:p w14:paraId="2C1C0891" w14:textId="77777777" w:rsidR="00A86087" w:rsidRDefault="00A86087" w:rsidP="00224FB8">
      <w:pPr>
        <w:pStyle w:val="NoSpacing"/>
        <w:ind w:left="900"/>
        <w:rPr>
          <w:rStyle w:val="Hyperlink"/>
        </w:rPr>
      </w:pPr>
    </w:p>
    <w:p w14:paraId="78120499" w14:textId="77777777" w:rsidR="00ED64FC" w:rsidRDefault="00ED64FC">
      <w:pPr>
        <w:rPr>
          <w:color w:val="7030A0"/>
          <w:sz w:val="24"/>
          <w:szCs w:val="24"/>
        </w:rPr>
      </w:pPr>
      <w:r>
        <w:rPr>
          <w:color w:val="7030A0"/>
          <w:sz w:val="24"/>
          <w:szCs w:val="24"/>
        </w:rPr>
        <w:br w:type="page"/>
      </w:r>
    </w:p>
    <w:p w14:paraId="61E34C31" w14:textId="148CC944" w:rsidR="007D434B" w:rsidRPr="009D7A70" w:rsidRDefault="007D434B" w:rsidP="009D7A70">
      <w:pPr>
        <w:pStyle w:val="NoSpacing"/>
        <w:numPr>
          <w:ilvl w:val="0"/>
          <w:numId w:val="51"/>
        </w:numPr>
        <w:ind w:left="810"/>
        <w:rPr>
          <w:color w:val="7030A0"/>
          <w:sz w:val="24"/>
          <w:szCs w:val="24"/>
        </w:rPr>
      </w:pPr>
      <w:r w:rsidRPr="009D7A70">
        <w:rPr>
          <w:color w:val="7030A0"/>
          <w:sz w:val="24"/>
          <w:szCs w:val="24"/>
        </w:rPr>
        <w:lastRenderedPageBreak/>
        <w:t xml:space="preserve">HTAP performance evidence </w:t>
      </w:r>
    </w:p>
    <w:p w14:paraId="5D54A072" w14:textId="77777777" w:rsidR="00FD60CD" w:rsidRDefault="00FD60CD" w:rsidP="00224FB8">
      <w:pPr>
        <w:pStyle w:val="NoSpacing"/>
        <w:ind w:left="900"/>
        <w:rPr>
          <w:rStyle w:val="Hyperlink"/>
        </w:rPr>
      </w:pPr>
    </w:p>
    <w:p w14:paraId="0792590B" w14:textId="77777777" w:rsidR="00A86087" w:rsidRPr="00A86087" w:rsidRDefault="00A86087" w:rsidP="00A86087">
      <w:pPr>
        <w:pStyle w:val="NoSpacing"/>
        <w:shd w:val="clear" w:color="auto" w:fill="FFFFFF" w:themeFill="background1"/>
        <w:ind w:left="810"/>
        <w:jc w:val="both"/>
        <w:rPr>
          <w:rFonts w:ascii="Times New Roman" w:hAnsi="Times New Roman" w:cs="Times New Roman"/>
        </w:rPr>
      </w:pPr>
      <w:r w:rsidRPr="00A86087">
        <w:rPr>
          <w:rFonts w:ascii="Times New Roman" w:hAnsi="Times New Roman" w:cs="Times New Roman"/>
        </w:rPr>
        <w:t xml:space="preserve">Real-world database workloads running on Exadata X11M, utilizing the shared XRMEM Data Accelerator, can achieve up to 25.2 million OLTP Read IOPS (8K IOs)2 in a single rack. </w:t>
      </w:r>
    </w:p>
    <w:p w14:paraId="146EC04F" w14:textId="77777777" w:rsidR="00A86087" w:rsidRPr="00A86087" w:rsidRDefault="00A86087" w:rsidP="00A86087">
      <w:pPr>
        <w:pStyle w:val="NoSpacing"/>
        <w:shd w:val="clear" w:color="auto" w:fill="FFFFFF" w:themeFill="background1"/>
        <w:ind w:left="810"/>
        <w:jc w:val="both"/>
        <w:rPr>
          <w:rFonts w:ascii="Times New Roman" w:hAnsi="Times New Roman" w:cs="Times New Roman"/>
        </w:rPr>
      </w:pPr>
      <w:r w:rsidRPr="00A86087">
        <w:rPr>
          <w:rFonts w:ascii="Times New Roman" w:hAnsi="Times New Roman" w:cs="Times New Roman"/>
        </w:rPr>
        <w:t>Exadata Exascale is the world's only intelligent data architecture for the cloud. Exascale is a revolutionary leap that combines the best of Exadata and the best of the cloud. This next-generation, hyper-elastic, multi-tenant software architecture is designed to handle mission-critical OLTP, analytics, AI, JSON, and mixed Oracle Database workloads.</w:t>
      </w:r>
    </w:p>
    <w:p w14:paraId="77D44AD9" w14:textId="77777777" w:rsidR="00A86087" w:rsidRDefault="00A86087" w:rsidP="00A86087">
      <w:pPr>
        <w:pStyle w:val="NoSpacing"/>
        <w:ind w:left="810"/>
        <w:rPr>
          <w:color w:val="7030A0"/>
          <w:sz w:val="24"/>
          <w:szCs w:val="24"/>
        </w:rPr>
      </w:pPr>
    </w:p>
    <w:p w14:paraId="69DE69C6" w14:textId="77777777" w:rsidR="00ED64FC" w:rsidRPr="00D2664B" w:rsidRDefault="00ED64FC" w:rsidP="00ED64FC">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3668B46C" w14:textId="77777777" w:rsidR="00ED64FC" w:rsidRPr="00ED64FC" w:rsidRDefault="00ED64FC" w:rsidP="00A86087">
      <w:pPr>
        <w:pStyle w:val="NoSpacing"/>
        <w:ind w:left="810"/>
        <w:rPr>
          <w:color w:val="7030A0"/>
          <w:sz w:val="10"/>
          <w:szCs w:val="10"/>
        </w:rPr>
      </w:pPr>
    </w:p>
    <w:p w14:paraId="264850DC" w14:textId="77777777" w:rsidR="00A86087" w:rsidRPr="004A0FED" w:rsidRDefault="00000000" w:rsidP="004A0FED">
      <w:pPr>
        <w:pStyle w:val="NoSpacing"/>
        <w:shd w:val="clear" w:color="auto" w:fill="FFFFFF" w:themeFill="background1"/>
        <w:ind w:left="810"/>
        <w:rPr>
          <w:rStyle w:val="Hyperlink"/>
          <w:rFonts w:ascii="Times New Roman" w:hAnsi="Times New Roman" w:cs="Times New Roman"/>
        </w:rPr>
      </w:pPr>
      <w:hyperlink r:id="rId99" w:history="1">
        <w:r w:rsidR="00A86087" w:rsidRPr="004A0FED">
          <w:rPr>
            <w:rStyle w:val="Hyperlink"/>
            <w:rFonts w:ascii="Times New Roman" w:hAnsi="Times New Roman" w:cs="Times New Roman"/>
            <w:sz w:val="24"/>
            <w:szCs w:val="24"/>
          </w:rPr>
          <w:t>https://www.oracle.com/a/ocom/docs/engineered-systems/exadata/exadata-x11m-ds.pdf</w:t>
        </w:r>
      </w:hyperlink>
    </w:p>
    <w:p w14:paraId="2665A36F" w14:textId="77777777" w:rsidR="00D2664B" w:rsidRPr="00224FB8" w:rsidRDefault="00D2664B" w:rsidP="00224FB8">
      <w:pPr>
        <w:pStyle w:val="NoSpacing"/>
        <w:ind w:left="900"/>
        <w:rPr>
          <w:rStyle w:val="Hyperlink"/>
        </w:rPr>
      </w:pPr>
    </w:p>
    <w:p w14:paraId="51E060E4" w14:textId="76899A49" w:rsidR="007D434B" w:rsidRPr="009D7A70" w:rsidRDefault="007D434B" w:rsidP="009D7A70">
      <w:pPr>
        <w:pStyle w:val="NoSpacing"/>
        <w:numPr>
          <w:ilvl w:val="0"/>
          <w:numId w:val="51"/>
        </w:numPr>
        <w:ind w:left="810"/>
        <w:rPr>
          <w:color w:val="7030A0"/>
          <w:sz w:val="24"/>
          <w:szCs w:val="24"/>
        </w:rPr>
      </w:pPr>
      <w:r w:rsidRPr="009D7A70">
        <w:rPr>
          <w:color w:val="7030A0"/>
          <w:sz w:val="24"/>
          <w:szCs w:val="24"/>
        </w:rPr>
        <w:t xml:space="preserve">Comparable enterprise deployment benchmarks </w:t>
      </w:r>
    </w:p>
    <w:p w14:paraId="6544E9FA" w14:textId="77777777" w:rsidR="00FD60CD" w:rsidRDefault="00FD60CD" w:rsidP="00FD60CD">
      <w:pPr>
        <w:pStyle w:val="NoSpacing"/>
        <w:ind w:left="900"/>
        <w:rPr>
          <w:color w:val="0000FF"/>
          <w:u w:val="single"/>
        </w:rPr>
      </w:pPr>
    </w:p>
    <w:p w14:paraId="5AA64459" w14:textId="4D970786" w:rsidR="00ED64FC" w:rsidRDefault="00ED64FC" w:rsidP="00B1704D">
      <w:pPr>
        <w:pStyle w:val="NoSpacing"/>
        <w:shd w:val="clear" w:color="auto" w:fill="FFFFFF" w:themeFill="background1"/>
        <w:ind w:left="810"/>
        <w:jc w:val="both"/>
        <w:rPr>
          <w:rFonts w:ascii="Times New Roman" w:hAnsi="Times New Roman" w:cs="Times New Roman"/>
        </w:rPr>
      </w:pPr>
      <w:r w:rsidRPr="00ED64FC">
        <w:rPr>
          <w:rFonts w:ascii="Times New Roman" w:hAnsi="Times New Roman" w:cs="Times New Roman"/>
        </w:rPr>
        <w:t xml:space="preserve">In Following link information about Oracle Enterprise Database performance on Exadata and non-Exadata infrastructure. </w:t>
      </w:r>
    </w:p>
    <w:p w14:paraId="2782522B" w14:textId="77777777" w:rsidR="002404CF" w:rsidRDefault="002404CF" w:rsidP="00B1704D">
      <w:pPr>
        <w:pStyle w:val="NoSpacing"/>
        <w:shd w:val="clear" w:color="auto" w:fill="FFFFFF" w:themeFill="background1"/>
        <w:ind w:left="810"/>
        <w:jc w:val="both"/>
        <w:rPr>
          <w:rFonts w:ascii="Times New Roman" w:hAnsi="Times New Roman" w:cs="Times New Roman"/>
        </w:rPr>
      </w:pPr>
    </w:p>
    <w:p w14:paraId="73647BB1" w14:textId="77777777" w:rsidR="00D2579A" w:rsidRPr="00D2664B" w:rsidRDefault="00D2579A" w:rsidP="00D2579A">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0BC3D8E5" w14:textId="77777777" w:rsidR="00D2579A" w:rsidRPr="00D2579A" w:rsidRDefault="00D2579A" w:rsidP="00B1704D">
      <w:pPr>
        <w:pStyle w:val="NoSpacing"/>
        <w:shd w:val="clear" w:color="auto" w:fill="FFFFFF" w:themeFill="background1"/>
        <w:ind w:left="810"/>
        <w:jc w:val="both"/>
        <w:rPr>
          <w:rFonts w:ascii="Times New Roman" w:hAnsi="Times New Roman" w:cs="Times New Roman"/>
          <w:sz w:val="10"/>
          <w:szCs w:val="10"/>
        </w:rPr>
      </w:pPr>
    </w:p>
    <w:p w14:paraId="3798E645" w14:textId="77777777" w:rsidR="00ED64FC" w:rsidRPr="00467F1A" w:rsidRDefault="00000000" w:rsidP="002404CF">
      <w:pPr>
        <w:pStyle w:val="NoSpacing"/>
        <w:shd w:val="clear" w:color="auto" w:fill="FFFFFF" w:themeFill="background1"/>
        <w:ind w:left="810"/>
        <w:rPr>
          <w:rStyle w:val="Hyperlink"/>
          <w:rFonts w:ascii="Times New Roman" w:hAnsi="Times New Roman" w:cs="Times New Roman"/>
        </w:rPr>
      </w:pPr>
      <w:hyperlink r:id="rId100" w:history="1">
        <w:r w:rsidR="00ED64FC" w:rsidRPr="00467F1A">
          <w:rPr>
            <w:rStyle w:val="Hyperlink"/>
            <w:rFonts w:ascii="Times New Roman" w:hAnsi="Times New Roman" w:cs="Times New Roman"/>
          </w:rPr>
          <w:t>https://www.oracle.com/a/ocom/docs/engineered-systems/exadata/dsc-on-x8m-openworld.pdf</w:t>
        </w:r>
      </w:hyperlink>
    </w:p>
    <w:p w14:paraId="1E1C290C" w14:textId="77777777" w:rsidR="00D2664B" w:rsidRPr="00FD60CD" w:rsidRDefault="00D2664B" w:rsidP="00FD60CD">
      <w:pPr>
        <w:pStyle w:val="NoSpacing"/>
        <w:ind w:left="900"/>
        <w:rPr>
          <w:color w:val="0000FF"/>
          <w:u w:val="single"/>
        </w:rPr>
      </w:pPr>
    </w:p>
    <w:p w14:paraId="109A1999" w14:textId="17F0E98B" w:rsidR="007D434B" w:rsidRDefault="007D434B" w:rsidP="009D7A70">
      <w:pPr>
        <w:pStyle w:val="NoSpacing"/>
        <w:numPr>
          <w:ilvl w:val="0"/>
          <w:numId w:val="51"/>
        </w:numPr>
        <w:ind w:left="810"/>
        <w:rPr>
          <w:color w:val="7030A0"/>
          <w:sz w:val="24"/>
          <w:szCs w:val="24"/>
        </w:rPr>
      </w:pPr>
      <w:r w:rsidRPr="009D7A70">
        <w:rPr>
          <w:color w:val="7030A0"/>
          <w:sz w:val="24"/>
          <w:szCs w:val="24"/>
        </w:rPr>
        <w:t>Scalability evidence</w:t>
      </w:r>
      <w:r w:rsidR="00FD60CD" w:rsidRPr="009D7A70">
        <w:rPr>
          <w:color w:val="7030A0"/>
          <w:sz w:val="24"/>
          <w:szCs w:val="24"/>
        </w:rPr>
        <w:t xml:space="preserve"> </w:t>
      </w:r>
    </w:p>
    <w:p w14:paraId="01808C05" w14:textId="77777777" w:rsidR="00D2579A" w:rsidRDefault="00D2579A" w:rsidP="00D2579A">
      <w:pPr>
        <w:pStyle w:val="NoSpacing"/>
        <w:ind w:left="810"/>
        <w:rPr>
          <w:color w:val="7030A0"/>
          <w:sz w:val="24"/>
          <w:szCs w:val="24"/>
        </w:rPr>
      </w:pPr>
    </w:p>
    <w:p w14:paraId="48B3D140" w14:textId="77777777" w:rsidR="00063D16" w:rsidRDefault="00D2579A" w:rsidP="00D2579A">
      <w:pPr>
        <w:pStyle w:val="NoSpacing"/>
        <w:shd w:val="clear" w:color="auto" w:fill="FFFFFF" w:themeFill="background1"/>
        <w:ind w:left="810"/>
        <w:jc w:val="both"/>
        <w:rPr>
          <w:rFonts w:ascii="Times New Roman" w:hAnsi="Times New Roman" w:cs="Times New Roman"/>
        </w:rPr>
      </w:pPr>
      <w:r w:rsidRPr="00D2579A">
        <w:rPr>
          <w:rFonts w:ascii="Times New Roman" w:hAnsi="Times New Roman" w:cs="Times New Roman"/>
        </w:rPr>
        <w:t xml:space="preserve">Exadata uses a scale-out architecture for both database and storage servers. As workloads grow, database, storage, and networking resources can be added to an Exadata deployment to scale without bottlenecks. The architecture scales from small to extremely large configurations to accommodate workloads of any size. </w:t>
      </w:r>
    </w:p>
    <w:p w14:paraId="0B909482" w14:textId="77777777" w:rsidR="00063D16" w:rsidRDefault="00063D16" w:rsidP="00D2579A">
      <w:pPr>
        <w:pStyle w:val="NoSpacing"/>
        <w:shd w:val="clear" w:color="auto" w:fill="FFFFFF" w:themeFill="background1"/>
        <w:ind w:left="810"/>
        <w:jc w:val="both"/>
        <w:rPr>
          <w:rFonts w:ascii="Times New Roman" w:hAnsi="Times New Roman" w:cs="Times New Roman"/>
        </w:rPr>
      </w:pPr>
    </w:p>
    <w:p w14:paraId="05105E75" w14:textId="77777777" w:rsidR="00233738" w:rsidRPr="00D2664B" w:rsidRDefault="00233738" w:rsidP="00233738">
      <w:pPr>
        <w:pStyle w:val="NoSpacing"/>
        <w:shd w:val="clear" w:color="auto" w:fill="FFFFFF" w:themeFill="background1"/>
        <w:ind w:left="810"/>
        <w:jc w:val="both"/>
        <w:rPr>
          <w:rFonts w:ascii="Times New Roman" w:hAnsi="Times New Roman" w:cs="Times New Roman"/>
        </w:rPr>
      </w:pPr>
      <w:r w:rsidRPr="00D2664B">
        <w:rPr>
          <w:rFonts w:ascii="Times New Roman" w:hAnsi="Times New Roman" w:cs="Times New Roman"/>
        </w:rPr>
        <w:t>Fore detailed documentation please refer to below link</w:t>
      </w:r>
    </w:p>
    <w:p w14:paraId="64329F26" w14:textId="77777777" w:rsidR="00233738" w:rsidRPr="00233738" w:rsidRDefault="00233738" w:rsidP="00D2579A">
      <w:pPr>
        <w:pStyle w:val="NoSpacing"/>
        <w:shd w:val="clear" w:color="auto" w:fill="FFFFFF" w:themeFill="background1"/>
        <w:ind w:left="810"/>
        <w:jc w:val="both"/>
        <w:rPr>
          <w:rFonts w:ascii="Times New Roman" w:hAnsi="Times New Roman" w:cs="Times New Roman"/>
          <w:sz w:val="10"/>
          <w:szCs w:val="10"/>
        </w:rPr>
      </w:pPr>
    </w:p>
    <w:p w14:paraId="4E853D44" w14:textId="7EBD9BA1" w:rsidR="00D2579A" w:rsidRPr="00313038" w:rsidRDefault="00000000" w:rsidP="00313038">
      <w:pPr>
        <w:pStyle w:val="NoSpacing"/>
        <w:shd w:val="clear" w:color="auto" w:fill="FFFFFF" w:themeFill="background1"/>
        <w:ind w:left="810"/>
        <w:rPr>
          <w:rStyle w:val="Hyperlink"/>
        </w:rPr>
      </w:pPr>
      <w:hyperlink r:id="rId101" w:history="1">
        <w:r w:rsidR="00063D16" w:rsidRPr="00313038">
          <w:rPr>
            <w:rStyle w:val="Hyperlink"/>
            <w:rFonts w:ascii="Times New Roman" w:hAnsi="Times New Roman" w:cs="Times New Roman"/>
          </w:rPr>
          <w:t>https://www.oracle.com/apac/a/ocom/docs/engineered-systems/exadata/exadata-x11m-ser-ds.pdf</w:t>
        </w:r>
      </w:hyperlink>
    </w:p>
    <w:p w14:paraId="48A00E84" w14:textId="77777777" w:rsidR="007D434B" w:rsidRPr="001250D3" w:rsidRDefault="007D434B" w:rsidP="007D434B">
      <w:pPr>
        <w:spacing w:before="100" w:beforeAutospacing="1" w:after="100" w:afterAutospacing="1" w:line="240" w:lineRule="auto"/>
        <w:rPr>
          <w:rFonts w:ascii="Times New Roman" w:eastAsia="Times New Roman" w:hAnsi="Times New Roman" w:cs="Times New Roman"/>
          <w:sz w:val="24"/>
          <w:szCs w:val="24"/>
        </w:rPr>
      </w:pPr>
    </w:p>
    <w:p w14:paraId="50296A2A" w14:textId="77777777" w:rsidR="007D434B" w:rsidRDefault="007D434B">
      <w:pPr>
        <w:rPr>
          <w:rFonts w:ascii="Times New Roman" w:eastAsia="Times New Roman" w:hAnsi="Times New Roman" w:cs="Times New Roman"/>
          <w:sz w:val="24"/>
          <w:szCs w:val="24"/>
        </w:rPr>
      </w:pPr>
    </w:p>
    <w:p w14:paraId="08F1CEB0" w14:textId="77777777" w:rsidR="00135214" w:rsidRDefault="0013521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0672FB0" w14:textId="31C26036"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6F9B7F4">
          <v:rect id="_x0000_i1038" style="width:0;height:1.5pt" o:hralign="center" o:hrstd="t" o:hr="t" fillcolor="#a0a0a0" stroked="f"/>
        </w:pict>
      </w:r>
    </w:p>
    <w:p w14:paraId="73505674" w14:textId="73824EDB" w:rsidR="001250D3" w:rsidRPr="00534726" w:rsidRDefault="001250D3" w:rsidP="00EA3C6F">
      <w:pPr>
        <w:pStyle w:val="Heading1"/>
        <w:numPr>
          <w:ilvl w:val="0"/>
          <w:numId w:val="57"/>
        </w:numPr>
        <w:ind w:left="540" w:hanging="630"/>
      </w:pPr>
      <w:r w:rsidRPr="001250D3">
        <w:t>Environment Architecture</w:t>
      </w:r>
      <w:r w:rsidR="002934F4">
        <w:t xml:space="preserve"> </w:t>
      </w:r>
      <w:r w:rsidR="000A63D6">
        <w:t xml:space="preserve"> </w:t>
      </w:r>
    </w:p>
    <w:p w14:paraId="793BB8FE" w14:textId="69181E65"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Production environment</w:t>
      </w:r>
      <w:r w:rsidR="00A4547C">
        <w:rPr>
          <w:rFonts w:ascii="Times New Roman" w:eastAsia="Times New Roman" w:hAnsi="Times New Roman" w:cs="Times New Roman"/>
          <w:sz w:val="24"/>
          <w:szCs w:val="24"/>
        </w:rPr>
        <w:t xml:space="preserve"> </w:t>
      </w:r>
      <w:r w:rsidR="004024E9">
        <w:rPr>
          <w:rFonts w:ascii="Times New Roman" w:eastAsia="Times New Roman" w:hAnsi="Times New Roman" w:cs="Times New Roman"/>
          <w:sz w:val="24"/>
          <w:szCs w:val="24"/>
        </w:rPr>
        <w:t xml:space="preserve"> </w:t>
      </w:r>
    </w:p>
    <w:p w14:paraId="0334D599" w14:textId="5D52E5D3"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Development environment</w:t>
      </w:r>
      <w:r w:rsidR="00311E82">
        <w:rPr>
          <w:rFonts w:ascii="Times New Roman" w:eastAsia="Times New Roman" w:hAnsi="Times New Roman" w:cs="Times New Roman"/>
          <w:sz w:val="24"/>
          <w:szCs w:val="24"/>
        </w:rPr>
        <w:t xml:space="preserve">  </w:t>
      </w:r>
    </w:p>
    <w:p w14:paraId="1CF302A9" w14:textId="5047C763"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Test environment</w:t>
      </w:r>
      <w:r w:rsidR="00311E82">
        <w:rPr>
          <w:rFonts w:ascii="Times New Roman" w:eastAsia="Times New Roman" w:hAnsi="Times New Roman" w:cs="Times New Roman"/>
          <w:sz w:val="24"/>
          <w:szCs w:val="24"/>
        </w:rPr>
        <w:t xml:space="preserve">  </w:t>
      </w:r>
    </w:p>
    <w:p w14:paraId="31B9CA17" w14:textId="6CB904D8"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Environment isolation</w:t>
      </w:r>
      <w:r w:rsidR="00311E82">
        <w:rPr>
          <w:rFonts w:ascii="Times New Roman" w:eastAsia="Times New Roman" w:hAnsi="Times New Roman" w:cs="Times New Roman"/>
          <w:sz w:val="24"/>
          <w:szCs w:val="24"/>
        </w:rPr>
        <w:t xml:space="preserve">  </w:t>
      </w:r>
    </w:p>
    <w:p w14:paraId="3F8AA3C8" w14:textId="10FBB12E"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Network segmentation</w:t>
      </w:r>
      <w:r w:rsidR="00311E82">
        <w:rPr>
          <w:rFonts w:ascii="Times New Roman" w:eastAsia="Times New Roman" w:hAnsi="Times New Roman" w:cs="Times New Roman"/>
          <w:sz w:val="24"/>
          <w:szCs w:val="24"/>
        </w:rPr>
        <w:t xml:space="preserve">  </w:t>
      </w:r>
    </w:p>
    <w:p w14:paraId="44B9F7D0" w14:textId="22C8FBF8"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Security controls</w:t>
      </w:r>
      <w:r w:rsidR="00311E82">
        <w:rPr>
          <w:rFonts w:ascii="Times New Roman" w:eastAsia="Times New Roman" w:hAnsi="Times New Roman" w:cs="Times New Roman"/>
          <w:sz w:val="24"/>
          <w:szCs w:val="24"/>
        </w:rPr>
        <w:t xml:space="preserve">  </w:t>
      </w:r>
    </w:p>
    <w:p w14:paraId="2D64BD55" w14:textId="13770CCC"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Environment parity</w:t>
      </w:r>
      <w:r w:rsidR="00311E82">
        <w:rPr>
          <w:rFonts w:ascii="Times New Roman" w:eastAsia="Times New Roman" w:hAnsi="Times New Roman" w:cs="Times New Roman"/>
          <w:sz w:val="24"/>
          <w:szCs w:val="24"/>
        </w:rPr>
        <w:t xml:space="preserve">  </w:t>
      </w:r>
    </w:p>
    <w:p w14:paraId="0AF2D1E1" w14:textId="5932AE52" w:rsidR="00AB0F8A"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masking</w:t>
      </w:r>
      <w:r w:rsidR="000A63D6">
        <w:rPr>
          <w:rFonts w:ascii="Times New Roman" w:eastAsia="Times New Roman" w:hAnsi="Times New Roman" w:cs="Times New Roman"/>
          <w:sz w:val="24"/>
          <w:szCs w:val="24"/>
        </w:rPr>
        <w:t xml:space="preserve">  </w:t>
      </w:r>
    </w:p>
    <w:p w14:paraId="428DB33A" w14:textId="0856732F" w:rsidR="001250D3" w:rsidRPr="00AB0F8A"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AB0F8A">
        <w:rPr>
          <w:rFonts w:ascii="Times New Roman" w:eastAsia="Times New Roman" w:hAnsi="Times New Roman" w:cs="Times New Roman"/>
          <w:sz w:val="24"/>
          <w:szCs w:val="24"/>
        </w:rPr>
        <w:t>Synthetic-data approach</w:t>
      </w:r>
      <w:r w:rsidR="000A63D6" w:rsidRPr="00AB0F8A">
        <w:rPr>
          <w:rFonts w:ascii="Times New Roman" w:eastAsia="Times New Roman" w:hAnsi="Times New Roman" w:cs="Times New Roman"/>
          <w:sz w:val="24"/>
          <w:szCs w:val="24"/>
        </w:rPr>
        <w:t xml:space="preserve">  </w:t>
      </w:r>
    </w:p>
    <w:p w14:paraId="0F985577" w14:textId="778D7B0F" w:rsidR="00237112" w:rsidRPr="00666768"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Production-to-lower-environment data movement</w:t>
      </w:r>
      <w:r w:rsidR="000A63D6">
        <w:rPr>
          <w:rFonts w:ascii="Times New Roman" w:eastAsia="Times New Roman" w:hAnsi="Times New Roman" w:cs="Times New Roman"/>
          <w:sz w:val="24"/>
          <w:szCs w:val="24"/>
        </w:rPr>
        <w:t xml:space="preserve">  </w:t>
      </w:r>
    </w:p>
    <w:p w14:paraId="4385B830" w14:textId="103C3943" w:rsidR="00557052" w:rsidRPr="009D7A70" w:rsidRDefault="00557052" w:rsidP="009D7A70">
      <w:pPr>
        <w:pStyle w:val="NoSpacing"/>
        <w:numPr>
          <w:ilvl w:val="0"/>
          <w:numId w:val="51"/>
        </w:numPr>
        <w:ind w:left="810"/>
        <w:rPr>
          <w:color w:val="7030A0"/>
          <w:sz w:val="24"/>
          <w:szCs w:val="24"/>
        </w:rPr>
      </w:pPr>
      <w:r w:rsidRPr="009D7A70">
        <w:rPr>
          <w:color w:val="7030A0"/>
          <w:sz w:val="24"/>
          <w:szCs w:val="24"/>
        </w:rPr>
        <w:t xml:space="preserve">Production environment </w:t>
      </w:r>
    </w:p>
    <w:p w14:paraId="66B13F90" w14:textId="77777777" w:rsidR="00CF12E4" w:rsidRDefault="00CF12E4" w:rsidP="00CF12E4">
      <w:pPr>
        <w:pStyle w:val="NoSpacing"/>
        <w:rPr>
          <w:sz w:val="24"/>
          <w:szCs w:val="24"/>
        </w:rPr>
      </w:pPr>
    </w:p>
    <w:tbl>
      <w:tblPr>
        <w:tblStyle w:val="TableGrid"/>
        <w:tblW w:w="0" w:type="auto"/>
        <w:tblInd w:w="715" w:type="dxa"/>
        <w:tblLook w:val="04A0" w:firstRow="1" w:lastRow="0" w:firstColumn="1" w:lastColumn="0" w:noHBand="0" w:noVBand="1"/>
      </w:tblPr>
      <w:tblGrid>
        <w:gridCol w:w="445"/>
        <w:gridCol w:w="1520"/>
        <w:gridCol w:w="4605"/>
        <w:gridCol w:w="1800"/>
      </w:tblGrid>
      <w:tr w:rsidR="00EA5162" w14:paraId="4B6494FC" w14:textId="58E3648A" w:rsidTr="00EA5162">
        <w:tc>
          <w:tcPr>
            <w:tcW w:w="445" w:type="dxa"/>
            <w:shd w:val="clear" w:color="auto" w:fill="002060"/>
          </w:tcPr>
          <w:p w14:paraId="75E6688A" w14:textId="6E077AA3" w:rsidR="00EA5162" w:rsidRPr="00BB583C" w:rsidRDefault="00EA5162" w:rsidP="00CF12E4">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S#</w:t>
            </w:r>
          </w:p>
        </w:tc>
        <w:tc>
          <w:tcPr>
            <w:tcW w:w="1520" w:type="dxa"/>
            <w:shd w:val="clear" w:color="auto" w:fill="002060"/>
          </w:tcPr>
          <w:p w14:paraId="23457C2E" w14:textId="2F944DE3" w:rsidR="00EA5162" w:rsidRPr="00BB583C" w:rsidRDefault="00EA5162" w:rsidP="00CF12E4">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Domain</w:t>
            </w:r>
          </w:p>
        </w:tc>
        <w:tc>
          <w:tcPr>
            <w:tcW w:w="4605" w:type="dxa"/>
            <w:shd w:val="clear" w:color="auto" w:fill="002060"/>
          </w:tcPr>
          <w:p w14:paraId="3BB9C8E7" w14:textId="06F2BC6F" w:rsidR="00EA5162" w:rsidRPr="00BB583C" w:rsidRDefault="00EA5162" w:rsidP="00CF12E4">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Configuration Name</w:t>
            </w:r>
          </w:p>
        </w:tc>
        <w:tc>
          <w:tcPr>
            <w:tcW w:w="1800" w:type="dxa"/>
            <w:shd w:val="clear" w:color="auto" w:fill="002060"/>
          </w:tcPr>
          <w:p w14:paraId="615D17BD" w14:textId="217EDFCF" w:rsidR="00EA5162" w:rsidRPr="00BB583C" w:rsidRDefault="00EA5162" w:rsidP="00314EAA">
            <w:pPr>
              <w:pStyle w:val="NoSpacing"/>
              <w:jc w:val="center"/>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Servers</w:t>
            </w:r>
          </w:p>
        </w:tc>
      </w:tr>
      <w:tr w:rsidR="00EA5162" w14:paraId="6C1CDB8D" w14:textId="3768D566" w:rsidTr="00EA5162">
        <w:tc>
          <w:tcPr>
            <w:tcW w:w="445" w:type="dxa"/>
          </w:tcPr>
          <w:p w14:paraId="6CB473E4" w14:textId="5E411FE4"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1</w:t>
            </w:r>
          </w:p>
        </w:tc>
        <w:tc>
          <w:tcPr>
            <w:tcW w:w="1520" w:type="dxa"/>
          </w:tcPr>
          <w:p w14:paraId="61CEE4B1" w14:textId="4762F528" w:rsidR="00EA5162" w:rsidRPr="00CF12E4" w:rsidRDefault="00EA5162" w:rsidP="00CF12E4">
            <w:pPr>
              <w:pStyle w:val="NoSpacing"/>
              <w:rPr>
                <w:rFonts w:asciiTheme="majorHAnsi" w:hAnsiTheme="majorHAnsi" w:cstheme="majorHAnsi"/>
              </w:rPr>
            </w:pPr>
            <w:r>
              <w:rPr>
                <w:rFonts w:asciiTheme="majorHAnsi" w:hAnsiTheme="majorHAnsi" w:cstheme="majorHAnsi"/>
              </w:rPr>
              <w:t xml:space="preserve">Core </w:t>
            </w:r>
            <w:r w:rsidRPr="00CF12E4">
              <w:rPr>
                <w:rFonts w:asciiTheme="majorHAnsi" w:hAnsiTheme="majorHAnsi" w:cstheme="majorHAnsi"/>
              </w:rPr>
              <w:t>Database</w:t>
            </w:r>
          </w:p>
        </w:tc>
        <w:tc>
          <w:tcPr>
            <w:tcW w:w="4605" w:type="dxa"/>
          </w:tcPr>
          <w:p w14:paraId="592845AC" w14:textId="00598D61"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Oracle Exadata X11M Quarter Rack</w:t>
            </w:r>
          </w:p>
        </w:tc>
        <w:tc>
          <w:tcPr>
            <w:tcW w:w="1800" w:type="dxa"/>
          </w:tcPr>
          <w:p w14:paraId="7905BC7C" w14:textId="29E7F40C"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2-Node RAC</w:t>
            </w:r>
          </w:p>
        </w:tc>
      </w:tr>
      <w:tr w:rsidR="00EA5162" w14:paraId="0E94C7F1" w14:textId="7054B8C5" w:rsidTr="00EA5162">
        <w:tc>
          <w:tcPr>
            <w:tcW w:w="445" w:type="dxa"/>
          </w:tcPr>
          <w:p w14:paraId="2A1FAFD4" w14:textId="03715502"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2</w:t>
            </w:r>
          </w:p>
        </w:tc>
        <w:tc>
          <w:tcPr>
            <w:tcW w:w="1520" w:type="dxa"/>
          </w:tcPr>
          <w:p w14:paraId="1CA91862" w14:textId="38DF98FE"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ELT</w:t>
            </w:r>
            <w:r>
              <w:rPr>
                <w:rFonts w:asciiTheme="majorHAnsi" w:hAnsiTheme="majorHAnsi" w:cstheme="majorHAnsi"/>
              </w:rPr>
              <w:t xml:space="preserve"> Processing</w:t>
            </w:r>
          </w:p>
        </w:tc>
        <w:tc>
          <w:tcPr>
            <w:tcW w:w="4605" w:type="dxa"/>
          </w:tcPr>
          <w:p w14:paraId="1E191C34" w14:textId="2FCB8A28" w:rsidR="00EA5162" w:rsidRPr="00CF12E4" w:rsidRDefault="00EA5162" w:rsidP="00CF12E4">
            <w:pPr>
              <w:pStyle w:val="NoSpacing"/>
              <w:rPr>
                <w:rFonts w:asciiTheme="majorHAnsi" w:hAnsiTheme="majorHAnsi" w:cstheme="majorHAnsi"/>
              </w:rPr>
            </w:pPr>
            <w:r>
              <w:rPr>
                <w:rFonts w:asciiTheme="majorHAnsi" w:hAnsiTheme="majorHAnsi" w:cstheme="majorHAnsi"/>
              </w:rPr>
              <w:t>Oracle Data Integrator - ODI</w:t>
            </w:r>
          </w:p>
        </w:tc>
        <w:tc>
          <w:tcPr>
            <w:tcW w:w="1800" w:type="dxa"/>
          </w:tcPr>
          <w:p w14:paraId="445BBDFF" w14:textId="2057B6A7"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2-Node</w:t>
            </w:r>
          </w:p>
        </w:tc>
      </w:tr>
      <w:tr w:rsidR="00EA5162" w14:paraId="11D5678C" w14:textId="4DC5D6C3" w:rsidTr="00EA5162">
        <w:tc>
          <w:tcPr>
            <w:tcW w:w="445" w:type="dxa"/>
          </w:tcPr>
          <w:p w14:paraId="7CC71607" w14:textId="2DD6E5C6"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3</w:t>
            </w:r>
          </w:p>
        </w:tc>
        <w:tc>
          <w:tcPr>
            <w:tcW w:w="1520" w:type="dxa"/>
          </w:tcPr>
          <w:p w14:paraId="7CA5148F" w14:textId="2DA2E939"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Replication</w:t>
            </w:r>
          </w:p>
        </w:tc>
        <w:tc>
          <w:tcPr>
            <w:tcW w:w="4605" w:type="dxa"/>
          </w:tcPr>
          <w:p w14:paraId="6412A244" w14:textId="0ABC3E3A" w:rsidR="00EA5162" w:rsidRPr="00CF12E4" w:rsidRDefault="00EA5162" w:rsidP="00CF12E4">
            <w:pPr>
              <w:pStyle w:val="NoSpacing"/>
              <w:rPr>
                <w:rFonts w:asciiTheme="majorHAnsi" w:hAnsiTheme="majorHAnsi" w:cstheme="majorHAnsi"/>
              </w:rPr>
            </w:pPr>
            <w:r>
              <w:rPr>
                <w:rFonts w:asciiTheme="majorHAnsi" w:hAnsiTheme="majorHAnsi" w:cstheme="majorHAnsi"/>
              </w:rPr>
              <w:t>Oracle Golden Gate - OGG</w:t>
            </w:r>
          </w:p>
        </w:tc>
        <w:tc>
          <w:tcPr>
            <w:tcW w:w="1800" w:type="dxa"/>
          </w:tcPr>
          <w:p w14:paraId="39E7EF55" w14:textId="15503189"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2-Node</w:t>
            </w:r>
          </w:p>
        </w:tc>
      </w:tr>
      <w:tr w:rsidR="00EA5162" w14:paraId="790C600F" w14:textId="01127906" w:rsidTr="00EA5162">
        <w:tc>
          <w:tcPr>
            <w:tcW w:w="445" w:type="dxa"/>
          </w:tcPr>
          <w:p w14:paraId="42F22D44" w14:textId="2839B1AD"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4</w:t>
            </w:r>
          </w:p>
        </w:tc>
        <w:tc>
          <w:tcPr>
            <w:tcW w:w="1520" w:type="dxa"/>
          </w:tcPr>
          <w:p w14:paraId="5FBF6783" w14:textId="7ACD1CD7"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Reporting</w:t>
            </w:r>
          </w:p>
        </w:tc>
        <w:tc>
          <w:tcPr>
            <w:tcW w:w="4605" w:type="dxa"/>
          </w:tcPr>
          <w:p w14:paraId="4CF2F650" w14:textId="23480F9D" w:rsidR="00EA5162" w:rsidRPr="00CF12E4" w:rsidRDefault="00EA5162" w:rsidP="00CF12E4">
            <w:pPr>
              <w:pStyle w:val="NoSpacing"/>
              <w:rPr>
                <w:rFonts w:asciiTheme="majorHAnsi" w:hAnsiTheme="majorHAnsi" w:cstheme="majorHAnsi"/>
              </w:rPr>
            </w:pPr>
            <w:r>
              <w:rPr>
                <w:rFonts w:asciiTheme="majorHAnsi" w:hAnsiTheme="majorHAnsi" w:cstheme="majorHAnsi"/>
              </w:rPr>
              <w:t>Oracle Analytics Server - OAS</w:t>
            </w:r>
          </w:p>
        </w:tc>
        <w:tc>
          <w:tcPr>
            <w:tcW w:w="1800" w:type="dxa"/>
          </w:tcPr>
          <w:p w14:paraId="1FE04038" w14:textId="5F88EB53"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2-Node</w:t>
            </w:r>
          </w:p>
        </w:tc>
      </w:tr>
      <w:tr w:rsidR="00EA5162" w14:paraId="0B3D83F8" w14:textId="38153883" w:rsidTr="00EA5162">
        <w:tc>
          <w:tcPr>
            <w:tcW w:w="445" w:type="dxa"/>
          </w:tcPr>
          <w:p w14:paraId="6ACE16BC" w14:textId="4861FE08"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5</w:t>
            </w:r>
          </w:p>
        </w:tc>
        <w:tc>
          <w:tcPr>
            <w:tcW w:w="1520" w:type="dxa"/>
          </w:tcPr>
          <w:p w14:paraId="7F4B0ABA" w14:textId="36A0665A"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Security</w:t>
            </w:r>
          </w:p>
        </w:tc>
        <w:tc>
          <w:tcPr>
            <w:tcW w:w="4605" w:type="dxa"/>
          </w:tcPr>
          <w:p w14:paraId="7CE77914" w14:textId="3D21E5B2" w:rsidR="00EA5162" w:rsidRPr="00CF12E4" w:rsidRDefault="00EA5162" w:rsidP="00CF12E4">
            <w:pPr>
              <w:pStyle w:val="NoSpacing"/>
              <w:rPr>
                <w:rFonts w:asciiTheme="majorHAnsi" w:hAnsiTheme="majorHAnsi" w:cstheme="majorHAnsi"/>
              </w:rPr>
            </w:pPr>
            <w:r w:rsidRPr="00314EAA">
              <w:rPr>
                <w:rFonts w:asciiTheme="majorHAnsi" w:hAnsiTheme="majorHAnsi" w:cstheme="majorHAnsi"/>
              </w:rPr>
              <w:t xml:space="preserve">Oracle Key Vault </w:t>
            </w:r>
            <w:r>
              <w:rPr>
                <w:rFonts w:asciiTheme="majorHAnsi" w:hAnsiTheme="majorHAnsi" w:cstheme="majorHAnsi"/>
              </w:rPr>
              <w:t>– OKV Server</w:t>
            </w:r>
          </w:p>
        </w:tc>
        <w:tc>
          <w:tcPr>
            <w:tcW w:w="1800" w:type="dxa"/>
          </w:tcPr>
          <w:p w14:paraId="571CE9AD" w14:textId="220120E5"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2 Server</w:t>
            </w:r>
          </w:p>
        </w:tc>
      </w:tr>
      <w:tr w:rsidR="00EA5162" w14:paraId="7A9B6BD6" w14:textId="426C5D4C" w:rsidTr="00EA5162">
        <w:tc>
          <w:tcPr>
            <w:tcW w:w="445" w:type="dxa"/>
          </w:tcPr>
          <w:p w14:paraId="762BB23A" w14:textId="3784EB70"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6</w:t>
            </w:r>
          </w:p>
        </w:tc>
        <w:tc>
          <w:tcPr>
            <w:tcW w:w="1520" w:type="dxa"/>
          </w:tcPr>
          <w:p w14:paraId="0561525C" w14:textId="197CC7CD" w:rsidR="00EA5162" w:rsidRPr="00CF12E4" w:rsidRDefault="00EA5162" w:rsidP="00CF12E4">
            <w:pPr>
              <w:pStyle w:val="NoSpacing"/>
              <w:rPr>
                <w:rFonts w:asciiTheme="majorHAnsi" w:hAnsiTheme="majorHAnsi" w:cstheme="majorHAnsi"/>
              </w:rPr>
            </w:pPr>
            <w:r w:rsidRPr="00CF12E4">
              <w:rPr>
                <w:rFonts w:asciiTheme="majorHAnsi" w:hAnsiTheme="majorHAnsi" w:cstheme="majorHAnsi"/>
              </w:rPr>
              <w:t>Monitoring</w:t>
            </w:r>
          </w:p>
        </w:tc>
        <w:tc>
          <w:tcPr>
            <w:tcW w:w="4605" w:type="dxa"/>
          </w:tcPr>
          <w:p w14:paraId="01A14D7F" w14:textId="0EFCD708" w:rsidR="00EA5162" w:rsidRPr="00CF12E4" w:rsidRDefault="00EA5162" w:rsidP="00CF12E4">
            <w:pPr>
              <w:pStyle w:val="NoSpacing"/>
              <w:rPr>
                <w:rFonts w:asciiTheme="majorHAnsi" w:hAnsiTheme="majorHAnsi" w:cstheme="majorHAnsi"/>
              </w:rPr>
            </w:pPr>
            <w:r>
              <w:rPr>
                <w:rFonts w:asciiTheme="majorHAnsi" w:hAnsiTheme="majorHAnsi" w:cstheme="majorHAnsi"/>
              </w:rPr>
              <w:t>Oracle Enterprise Manager - OEM</w:t>
            </w:r>
          </w:p>
        </w:tc>
        <w:tc>
          <w:tcPr>
            <w:tcW w:w="1800" w:type="dxa"/>
          </w:tcPr>
          <w:p w14:paraId="2426ABD9" w14:textId="27083422"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1 Server</w:t>
            </w:r>
          </w:p>
        </w:tc>
      </w:tr>
    </w:tbl>
    <w:p w14:paraId="4C93F28D" w14:textId="77777777" w:rsidR="00CF12E4" w:rsidRPr="00557052" w:rsidRDefault="00CF12E4" w:rsidP="00CF12E4">
      <w:pPr>
        <w:pStyle w:val="NoSpacing"/>
        <w:rPr>
          <w:sz w:val="24"/>
          <w:szCs w:val="24"/>
        </w:rPr>
      </w:pPr>
    </w:p>
    <w:p w14:paraId="7BF7DF27" w14:textId="716D88EB" w:rsidR="00557052" w:rsidRPr="009D7A70" w:rsidRDefault="00557052" w:rsidP="009D7A70">
      <w:pPr>
        <w:pStyle w:val="NoSpacing"/>
        <w:numPr>
          <w:ilvl w:val="0"/>
          <w:numId w:val="51"/>
        </w:numPr>
        <w:ind w:left="810"/>
        <w:rPr>
          <w:color w:val="7030A0"/>
          <w:sz w:val="24"/>
          <w:szCs w:val="24"/>
        </w:rPr>
      </w:pPr>
      <w:r w:rsidRPr="009D7A70">
        <w:rPr>
          <w:color w:val="7030A0"/>
          <w:sz w:val="24"/>
          <w:szCs w:val="24"/>
        </w:rPr>
        <w:t xml:space="preserve">Development environment </w:t>
      </w:r>
    </w:p>
    <w:p w14:paraId="6C060B41" w14:textId="77777777" w:rsidR="00CF12E4" w:rsidRDefault="00CF12E4" w:rsidP="00CF12E4">
      <w:pPr>
        <w:pStyle w:val="NoSpacing"/>
        <w:rPr>
          <w:sz w:val="24"/>
          <w:szCs w:val="24"/>
        </w:rPr>
      </w:pPr>
    </w:p>
    <w:tbl>
      <w:tblPr>
        <w:tblStyle w:val="TableGrid"/>
        <w:tblW w:w="0" w:type="auto"/>
        <w:tblInd w:w="715" w:type="dxa"/>
        <w:tblLook w:val="04A0" w:firstRow="1" w:lastRow="0" w:firstColumn="1" w:lastColumn="0" w:noHBand="0" w:noVBand="1"/>
      </w:tblPr>
      <w:tblGrid>
        <w:gridCol w:w="445"/>
        <w:gridCol w:w="1520"/>
        <w:gridCol w:w="4605"/>
        <w:gridCol w:w="1800"/>
      </w:tblGrid>
      <w:tr w:rsidR="00EA5162" w14:paraId="6D31ED3C" w14:textId="77777777" w:rsidTr="00EA5162">
        <w:tc>
          <w:tcPr>
            <w:tcW w:w="445" w:type="dxa"/>
            <w:shd w:val="clear" w:color="auto" w:fill="002060"/>
          </w:tcPr>
          <w:p w14:paraId="0D35F204" w14:textId="77777777" w:rsidR="00EA5162" w:rsidRPr="00BB583C" w:rsidRDefault="00EA5162" w:rsidP="00347D26">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S#</w:t>
            </w:r>
          </w:p>
        </w:tc>
        <w:tc>
          <w:tcPr>
            <w:tcW w:w="1520" w:type="dxa"/>
            <w:shd w:val="clear" w:color="auto" w:fill="002060"/>
          </w:tcPr>
          <w:p w14:paraId="69923A39" w14:textId="77777777" w:rsidR="00EA5162" w:rsidRPr="00BB583C" w:rsidRDefault="00EA5162" w:rsidP="00347D26">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Domain</w:t>
            </w:r>
          </w:p>
        </w:tc>
        <w:tc>
          <w:tcPr>
            <w:tcW w:w="4605" w:type="dxa"/>
            <w:shd w:val="clear" w:color="auto" w:fill="002060"/>
          </w:tcPr>
          <w:p w14:paraId="29D09472" w14:textId="77777777" w:rsidR="00EA5162" w:rsidRPr="00BB583C" w:rsidRDefault="00EA5162" w:rsidP="00347D26">
            <w:pPr>
              <w:pStyle w:val="NoSpacing"/>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Configuration Name</w:t>
            </w:r>
          </w:p>
        </w:tc>
        <w:tc>
          <w:tcPr>
            <w:tcW w:w="1800" w:type="dxa"/>
            <w:shd w:val="clear" w:color="auto" w:fill="002060"/>
          </w:tcPr>
          <w:p w14:paraId="41DB96EE" w14:textId="10B49968" w:rsidR="00EA5162" w:rsidRPr="00BB583C" w:rsidRDefault="00EA5162" w:rsidP="00314EAA">
            <w:pPr>
              <w:pStyle w:val="NoSpacing"/>
              <w:jc w:val="center"/>
              <w:rPr>
                <w:rFonts w:asciiTheme="majorHAnsi" w:hAnsiTheme="majorHAnsi" w:cstheme="majorHAnsi"/>
                <w:b/>
                <w:bCs/>
                <w:color w:val="FFFFFF" w:themeColor="background1"/>
                <w:sz w:val="21"/>
                <w:szCs w:val="21"/>
              </w:rPr>
            </w:pPr>
            <w:r w:rsidRPr="00BB583C">
              <w:rPr>
                <w:rFonts w:asciiTheme="majorHAnsi" w:hAnsiTheme="majorHAnsi" w:cstheme="majorHAnsi"/>
                <w:b/>
                <w:bCs/>
                <w:color w:val="FFFFFF" w:themeColor="background1"/>
                <w:sz w:val="21"/>
                <w:szCs w:val="21"/>
              </w:rPr>
              <w:t>Servers</w:t>
            </w:r>
          </w:p>
        </w:tc>
      </w:tr>
      <w:tr w:rsidR="00EA5162" w14:paraId="7D24B775" w14:textId="77777777" w:rsidTr="00EA5162">
        <w:tc>
          <w:tcPr>
            <w:tcW w:w="445" w:type="dxa"/>
          </w:tcPr>
          <w:p w14:paraId="2F67173A"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1</w:t>
            </w:r>
          </w:p>
        </w:tc>
        <w:tc>
          <w:tcPr>
            <w:tcW w:w="1520" w:type="dxa"/>
          </w:tcPr>
          <w:p w14:paraId="20F2CC70"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Database</w:t>
            </w:r>
          </w:p>
        </w:tc>
        <w:tc>
          <w:tcPr>
            <w:tcW w:w="4605" w:type="dxa"/>
          </w:tcPr>
          <w:p w14:paraId="1D99994A" w14:textId="24BEBD3C" w:rsidR="00EA5162" w:rsidRPr="00CF12E4" w:rsidRDefault="00EA5162" w:rsidP="00347D26">
            <w:pPr>
              <w:pStyle w:val="NoSpacing"/>
              <w:rPr>
                <w:rFonts w:asciiTheme="majorHAnsi" w:hAnsiTheme="majorHAnsi" w:cstheme="majorHAnsi"/>
              </w:rPr>
            </w:pPr>
            <w:r>
              <w:rPr>
                <w:rFonts w:asciiTheme="majorHAnsi" w:hAnsiTheme="majorHAnsi" w:cstheme="majorHAnsi"/>
              </w:rPr>
              <w:t xml:space="preserve">Commodity H/W </w:t>
            </w:r>
          </w:p>
        </w:tc>
        <w:tc>
          <w:tcPr>
            <w:tcW w:w="1800" w:type="dxa"/>
          </w:tcPr>
          <w:p w14:paraId="289A72FE" w14:textId="76B168E8"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1 Server</w:t>
            </w:r>
          </w:p>
        </w:tc>
      </w:tr>
      <w:tr w:rsidR="00EA5162" w14:paraId="7EE73B0D" w14:textId="77777777" w:rsidTr="00EA5162">
        <w:tc>
          <w:tcPr>
            <w:tcW w:w="445" w:type="dxa"/>
          </w:tcPr>
          <w:p w14:paraId="049F0D87"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2</w:t>
            </w:r>
          </w:p>
        </w:tc>
        <w:tc>
          <w:tcPr>
            <w:tcW w:w="1520" w:type="dxa"/>
          </w:tcPr>
          <w:p w14:paraId="64D697A2" w14:textId="69F4CDE3"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ELT</w:t>
            </w:r>
            <w:r>
              <w:rPr>
                <w:rFonts w:asciiTheme="majorHAnsi" w:hAnsiTheme="majorHAnsi" w:cstheme="majorHAnsi"/>
              </w:rPr>
              <w:t xml:space="preserve"> Processing</w:t>
            </w:r>
          </w:p>
        </w:tc>
        <w:tc>
          <w:tcPr>
            <w:tcW w:w="4605" w:type="dxa"/>
          </w:tcPr>
          <w:p w14:paraId="17840668" w14:textId="77777777" w:rsidR="00EA5162" w:rsidRPr="00CF12E4" w:rsidRDefault="00EA5162" w:rsidP="00347D26">
            <w:pPr>
              <w:pStyle w:val="NoSpacing"/>
              <w:rPr>
                <w:rFonts w:asciiTheme="majorHAnsi" w:hAnsiTheme="majorHAnsi" w:cstheme="majorHAnsi"/>
              </w:rPr>
            </w:pPr>
            <w:r>
              <w:rPr>
                <w:rFonts w:asciiTheme="majorHAnsi" w:hAnsiTheme="majorHAnsi" w:cstheme="majorHAnsi"/>
              </w:rPr>
              <w:t>Oracle Data Integrator - ODI</w:t>
            </w:r>
          </w:p>
        </w:tc>
        <w:tc>
          <w:tcPr>
            <w:tcW w:w="1800" w:type="dxa"/>
          </w:tcPr>
          <w:p w14:paraId="3EF6947B" w14:textId="774E5187"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1 Server</w:t>
            </w:r>
          </w:p>
        </w:tc>
      </w:tr>
      <w:tr w:rsidR="00EA5162" w14:paraId="1A6538D3" w14:textId="77777777" w:rsidTr="00EA5162">
        <w:tc>
          <w:tcPr>
            <w:tcW w:w="445" w:type="dxa"/>
          </w:tcPr>
          <w:p w14:paraId="07D14EF9"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3</w:t>
            </w:r>
          </w:p>
        </w:tc>
        <w:tc>
          <w:tcPr>
            <w:tcW w:w="1520" w:type="dxa"/>
          </w:tcPr>
          <w:p w14:paraId="03CF53A5"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Replication</w:t>
            </w:r>
          </w:p>
        </w:tc>
        <w:tc>
          <w:tcPr>
            <w:tcW w:w="4605" w:type="dxa"/>
          </w:tcPr>
          <w:p w14:paraId="43C8825C" w14:textId="77777777" w:rsidR="00EA5162" w:rsidRPr="00CF12E4" w:rsidRDefault="00EA5162" w:rsidP="00347D26">
            <w:pPr>
              <w:pStyle w:val="NoSpacing"/>
              <w:rPr>
                <w:rFonts w:asciiTheme="majorHAnsi" w:hAnsiTheme="majorHAnsi" w:cstheme="majorHAnsi"/>
              </w:rPr>
            </w:pPr>
            <w:r>
              <w:rPr>
                <w:rFonts w:asciiTheme="majorHAnsi" w:hAnsiTheme="majorHAnsi" w:cstheme="majorHAnsi"/>
              </w:rPr>
              <w:t>Oracle Golden Gate - OGG</w:t>
            </w:r>
          </w:p>
        </w:tc>
        <w:tc>
          <w:tcPr>
            <w:tcW w:w="1800" w:type="dxa"/>
          </w:tcPr>
          <w:p w14:paraId="7E3DDDB5" w14:textId="777FBDA4"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1 Server</w:t>
            </w:r>
          </w:p>
        </w:tc>
      </w:tr>
      <w:tr w:rsidR="00EA5162" w14:paraId="211BD680" w14:textId="77777777" w:rsidTr="00EA5162">
        <w:tc>
          <w:tcPr>
            <w:tcW w:w="445" w:type="dxa"/>
          </w:tcPr>
          <w:p w14:paraId="3841C720"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4</w:t>
            </w:r>
          </w:p>
        </w:tc>
        <w:tc>
          <w:tcPr>
            <w:tcW w:w="1520" w:type="dxa"/>
          </w:tcPr>
          <w:p w14:paraId="4E80F39C" w14:textId="77777777" w:rsidR="00EA5162" w:rsidRPr="00CF12E4" w:rsidRDefault="00EA5162" w:rsidP="00347D26">
            <w:pPr>
              <w:pStyle w:val="NoSpacing"/>
              <w:rPr>
                <w:rFonts w:asciiTheme="majorHAnsi" w:hAnsiTheme="majorHAnsi" w:cstheme="majorHAnsi"/>
              </w:rPr>
            </w:pPr>
            <w:r w:rsidRPr="00CF12E4">
              <w:rPr>
                <w:rFonts w:asciiTheme="majorHAnsi" w:hAnsiTheme="majorHAnsi" w:cstheme="majorHAnsi"/>
              </w:rPr>
              <w:t>Reporting</w:t>
            </w:r>
          </w:p>
        </w:tc>
        <w:tc>
          <w:tcPr>
            <w:tcW w:w="4605" w:type="dxa"/>
          </w:tcPr>
          <w:p w14:paraId="440E9178" w14:textId="77777777" w:rsidR="00EA5162" w:rsidRPr="00CF12E4" w:rsidRDefault="00EA5162" w:rsidP="00347D26">
            <w:pPr>
              <w:pStyle w:val="NoSpacing"/>
              <w:rPr>
                <w:rFonts w:asciiTheme="majorHAnsi" w:hAnsiTheme="majorHAnsi" w:cstheme="majorHAnsi"/>
              </w:rPr>
            </w:pPr>
            <w:r>
              <w:rPr>
                <w:rFonts w:asciiTheme="majorHAnsi" w:hAnsiTheme="majorHAnsi" w:cstheme="majorHAnsi"/>
              </w:rPr>
              <w:t>Oracle Analytics Server - OAS</w:t>
            </w:r>
          </w:p>
        </w:tc>
        <w:tc>
          <w:tcPr>
            <w:tcW w:w="1800" w:type="dxa"/>
          </w:tcPr>
          <w:p w14:paraId="7DEF94B6" w14:textId="0A752204" w:rsidR="00EA5162" w:rsidRPr="00CF12E4" w:rsidRDefault="00EA5162" w:rsidP="00314EAA">
            <w:pPr>
              <w:pStyle w:val="NoSpacing"/>
              <w:jc w:val="center"/>
              <w:rPr>
                <w:rFonts w:asciiTheme="majorHAnsi" w:hAnsiTheme="majorHAnsi" w:cstheme="majorHAnsi"/>
              </w:rPr>
            </w:pPr>
            <w:r>
              <w:rPr>
                <w:rFonts w:asciiTheme="majorHAnsi" w:hAnsiTheme="majorHAnsi" w:cstheme="majorHAnsi"/>
              </w:rPr>
              <w:t>1 Server</w:t>
            </w:r>
          </w:p>
        </w:tc>
      </w:tr>
    </w:tbl>
    <w:p w14:paraId="4CB102D0" w14:textId="77777777" w:rsidR="00CF12E4" w:rsidRPr="00557052" w:rsidRDefault="00CF12E4" w:rsidP="00CF12E4">
      <w:pPr>
        <w:pStyle w:val="NoSpacing"/>
        <w:rPr>
          <w:sz w:val="24"/>
          <w:szCs w:val="24"/>
        </w:rPr>
      </w:pPr>
    </w:p>
    <w:p w14:paraId="5B49D98E" w14:textId="122A8773" w:rsidR="00666768" w:rsidRPr="009D7A70" w:rsidRDefault="00666768" w:rsidP="009D7A70">
      <w:pPr>
        <w:pStyle w:val="NoSpacing"/>
        <w:numPr>
          <w:ilvl w:val="0"/>
          <w:numId w:val="51"/>
        </w:numPr>
        <w:ind w:left="810"/>
        <w:rPr>
          <w:color w:val="7030A0"/>
          <w:sz w:val="24"/>
          <w:szCs w:val="24"/>
        </w:rPr>
      </w:pPr>
      <w:r w:rsidRPr="009D7A70">
        <w:rPr>
          <w:color w:val="7030A0"/>
          <w:sz w:val="24"/>
          <w:szCs w:val="24"/>
        </w:rPr>
        <w:t xml:space="preserve">Security controls </w:t>
      </w:r>
    </w:p>
    <w:p w14:paraId="489A8D21" w14:textId="77777777" w:rsidR="00666768" w:rsidRPr="004C7F22" w:rsidRDefault="00666768" w:rsidP="00666768">
      <w:pPr>
        <w:pStyle w:val="NoSpacing"/>
        <w:ind w:left="900"/>
        <w:rPr>
          <w:sz w:val="10"/>
          <w:szCs w:val="10"/>
        </w:rPr>
      </w:pPr>
    </w:p>
    <w:p w14:paraId="2C0C2BC7" w14:textId="7E42BC14" w:rsidR="00666768" w:rsidRPr="009B4923" w:rsidRDefault="00666768" w:rsidP="00AE1F2E">
      <w:pPr>
        <w:pStyle w:val="NoSpacing"/>
        <w:ind w:left="720"/>
      </w:pPr>
      <w:r w:rsidRPr="00666768">
        <w:t xml:space="preserve">Oracle Advanced Security </w:t>
      </w:r>
      <w:r w:rsidR="00AE1F2E">
        <w:t>-</w:t>
      </w:r>
      <w:r w:rsidRPr="00666768">
        <w:t xml:space="preserve"> Transparent Data Encryption (TDE)</w:t>
      </w:r>
      <w:r w:rsidR="009B4923" w:rsidRPr="00CD4EEB">
        <w:rPr>
          <w:b/>
          <w:bCs/>
        </w:rPr>
        <w:t>:</w:t>
      </w:r>
      <w:r w:rsidR="00AE1F2E">
        <w:t xml:space="preserve"> </w:t>
      </w:r>
      <w:r w:rsidRPr="00666768">
        <w:rPr>
          <w:rFonts w:ascii="Times New Roman" w:hAnsi="Times New Roman" w:cs="Times New Roman"/>
        </w:rPr>
        <w:t>Encrypts database data at rest to protect sensitive information against unauthorized access to database files and backups.</w:t>
      </w:r>
    </w:p>
    <w:p w14:paraId="69F83A88" w14:textId="01FB4BFB" w:rsidR="00666768" w:rsidRPr="00666768" w:rsidRDefault="00AE1F2E" w:rsidP="00AE1F2E">
      <w:pPr>
        <w:pStyle w:val="NoSpacing"/>
        <w:ind w:left="720"/>
      </w:pPr>
      <w:r>
        <w:tab/>
        <w:t xml:space="preserve"> </w:t>
      </w:r>
    </w:p>
    <w:p w14:paraId="4D394E49" w14:textId="72840362" w:rsidR="00666768" w:rsidRPr="00AE1F2E" w:rsidRDefault="00666768" w:rsidP="00AE1F2E">
      <w:pPr>
        <w:pStyle w:val="NoSpacing"/>
        <w:ind w:left="720"/>
      </w:pPr>
      <w:r w:rsidRPr="00666768">
        <w:t>Oracle Key Vault (OKV)</w:t>
      </w:r>
      <w:r w:rsidR="009B4923" w:rsidRPr="00CD4EEB">
        <w:rPr>
          <w:b/>
          <w:bCs/>
        </w:rPr>
        <w:t>:</w:t>
      </w:r>
      <w:r w:rsidR="00AE1F2E">
        <w:t xml:space="preserve"> </w:t>
      </w:r>
      <w:r w:rsidRPr="00666768">
        <w:rPr>
          <w:rFonts w:ascii="Times New Roman" w:hAnsi="Times New Roman" w:cs="Times New Roman"/>
        </w:rPr>
        <w:t>Centrally manages encryption keys and TDE wallets, supporting secure key storage, lifecycle management</w:t>
      </w:r>
      <w:r w:rsidR="00AE1F2E">
        <w:rPr>
          <w:rFonts w:ascii="Times New Roman" w:hAnsi="Times New Roman" w:cs="Times New Roman"/>
        </w:rPr>
        <w:t xml:space="preserve"> </w:t>
      </w:r>
      <w:r w:rsidRPr="00666768">
        <w:rPr>
          <w:rFonts w:ascii="Times New Roman" w:hAnsi="Times New Roman" w:cs="Times New Roman"/>
        </w:rPr>
        <w:t>and controlled access.</w:t>
      </w:r>
    </w:p>
    <w:p w14:paraId="2A7D302C" w14:textId="77777777" w:rsidR="00666768" w:rsidRPr="00666768" w:rsidRDefault="00666768" w:rsidP="00AE1F2E">
      <w:pPr>
        <w:pStyle w:val="NoSpacing"/>
        <w:ind w:left="720"/>
      </w:pPr>
    </w:p>
    <w:p w14:paraId="1FA0D82F" w14:textId="10A04473" w:rsidR="00666768" w:rsidRPr="00AE1F2E" w:rsidRDefault="00666768" w:rsidP="00AE1F2E">
      <w:pPr>
        <w:pStyle w:val="NoSpacing"/>
        <w:ind w:left="720"/>
      </w:pPr>
      <w:r w:rsidRPr="00666768">
        <w:t>Oracle Unified Auditing</w:t>
      </w:r>
      <w:r w:rsidR="00AE1F2E" w:rsidRPr="00CD4EEB">
        <w:rPr>
          <w:b/>
          <w:bCs/>
        </w:rPr>
        <w:t>:</w:t>
      </w:r>
      <w:r w:rsidR="00AE1F2E">
        <w:t xml:space="preserve"> </w:t>
      </w:r>
      <w:r w:rsidRPr="00666768">
        <w:rPr>
          <w:rFonts w:ascii="Times New Roman" w:hAnsi="Times New Roman" w:cs="Times New Roman"/>
        </w:rPr>
        <w:t>Captures and records database activities, privileged operations, and security-related events to support monitoring, investigations</w:t>
      </w:r>
      <w:r w:rsidR="00AE1F2E">
        <w:rPr>
          <w:rFonts w:ascii="Times New Roman" w:hAnsi="Times New Roman" w:cs="Times New Roman"/>
        </w:rPr>
        <w:t xml:space="preserve"> </w:t>
      </w:r>
      <w:r w:rsidRPr="00666768">
        <w:rPr>
          <w:rFonts w:ascii="Times New Roman" w:hAnsi="Times New Roman" w:cs="Times New Roman"/>
        </w:rPr>
        <w:t>and compliance.</w:t>
      </w:r>
    </w:p>
    <w:p w14:paraId="789240AA" w14:textId="77777777" w:rsidR="00666768" w:rsidRPr="00666768" w:rsidRDefault="00666768" w:rsidP="00AE1F2E">
      <w:pPr>
        <w:pStyle w:val="NoSpacing"/>
        <w:ind w:left="720"/>
      </w:pPr>
    </w:p>
    <w:p w14:paraId="45B17296" w14:textId="4A7DD3E6" w:rsidR="00557052" w:rsidRDefault="00666768" w:rsidP="00AE1F2E">
      <w:pPr>
        <w:pStyle w:val="NoSpacing"/>
        <w:ind w:left="720"/>
        <w:rPr>
          <w:rFonts w:ascii="Times New Roman" w:hAnsi="Times New Roman" w:cs="Times New Roman"/>
        </w:rPr>
      </w:pPr>
      <w:r w:rsidRPr="00666768">
        <w:t>Oracle Database Vault</w:t>
      </w:r>
      <w:r w:rsidR="00AE1F2E" w:rsidRPr="00CD4EEB">
        <w:rPr>
          <w:b/>
          <w:bCs/>
        </w:rPr>
        <w:t>:</w:t>
      </w:r>
      <w:r w:rsidR="00AE1F2E">
        <w:t xml:space="preserve"> </w:t>
      </w:r>
      <w:r w:rsidRPr="00666768">
        <w:rPr>
          <w:rFonts w:ascii="Times New Roman" w:hAnsi="Times New Roman" w:cs="Times New Roman"/>
        </w:rPr>
        <w:t>Enforces separation of duties and restricts privileged-user access to sensitive data and database operations, helping prevent unauthorized access.</w:t>
      </w:r>
    </w:p>
    <w:p w14:paraId="4E8BB126" w14:textId="77777777" w:rsidR="00053414" w:rsidRDefault="00053414" w:rsidP="00AE1F2E">
      <w:pPr>
        <w:pStyle w:val="NoSpacing"/>
        <w:ind w:left="720"/>
        <w:rPr>
          <w:rFonts w:ascii="Times New Roman" w:hAnsi="Times New Roman" w:cs="Times New Roman"/>
        </w:rPr>
      </w:pPr>
    </w:p>
    <w:p w14:paraId="0BFF34FB" w14:textId="77777777" w:rsidR="00ED3061" w:rsidRDefault="00ED3061">
      <w:pPr>
        <w:rPr>
          <w:color w:val="7030A0"/>
          <w:sz w:val="24"/>
          <w:szCs w:val="24"/>
        </w:rPr>
      </w:pPr>
      <w:r>
        <w:rPr>
          <w:color w:val="7030A0"/>
          <w:sz w:val="24"/>
          <w:szCs w:val="24"/>
        </w:rPr>
        <w:br w:type="page"/>
      </w:r>
    </w:p>
    <w:p w14:paraId="75936226" w14:textId="2B6CE7A3" w:rsidR="006F6AEA" w:rsidRPr="009D7A70" w:rsidRDefault="006F6AEA" w:rsidP="009D7A70">
      <w:pPr>
        <w:pStyle w:val="NoSpacing"/>
        <w:numPr>
          <w:ilvl w:val="0"/>
          <w:numId w:val="51"/>
        </w:numPr>
        <w:ind w:left="810"/>
        <w:rPr>
          <w:color w:val="7030A0"/>
          <w:sz w:val="24"/>
          <w:szCs w:val="24"/>
        </w:rPr>
      </w:pPr>
      <w:r w:rsidRPr="009D7A70">
        <w:rPr>
          <w:color w:val="7030A0"/>
          <w:sz w:val="24"/>
          <w:szCs w:val="24"/>
        </w:rPr>
        <w:lastRenderedPageBreak/>
        <w:t>Data masking</w:t>
      </w:r>
    </w:p>
    <w:p w14:paraId="0E12C14A" w14:textId="77777777" w:rsidR="00053414" w:rsidRPr="00053414" w:rsidRDefault="00053414" w:rsidP="00053414">
      <w:pPr>
        <w:pStyle w:val="NoSpacing"/>
        <w:ind w:left="900"/>
        <w:rPr>
          <w:sz w:val="10"/>
          <w:szCs w:val="10"/>
        </w:rPr>
      </w:pPr>
    </w:p>
    <w:p w14:paraId="5DA3AA7E" w14:textId="14E7217E" w:rsidR="00053414" w:rsidRPr="005D68EF" w:rsidRDefault="00053414" w:rsidP="00053414">
      <w:pPr>
        <w:pStyle w:val="NoSpacing"/>
        <w:ind w:left="720"/>
        <w:rPr>
          <w:rFonts w:ascii="Times New Roman" w:hAnsi="Times New Roman" w:cs="Times New Roman"/>
        </w:rPr>
      </w:pPr>
      <w:r w:rsidRPr="005D68EF">
        <w:rPr>
          <w:rFonts w:ascii="Times New Roman" w:hAnsi="Times New Roman" w:cs="Times New Roman"/>
        </w:rPr>
        <w:t>Develop data masking policies and reusable scripts to mask sensitive information when refreshing or provisioning non-production environments from Production, ensuring data privacy and</w:t>
      </w:r>
      <w:r w:rsidR="005D68EF">
        <w:rPr>
          <w:rFonts w:ascii="Times New Roman" w:hAnsi="Times New Roman" w:cs="Times New Roman"/>
        </w:rPr>
        <w:t xml:space="preserve"> </w:t>
      </w:r>
      <w:r w:rsidRPr="005D68EF">
        <w:rPr>
          <w:rFonts w:ascii="Times New Roman" w:hAnsi="Times New Roman" w:cs="Times New Roman"/>
        </w:rPr>
        <w:t>regulatory compliance.</w:t>
      </w:r>
    </w:p>
    <w:p w14:paraId="6460EDE5" w14:textId="77777777" w:rsidR="006F6AEA" w:rsidRPr="00AE1F2E" w:rsidRDefault="006F6AEA" w:rsidP="00AE1F2E">
      <w:pPr>
        <w:pStyle w:val="NoSpacing"/>
        <w:ind w:left="720"/>
      </w:pPr>
    </w:p>
    <w:p w14:paraId="6BA77981" w14:textId="77777777" w:rsidR="00780122" w:rsidRDefault="0078012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19C55A9" w14:textId="21E86640"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D06AF79">
          <v:rect id="_x0000_i1039" style="width:0;height:1.5pt" o:hralign="center" o:hrstd="t" o:hr="t" fillcolor="#a0a0a0" stroked="f"/>
        </w:pict>
      </w:r>
    </w:p>
    <w:p w14:paraId="2F70712D" w14:textId="2ACFCA02" w:rsidR="001250D3" w:rsidRPr="00F84690" w:rsidRDefault="001250D3" w:rsidP="00EA3C6F">
      <w:pPr>
        <w:pStyle w:val="Heading1"/>
        <w:numPr>
          <w:ilvl w:val="0"/>
          <w:numId w:val="57"/>
        </w:numPr>
        <w:ind w:left="540" w:hanging="630"/>
      </w:pPr>
      <w:r w:rsidRPr="001250D3">
        <w:t>Warranty &amp; Support Proposal</w:t>
      </w:r>
      <w:r w:rsidR="004D737A">
        <w:t xml:space="preserve"> </w:t>
      </w:r>
    </w:p>
    <w:p w14:paraId="2BE1B021" w14:textId="283C8BD0" w:rsid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24/7 support model</w:t>
      </w:r>
      <w:r>
        <w:rPr>
          <w:rFonts w:ascii="Times New Roman" w:eastAsia="Times New Roman" w:hAnsi="Times New Roman" w:cs="Times New Roman"/>
          <w:sz w:val="24"/>
          <w:szCs w:val="24"/>
        </w:rPr>
        <w:t xml:space="preserve"> </w:t>
      </w:r>
    </w:p>
    <w:p w14:paraId="32D658E9" w14:textId="3F6FFB3A" w:rsidR="00034530" w:rsidRP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527231">
        <w:rPr>
          <w:rFonts w:ascii="Times New Roman" w:eastAsia="Times New Roman" w:hAnsi="Times New Roman" w:cs="Times New Roman"/>
          <w:sz w:val="24"/>
          <w:szCs w:val="24"/>
        </w:rPr>
        <w:t xml:space="preserve">Hardware warranty </w:t>
      </w:r>
    </w:p>
    <w:p w14:paraId="641DB643" w14:textId="339947F8" w:rsidR="00034530" w:rsidRPr="001250D3"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Software support</w:t>
      </w:r>
      <w:r>
        <w:rPr>
          <w:rFonts w:ascii="Times New Roman" w:eastAsia="Times New Roman" w:hAnsi="Times New Roman" w:cs="Times New Roman"/>
          <w:sz w:val="24"/>
          <w:szCs w:val="24"/>
        </w:rPr>
        <w:t xml:space="preserve"> </w:t>
      </w:r>
    </w:p>
    <w:p w14:paraId="0B320A39" w14:textId="0D6DA5A5" w:rsid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Infrastructure support</w:t>
      </w:r>
      <w:r>
        <w:rPr>
          <w:rFonts w:ascii="Times New Roman" w:eastAsia="Times New Roman" w:hAnsi="Times New Roman" w:cs="Times New Roman"/>
          <w:sz w:val="24"/>
          <w:szCs w:val="24"/>
        </w:rPr>
        <w:t xml:space="preserve"> </w:t>
      </w:r>
    </w:p>
    <w:p w14:paraId="3104C14F" w14:textId="3E288EA9" w:rsidR="00034530" w:rsidRP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527231">
        <w:rPr>
          <w:rFonts w:ascii="Times New Roman" w:eastAsia="Times New Roman" w:hAnsi="Times New Roman" w:cs="Times New Roman"/>
          <w:sz w:val="24"/>
          <w:szCs w:val="24"/>
        </w:rPr>
        <w:t>OEM support</w:t>
      </w:r>
    </w:p>
    <w:p w14:paraId="1E78C932" w14:textId="2F62E9A1" w:rsidR="00034530" w:rsidRPr="001250D3"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SLA commitments</w:t>
      </w:r>
      <w:r>
        <w:rPr>
          <w:rFonts w:ascii="Times New Roman" w:eastAsia="Times New Roman" w:hAnsi="Times New Roman" w:cs="Times New Roman"/>
          <w:sz w:val="24"/>
          <w:szCs w:val="24"/>
        </w:rPr>
        <w:t xml:space="preserve"> </w:t>
      </w:r>
    </w:p>
    <w:p w14:paraId="1ACB404F" w14:textId="76DD5116" w:rsidR="00034530" w:rsidRPr="001250D3"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Response times</w:t>
      </w:r>
      <w:r>
        <w:rPr>
          <w:rFonts w:ascii="Times New Roman" w:eastAsia="Times New Roman" w:hAnsi="Times New Roman" w:cs="Times New Roman"/>
          <w:sz w:val="24"/>
          <w:szCs w:val="24"/>
        </w:rPr>
        <w:t xml:space="preserve"> </w:t>
      </w:r>
    </w:p>
    <w:p w14:paraId="3AB55C14" w14:textId="28BF5C03" w:rsid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Resolution times</w:t>
      </w:r>
      <w:r>
        <w:rPr>
          <w:rFonts w:ascii="Times New Roman" w:eastAsia="Times New Roman" w:hAnsi="Times New Roman" w:cs="Times New Roman"/>
          <w:sz w:val="24"/>
          <w:szCs w:val="24"/>
        </w:rPr>
        <w:t xml:space="preserve"> </w:t>
      </w:r>
    </w:p>
    <w:p w14:paraId="7090E388" w14:textId="43FA92BA" w:rsidR="00034530" w:rsidRP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527231">
        <w:rPr>
          <w:rFonts w:ascii="Times New Roman" w:eastAsia="Times New Roman" w:hAnsi="Times New Roman" w:cs="Times New Roman"/>
          <w:sz w:val="24"/>
          <w:szCs w:val="24"/>
        </w:rPr>
        <w:t xml:space="preserve">Escalation matrix </w:t>
      </w:r>
    </w:p>
    <w:p w14:paraId="0175D6F7" w14:textId="55FED65D" w:rsidR="00034530" w:rsidRPr="001250D3"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Support organization</w:t>
      </w:r>
      <w:r>
        <w:rPr>
          <w:rFonts w:ascii="Times New Roman" w:eastAsia="Times New Roman" w:hAnsi="Times New Roman" w:cs="Times New Roman"/>
          <w:sz w:val="24"/>
          <w:szCs w:val="24"/>
        </w:rPr>
        <w:t xml:space="preserve"> </w:t>
      </w:r>
    </w:p>
    <w:p w14:paraId="30B4341B" w14:textId="3107B0B0" w:rsid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Local support team</w:t>
      </w:r>
      <w:r>
        <w:rPr>
          <w:rFonts w:ascii="Times New Roman" w:eastAsia="Times New Roman" w:hAnsi="Times New Roman" w:cs="Times New Roman"/>
          <w:sz w:val="24"/>
          <w:szCs w:val="24"/>
        </w:rPr>
        <w:t xml:space="preserve"> </w:t>
      </w:r>
    </w:p>
    <w:p w14:paraId="2E102A10" w14:textId="14156E0C" w:rsidR="00034530" w:rsidRP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527231">
        <w:rPr>
          <w:rFonts w:ascii="Times New Roman" w:eastAsia="Times New Roman" w:hAnsi="Times New Roman" w:cs="Times New Roman"/>
          <w:sz w:val="24"/>
          <w:szCs w:val="24"/>
        </w:rPr>
        <w:t xml:space="preserve">Five-year support approach </w:t>
      </w:r>
    </w:p>
    <w:p w14:paraId="31DB8582" w14:textId="1184495F" w:rsidR="00034530" w:rsidRPr="00527231" w:rsidRDefault="00034530"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Post-warranty support options</w:t>
      </w:r>
      <w:r>
        <w:rPr>
          <w:rFonts w:ascii="Times New Roman" w:eastAsia="Times New Roman" w:hAnsi="Times New Roman" w:cs="Times New Roman"/>
          <w:sz w:val="24"/>
          <w:szCs w:val="24"/>
        </w:rPr>
        <w:t xml:space="preserve"> </w:t>
      </w:r>
    </w:p>
    <w:p w14:paraId="2D83B582" w14:textId="4DEE8238" w:rsidR="000B5AB9" w:rsidRPr="009D7A70" w:rsidRDefault="000B5AB9" w:rsidP="009D7A70">
      <w:pPr>
        <w:pStyle w:val="NoSpacing"/>
        <w:numPr>
          <w:ilvl w:val="0"/>
          <w:numId w:val="51"/>
        </w:numPr>
        <w:ind w:left="810"/>
        <w:rPr>
          <w:color w:val="7030A0"/>
          <w:sz w:val="24"/>
          <w:szCs w:val="24"/>
        </w:rPr>
      </w:pPr>
      <w:r w:rsidRPr="009D7A70">
        <w:rPr>
          <w:color w:val="7030A0"/>
          <w:sz w:val="24"/>
          <w:szCs w:val="24"/>
        </w:rPr>
        <w:t>24/7 support model</w:t>
      </w:r>
    </w:p>
    <w:p w14:paraId="0D8E89CD" w14:textId="77777777" w:rsidR="00304F8A" w:rsidRDefault="00304F8A" w:rsidP="003C426D">
      <w:pPr>
        <w:pStyle w:val="NoSpacing"/>
        <w:ind w:left="900"/>
      </w:pPr>
    </w:p>
    <w:p w14:paraId="64DFDCC9" w14:textId="77777777" w:rsidR="00304F8A" w:rsidRPr="007E6CBB" w:rsidRDefault="00304F8A" w:rsidP="00B65B37">
      <w:pPr>
        <w:pStyle w:val="NoSpacing"/>
        <w:ind w:left="810"/>
        <w:rPr>
          <w:rFonts w:ascii="Times New Roman" w:hAnsi="Times New Roman" w:cs="Times New Roman"/>
        </w:rPr>
      </w:pPr>
      <w:r w:rsidRPr="007E6CBB">
        <w:rPr>
          <w:rFonts w:ascii="Times New Roman" w:hAnsi="Times New Roman" w:cs="Times New Roman"/>
        </w:rPr>
        <w:t>Access to My Oracle Support (24 x 7 web-based customer support system)</w:t>
      </w:r>
    </w:p>
    <w:p w14:paraId="7B25EC0C" w14:textId="77777777" w:rsidR="00304F8A" w:rsidRPr="007E6CBB" w:rsidRDefault="00304F8A" w:rsidP="00B65B37">
      <w:pPr>
        <w:pStyle w:val="NoSpacing"/>
        <w:ind w:left="810"/>
        <w:rPr>
          <w:rFonts w:ascii="Times New Roman" w:hAnsi="Times New Roman" w:cs="Times New Roman"/>
        </w:rPr>
      </w:pPr>
      <w:r w:rsidRPr="007E6CBB">
        <w:rPr>
          <w:rFonts w:ascii="Times New Roman" w:hAnsi="Times New Roman" w:cs="Times New Roman"/>
        </w:rPr>
        <w:t xml:space="preserve">Oracle Provide 24 x 7 based Support for Hardware and Exadata Software. </w:t>
      </w:r>
    </w:p>
    <w:p w14:paraId="69EB2D7D" w14:textId="77777777" w:rsidR="007E6CBB" w:rsidRDefault="007E6CBB" w:rsidP="00304F8A">
      <w:pPr>
        <w:pStyle w:val="NoSpacing"/>
        <w:ind w:left="900"/>
      </w:pPr>
    </w:p>
    <w:p w14:paraId="05DCD8C6" w14:textId="26AB6DFC" w:rsidR="007E6CBB" w:rsidRPr="00AF218C" w:rsidRDefault="007E6CBB" w:rsidP="00B65B37">
      <w:pPr>
        <w:pStyle w:val="NoSpacing"/>
        <w:ind w:left="810"/>
        <w:rPr>
          <w:rFonts w:ascii="Times New Roman" w:hAnsi="Times New Roman" w:cs="Times New Roman"/>
        </w:rPr>
      </w:pPr>
      <w:r w:rsidRPr="00D2664B">
        <w:rPr>
          <w:rFonts w:ascii="Times New Roman" w:hAnsi="Times New Roman" w:cs="Times New Roman"/>
        </w:rPr>
        <w:t>Fore detailed documentation please refer to below link</w:t>
      </w:r>
    </w:p>
    <w:p w14:paraId="78DD912D" w14:textId="77777777" w:rsidR="00304F8A" w:rsidRPr="002A06D7" w:rsidRDefault="00000000" w:rsidP="00390281">
      <w:pPr>
        <w:pStyle w:val="NoSpacing"/>
        <w:ind w:left="810"/>
        <w:rPr>
          <w:rStyle w:val="Hyperlink"/>
        </w:rPr>
      </w:pPr>
      <w:hyperlink r:id="rId102" w:history="1">
        <w:r w:rsidR="00304F8A" w:rsidRPr="00F47441">
          <w:rPr>
            <w:rStyle w:val="Hyperlink"/>
            <w:rFonts w:ascii="Times New Roman" w:eastAsia="Times New Roman" w:hAnsi="Times New Roman" w:cs="Times New Roman"/>
            <w:sz w:val="24"/>
            <w:szCs w:val="24"/>
          </w:rPr>
          <w:t>https://www.oracle.com/contracts/docs/hardware-systems-support-policies-069182.pdf</w:t>
        </w:r>
      </w:hyperlink>
    </w:p>
    <w:p w14:paraId="0A8AADF7" w14:textId="77777777" w:rsidR="000B5AB9" w:rsidRDefault="000B5AB9" w:rsidP="006248D0">
      <w:pPr>
        <w:pStyle w:val="NoSpacing"/>
      </w:pPr>
    </w:p>
    <w:p w14:paraId="471EFFA9" w14:textId="4A3A0D5E" w:rsidR="004A3361" w:rsidRDefault="004A3361" w:rsidP="009D7A70">
      <w:pPr>
        <w:pStyle w:val="NoSpacing"/>
        <w:numPr>
          <w:ilvl w:val="0"/>
          <w:numId w:val="51"/>
        </w:numPr>
        <w:ind w:left="810"/>
        <w:rPr>
          <w:color w:val="7030A0"/>
          <w:sz w:val="24"/>
          <w:szCs w:val="24"/>
        </w:rPr>
      </w:pPr>
      <w:r w:rsidRPr="009D7A70">
        <w:rPr>
          <w:color w:val="7030A0"/>
          <w:sz w:val="24"/>
          <w:szCs w:val="24"/>
        </w:rPr>
        <w:t>Hardware Warranty</w:t>
      </w:r>
      <w:r w:rsidR="00497F99" w:rsidRPr="009D7A70">
        <w:rPr>
          <w:color w:val="7030A0"/>
          <w:sz w:val="24"/>
          <w:szCs w:val="24"/>
        </w:rPr>
        <w:t xml:space="preserve"> </w:t>
      </w:r>
    </w:p>
    <w:p w14:paraId="4DA8205D" w14:textId="77777777" w:rsidR="00B65B37" w:rsidRDefault="00B65B37" w:rsidP="00B65B37">
      <w:pPr>
        <w:pStyle w:val="NoSpacing"/>
        <w:ind w:left="810"/>
        <w:rPr>
          <w:color w:val="7030A0"/>
          <w:sz w:val="24"/>
          <w:szCs w:val="24"/>
        </w:rPr>
      </w:pPr>
    </w:p>
    <w:p w14:paraId="1477FCC6" w14:textId="77777777" w:rsidR="0070164B" w:rsidRPr="0070164B" w:rsidRDefault="0070164B" w:rsidP="00F06BD8">
      <w:pPr>
        <w:pStyle w:val="NoSpacing"/>
        <w:ind w:left="810"/>
        <w:rPr>
          <w:rFonts w:ascii="Times New Roman" w:hAnsi="Times New Roman" w:cs="Times New Roman"/>
        </w:rPr>
      </w:pPr>
      <w:r w:rsidRPr="0070164B">
        <w:rPr>
          <w:rFonts w:ascii="Times New Roman" w:hAnsi="Times New Roman" w:cs="Times New Roman"/>
        </w:rPr>
        <w:t>Oracle may use subcontractors in the performance of technical support and it warrants the quality of subcontractor work per the warranty terms of support agreement with Oracle.</w:t>
      </w:r>
    </w:p>
    <w:p w14:paraId="5A28F9CA" w14:textId="77777777" w:rsidR="0070164B" w:rsidRDefault="0070164B" w:rsidP="00FC5A1A">
      <w:pPr>
        <w:pStyle w:val="NoSpacing"/>
        <w:ind w:left="900"/>
        <w:rPr>
          <w:rStyle w:val="Hyperlink"/>
          <w:rFonts w:ascii="Times New Roman" w:eastAsia="Times New Roman" w:hAnsi="Times New Roman" w:cs="Times New Roman"/>
          <w:sz w:val="24"/>
          <w:szCs w:val="24"/>
        </w:rPr>
      </w:pPr>
    </w:p>
    <w:p w14:paraId="6E9C618B" w14:textId="23B6FB29" w:rsidR="008855B7" w:rsidRPr="00B65B37" w:rsidRDefault="008855B7" w:rsidP="00F06BD8">
      <w:pPr>
        <w:pStyle w:val="NoSpacing"/>
        <w:ind w:left="810"/>
      </w:pPr>
      <w:r w:rsidRPr="00D2664B">
        <w:rPr>
          <w:rFonts w:ascii="Times New Roman" w:hAnsi="Times New Roman" w:cs="Times New Roman"/>
        </w:rPr>
        <w:t>Fore detailed documentation please refer to below link</w:t>
      </w:r>
    </w:p>
    <w:p w14:paraId="7103AD9F" w14:textId="77777777" w:rsidR="0070164B" w:rsidRDefault="0070164B" w:rsidP="00F06BD8">
      <w:pPr>
        <w:pStyle w:val="NoSpacing"/>
        <w:ind w:left="810"/>
        <w:rPr>
          <w:rStyle w:val="Hyperlink"/>
          <w:rFonts w:ascii="Times New Roman" w:eastAsia="Times New Roman" w:hAnsi="Times New Roman" w:cs="Times New Roman"/>
          <w:sz w:val="24"/>
          <w:szCs w:val="24"/>
        </w:rPr>
      </w:pPr>
      <w:r w:rsidRPr="0028012D">
        <w:rPr>
          <w:rStyle w:val="Hyperlink"/>
          <w:rFonts w:ascii="Times New Roman" w:eastAsia="Times New Roman" w:hAnsi="Times New Roman" w:cs="Times New Roman"/>
          <w:sz w:val="24"/>
          <w:szCs w:val="24"/>
        </w:rPr>
        <w:t xml:space="preserve">https://www.oracle.com/uk/contracts/docs/oracle_hardware_warranty_069192.pdf </w:t>
      </w:r>
    </w:p>
    <w:p w14:paraId="7E4073C5" w14:textId="0540A4E4" w:rsidR="005A7EF0" w:rsidRPr="005A7EF0" w:rsidRDefault="00000000" w:rsidP="005A7EF0">
      <w:pPr>
        <w:pStyle w:val="NoSpacing"/>
        <w:ind w:left="720"/>
        <w:rPr>
          <w:color w:val="0000FF"/>
          <w:u w:val="single"/>
        </w:rPr>
      </w:pPr>
      <w:hyperlink r:id="rId103" w:history="1"/>
    </w:p>
    <w:p w14:paraId="58E2A00B" w14:textId="301FBA13" w:rsidR="004A3361" w:rsidRPr="009D7A70" w:rsidRDefault="00E55376" w:rsidP="009D7A70">
      <w:pPr>
        <w:pStyle w:val="NoSpacing"/>
        <w:numPr>
          <w:ilvl w:val="0"/>
          <w:numId w:val="51"/>
        </w:numPr>
        <w:ind w:left="810"/>
        <w:rPr>
          <w:color w:val="7030A0"/>
          <w:sz w:val="24"/>
          <w:szCs w:val="24"/>
        </w:rPr>
      </w:pPr>
      <w:r w:rsidRPr="009D7A70">
        <w:rPr>
          <w:color w:val="7030A0"/>
          <w:sz w:val="24"/>
          <w:szCs w:val="24"/>
        </w:rPr>
        <w:t xml:space="preserve">Software Support </w:t>
      </w:r>
    </w:p>
    <w:p w14:paraId="139989A8" w14:textId="77777777" w:rsidR="008855B7" w:rsidRDefault="008855B7" w:rsidP="003C426D">
      <w:pPr>
        <w:pStyle w:val="NoSpacing"/>
        <w:ind w:left="900"/>
        <w:rPr>
          <w:rStyle w:val="Hyperlink"/>
          <w:rFonts w:ascii="Times New Roman" w:eastAsia="Times New Roman" w:hAnsi="Times New Roman" w:cs="Times New Roman"/>
          <w:sz w:val="24"/>
          <w:szCs w:val="24"/>
        </w:rPr>
      </w:pPr>
    </w:p>
    <w:p w14:paraId="09A587E4" w14:textId="77777777" w:rsidR="008855B7" w:rsidRPr="008855B7" w:rsidRDefault="008855B7" w:rsidP="00B65B37">
      <w:pPr>
        <w:pStyle w:val="NoSpacing"/>
        <w:ind w:left="810"/>
        <w:rPr>
          <w:rFonts w:ascii="Times New Roman" w:hAnsi="Times New Roman" w:cs="Times New Roman"/>
        </w:rPr>
      </w:pPr>
      <w:r w:rsidRPr="008855B7">
        <w:rPr>
          <w:rFonts w:ascii="Times New Roman" w:hAnsi="Times New Roman" w:cs="Times New Roman"/>
        </w:rPr>
        <w:t>Oracle Premier Support for Systems consists of services in support of hardware systems, operating system software and integrated software</w:t>
      </w:r>
    </w:p>
    <w:p w14:paraId="2E5AD9CC" w14:textId="77777777" w:rsidR="008855B7" w:rsidRDefault="008855B7" w:rsidP="00705819">
      <w:pPr>
        <w:pStyle w:val="NoSpacing"/>
        <w:ind w:left="900"/>
        <w:rPr>
          <w:rStyle w:val="Hyperlink"/>
          <w:rFonts w:ascii="Times New Roman" w:eastAsia="Times New Roman" w:hAnsi="Times New Roman" w:cs="Times New Roman"/>
          <w:sz w:val="24"/>
          <w:szCs w:val="24"/>
        </w:rPr>
      </w:pPr>
    </w:p>
    <w:p w14:paraId="4E3D251B" w14:textId="22B06C6A" w:rsidR="00E27F64" w:rsidRPr="00B65B37" w:rsidRDefault="00E27F64" w:rsidP="00B65B37">
      <w:pPr>
        <w:pStyle w:val="NoSpacing"/>
        <w:ind w:left="810"/>
      </w:pPr>
      <w:r w:rsidRPr="00D2664B">
        <w:rPr>
          <w:rFonts w:ascii="Times New Roman" w:hAnsi="Times New Roman" w:cs="Times New Roman"/>
        </w:rPr>
        <w:t>Fore detailed documentation please refer to below link</w:t>
      </w:r>
    </w:p>
    <w:p w14:paraId="6E6221C7" w14:textId="77777777" w:rsidR="008855B7" w:rsidRPr="00705819" w:rsidRDefault="00000000" w:rsidP="0086500A">
      <w:pPr>
        <w:pStyle w:val="NoSpacing"/>
        <w:ind w:left="810"/>
        <w:rPr>
          <w:rStyle w:val="Hyperlink"/>
          <w:rFonts w:ascii="Times New Roman" w:eastAsia="Times New Roman" w:hAnsi="Times New Roman" w:cs="Times New Roman"/>
          <w:sz w:val="24"/>
          <w:szCs w:val="24"/>
        </w:rPr>
      </w:pPr>
      <w:hyperlink r:id="rId104" w:history="1">
        <w:r w:rsidR="008855B7" w:rsidRPr="00705819">
          <w:rPr>
            <w:rStyle w:val="Hyperlink"/>
            <w:rFonts w:ascii="Times New Roman" w:eastAsia="Times New Roman" w:hAnsi="Times New Roman" w:cs="Times New Roman"/>
            <w:sz w:val="24"/>
            <w:szCs w:val="24"/>
          </w:rPr>
          <w:t>https://www.oracle.com/contracts/docs/hardware-systems-support-policies-069182.pdf</w:t>
        </w:r>
      </w:hyperlink>
    </w:p>
    <w:p w14:paraId="470EEC99" w14:textId="77777777" w:rsidR="000B5AB9" w:rsidRDefault="000B5AB9" w:rsidP="00740A36">
      <w:pPr>
        <w:pStyle w:val="NoSpacing"/>
        <w:rPr>
          <w:rFonts w:ascii="Times New Roman" w:eastAsia="Times New Roman" w:hAnsi="Times New Roman" w:cs="Times New Roman"/>
          <w:sz w:val="24"/>
          <w:szCs w:val="24"/>
        </w:rPr>
      </w:pPr>
    </w:p>
    <w:p w14:paraId="5AA0BA95" w14:textId="4C322618" w:rsidR="00CC04D7" w:rsidRPr="009D7A70" w:rsidRDefault="00744E66" w:rsidP="009D7A70">
      <w:pPr>
        <w:pStyle w:val="NoSpacing"/>
        <w:numPr>
          <w:ilvl w:val="0"/>
          <w:numId w:val="51"/>
        </w:numPr>
        <w:ind w:left="810"/>
        <w:rPr>
          <w:color w:val="7030A0"/>
          <w:sz w:val="24"/>
          <w:szCs w:val="24"/>
        </w:rPr>
      </w:pPr>
      <w:r w:rsidRPr="009D7A70">
        <w:rPr>
          <w:color w:val="7030A0"/>
          <w:sz w:val="24"/>
          <w:szCs w:val="24"/>
        </w:rPr>
        <w:t xml:space="preserve">Infrastructure support </w:t>
      </w:r>
    </w:p>
    <w:p w14:paraId="70BAF436" w14:textId="77777777" w:rsidR="00643350" w:rsidRPr="00643350" w:rsidRDefault="00643350" w:rsidP="00643350">
      <w:pPr>
        <w:pStyle w:val="NoSpacing"/>
        <w:ind w:left="900"/>
        <w:rPr>
          <w:sz w:val="10"/>
          <w:szCs w:val="10"/>
        </w:rPr>
      </w:pPr>
    </w:p>
    <w:p w14:paraId="5BAC65C0" w14:textId="77777777" w:rsidR="009E17F0" w:rsidRDefault="009E17F0" w:rsidP="00B65B37">
      <w:pPr>
        <w:pStyle w:val="NoSpacing"/>
        <w:ind w:left="810"/>
        <w:rPr>
          <w:rFonts w:ascii="Times New Roman" w:hAnsi="Times New Roman" w:cs="Times New Roman"/>
        </w:rPr>
      </w:pPr>
      <w:r w:rsidRPr="009E17F0">
        <w:rPr>
          <w:rFonts w:ascii="Times New Roman" w:hAnsi="Times New Roman" w:cs="Times New Roman"/>
        </w:rPr>
        <w:t>Hardware and Systems Support Policies apply to technical support for all Oracle server, storage, networking, and point of service product lines.</w:t>
      </w:r>
    </w:p>
    <w:p w14:paraId="0FCDBDC3" w14:textId="77777777" w:rsidR="00B345A0" w:rsidRPr="009E17F0" w:rsidRDefault="00B345A0" w:rsidP="00B65B37">
      <w:pPr>
        <w:pStyle w:val="NoSpacing"/>
        <w:ind w:left="810"/>
        <w:rPr>
          <w:rFonts w:ascii="Times New Roman" w:hAnsi="Times New Roman" w:cs="Times New Roman"/>
        </w:rPr>
      </w:pPr>
    </w:p>
    <w:p w14:paraId="3FF9F4D4" w14:textId="1638572F" w:rsidR="00E7720F" w:rsidRPr="00B65B37" w:rsidRDefault="00E7720F" w:rsidP="00B65B37">
      <w:pPr>
        <w:pStyle w:val="NoSpacing"/>
        <w:ind w:left="810"/>
      </w:pPr>
      <w:r w:rsidRPr="00D2664B">
        <w:rPr>
          <w:rFonts w:ascii="Times New Roman" w:hAnsi="Times New Roman" w:cs="Times New Roman"/>
        </w:rPr>
        <w:t>Fore detailed documentation please refer to below link</w:t>
      </w:r>
    </w:p>
    <w:p w14:paraId="4685B776" w14:textId="3FE5F243" w:rsidR="009E17F0" w:rsidRDefault="00000000" w:rsidP="0086500A">
      <w:pPr>
        <w:pStyle w:val="NoSpacing"/>
        <w:ind w:left="810"/>
        <w:rPr>
          <w:rStyle w:val="Hyperlink"/>
          <w:rFonts w:ascii="Times New Roman" w:eastAsia="Times New Roman" w:hAnsi="Times New Roman" w:cs="Times New Roman"/>
          <w:sz w:val="24"/>
          <w:szCs w:val="24"/>
        </w:rPr>
      </w:pPr>
      <w:hyperlink r:id="rId105" w:history="1">
        <w:r w:rsidR="00E7720F" w:rsidRPr="0045723B">
          <w:rPr>
            <w:rStyle w:val="Hyperlink"/>
            <w:rFonts w:ascii="Times New Roman" w:eastAsia="Times New Roman" w:hAnsi="Times New Roman" w:cs="Times New Roman"/>
            <w:sz w:val="24"/>
            <w:szCs w:val="24"/>
          </w:rPr>
          <w:t>https://www.oracle.com/contracts/docs/hardware-systems-support-policies-069182.pdf</w:t>
        </w:r>
      </w:hyperlink>
    </w:p>
    <w:p w14:paraId="366F10CC" w14:textId="77777777" w:rsidR="009E17F0" w:rsidRDefault="009E17F0" w:rsidP="003C426D">
      <w:pPr>
        <w:pStyle w:val="NoSpacing"/>
        <w:ind w:left="900"/>
      </w:pPr>
    </w:p>
    <w:p w14:paraId="208AAE68" w14:textId="77777777" w:rsidR="00C6573B" w:rsidRDefault="00C6573B" w:rsidP="00C6573B">
      <w:pPr>
        <w:pStyle w:val="NoSpacing"/>
        <w:ind w:left="810"/>
        <w:rPr>
          <w:color w:val="7030A0"/>
          <w:sz w:val="24"/>
          <w:szCs w:val="24"/>
        </w:rPr>
      </w:pPr>
    </w:p>
    <w:p w14:paraId="06F99D99" w14:textId="2B09583C" w:rsidR="004F0EDE" w:rsidRPr="009D7A70" w:rsidRDefault="001250D3" w:rsidP="009D7A70">
      <w:pPr>
        <w:pStyle w:val="NoSpacing"/>
        <w:numPr>
          <w:ilvl w:val="0"/>
          <w:numId w:val="51"/>
        </w:numPr>
        <w:ind w:left="810"/>
        <w:rPr>
          <w:color w:val="7030A0"/>
          <w:sz w:val="24"/>
          <w:szCs w:val="24"/>
        </w:rPr>
      </w:pPr>
      <w:r w:rsidRPr="009D7A70">
        <w:rPr>
          <w:color w:val="7030A0"/>
          <w:sz w:val="24"/>
          <w:szCs w:val="24"/>
        </w:rPr>
        <w:lastRenderedPageBreak/>
        <w:t>OEM support</w:t>
      </w:r>
      <w:r w:rsidR="00C72FB2" w:rsidRPr="009D7A70">
        <w:rPr>
          <w:color w:val="7030A0"/>
          <w:sz w:val="24"/>
          <w:szCs w:val="24"/>
        </w:rPr>
        <w:t xml:space="preserve"> </w:t>
      </w:r>
    </w:p>
    <w:p w14:paraId="23C32B1A" w14:textId="77777777" w:rsidR="00643350" w:rsidRPr="00643350" w:rsidRDefault="00643350" w:rsidP="00643350">
      <w:pPr>
        <w:pStyle w:val="NoSpacing"/>
        <w:ind w:left="900"/>
        <w:rPr>
          <w:sz w:val="10"/>
          <w:szCs w:val="10"/>
        </w:rPr>
      </w:pPr>
    </w:p>
    <w:p w14:paraId="6314E360" w14:textId="77777777" w:rsidR="00CE36ED" w:rsidRDefault="00CE36ED" w:rsidP="00CE36ED">
      <w:pPr>
        <w:pStyle w:val="NoSpacing"/>
        <w:ind w:left="720"/>
        <w:rPr>
          <w:rFonts w:ascii="Times New Roman" w:eastAsia="Times New Roman" w:hAnsi="Times New Roman" w:cs="Times New Roman"/>
          <w:color w:val="0000FF"/>
          <w:sz w:val="24"/>
          <w:szCs w:val="24"/>
          <w:u w:val="single"/>
        </w:rPr>
      </w:pPr>
    </w:p>
    <w:p w14:paraId="720D2C7A" w14:textId="77777777" w:rsidR="00A5393D" w:rsidRPr="00A5393D" w:rsidRDefault="00A5393D" w:rsidP="00B65B37">
      <w:pPr>
        <w:pStyle w:val="NoSpacing"/>
        <w:ind w:left="810"/>
        <w:rPr>
          <w:rFonts w:ascii="Times New Roman" w:hAnsi="Times New Roman" w:cs="Times New Roman"/>
        </w:rPr>
      </w:pPr>
      <w:r w:rsidRPr="00A5393D">
        <w:rPr>
          <w:rFonts w:ascii="Times New Roman" w:hAnsi="Times New Roman" w:cs="Times New Roman"/>
        </w:rPr>
        <w:t>Oracle Premier Support for Systems consists of services in support of hardware systems, operating system software and integrated software</w:t>
      </w:r>
    </w:p>
    <w:p w14:paraId="63211A91" w14:textId="77777777" w:rsidR="00F06BD8" w:rsidRPr="00B65B37" w:rsidRDefault="00F06BD8" w:rsidP="00B65B37">
      <w:pPr>
        <w:pStyle w:val="NoSpacing"/>
        <w:ind w:left="810"/>
        <w:rPr>
          <w:rFonts w:ascii="Times New Roman" w:hAnsi="Times New Roman" w:cs="Times New Roman"/>
        </w:rPr>
      </w:pPr>
    </w:p>
    <w:p w14:paraId="46F6E3AC" w14:textId="57379D0B" w:rsidR="00F06BD8" w:rsidRPr="00F06BD8" w:rsidRDefault="00F06BD8" w:rsidP="00B65B37">
      <w:pPr>
        <w:pStyle w:val="NoSpacing"/>
        <w:ind w:left="810"/>
        <w:rPr>
          <w:rFonts w:ascii="Times New Roman" w:hAnsi="Times New Roman" w:cs="Times New Roman"/>
        </w:rPr>
      </w:pPr>
      <w:r w:rsidRPr="00D2664B">
        <w:rPr>
          <w:rFonts w:ascii="Times New Roman" w:hAnsi="Times New Roman" w:cs="Times New Roman"/>
        </w:rPr>
        <w:t>Fore detailed documentation please refer to below link</w:t>
      </w:r>
      <w:r w:rsidRPr="00B65B37">
        <w:t>s</w:t>
      </w:r>
    </w:p>
    <w:p w14:paraId="31FC31B5" w14:textId="77777777" w:rsidR="00A5393D" w:rsidRPr="00C14F5C" w:rsidRDefault="00000000" w:rsidP="0086500A">
      <w:pPr>
        <w:pStyle w:val="NoSpacing"/>
        <w:ind w:left="810"/>
        <w:rPr>
          <w:rStyle w:val="Hyperlink"/>
          <w:rFonts w:ascii="Times New Roman" w:eastAsia="Times New Roman" w:hAnsi="Times New Roman" w:cs="Times New Roman"/>
          <w:sz w:val="24"/>
          <w:szCs w:val="24"/>
        </w:rPr>
      </w:pPr>
      <w:hyperlink r:id="rId106" w:history="1">
        <w:r w:rsidR="00A5393D" w:rsidRPr="00F47441">
          <w:rPr>
            <w:rStyle w:val="Hyperlink"/>
            <w:rFonts w:ascii="Times New Roman" w:eastAsia="Times New Roman" w:hAnsi="Times New Roman" w:cs="Times New Roman"/>
            <w:sz w:val="24"/>
            <w:szCs w:val="24"/>
          </w:rPr>
          <w:t>https://www.oracle.com/contracts/docs/057419.pdf</w:t>
        </w:r>
      </w:hyperlink>
    </w:p>
    <w:p w14:paraId="330BB3B6" w14:textId="77777777" w:rsidR="00A5393D" w:rsidRDefault="00000000" w:rsidP="0086500A">
      <w:pPr>
        <w:pStyle w:val="NoSpacing"/>
        <w:ind w:left="810"/>
        <w:rPr>
          <w:rStyle w:val="Hyperlink"/>
          <w:rFonts w:ascii="Times New Roman" w:eastAsia="Times New Roman" w:hAnsi="Times New Roman" w:cs="Times New Roman"/>
          <w:sz w:val="24"/>
          <w:szCs w:val="24"/>
        </w:rPr>
      </w:pPr>
      <w:hyperlink r:id="rId107" w:history="1">
        <w:r w:rsidR="00A5393D" w:rsidRPr="00F47441">
          <w:rPr>
            <w:rStyle w:val="Hyperlink"/>
            <w:rFonts w:ascii="Times New Roman" w:eastAsia="Times New Roman" w:hAnsi="Times New Roman" w:cs="Times New Roman"/>
            <w:sz w:val="24"/>
            <w:szCs w:val="24"/>
          </w:rPr>
          <w:t>https://www.oracle.com/contracts/docs/hardware-systems-support-policies-069182.pdf</w:t>
        </w:r>
      </w:hyperlink>
    </w:p>
    <w:p w14:paraId="74FEE7BD" w14:textId="77777777" w:rsidR="00A5393D" w:rsidRPr="00CE36ED" w:rsidRDefault="00A5393D" w:rsidP="00CE36ED">
      <w:pPr>
        <w:pStyle w:val="NoSpacing"/>
        <w:ind w:left="720"/>
        <w:rPr>
          <w:rFonts w:ascii="Times New Roman" w:eastAsia="Times New Roman" w:hAnsi="Times New Roman" w:cs="Times New Roman"/>
          <w:color w:val="0000FF"/>
          <w:sz w:val="24"/>
          <w:szCs w:val="24"/>
          <w:u w:val="single"/>
        </w:rPr>
      </w:pPr>
    </w:p>
    <w:p w14:paraId="1F12DA07" w14:textId="174F9EC6"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SLA commitments</w:t>
      </w:r>
      <w:r w:rsidR="00CE36ED" w:rsidRPr="009D7A70">
        <w:rPr>
          <w:color w:val="7030A0"/>
          <w:sz w:val="24"/>
          <w:szCs w:val="24"/>
        </w:rPr>
        <w:t xml:space="preserve"> </w:t>
      </w:r>
      <w:r w:rsidR="00744E66" w:rsidRPr="009D7A70">
        <w:rPr>
          <w:color w:val="7030A0"/>
          <w:sz w:val="24"/>
          <w:szCs w:val="24"/>
        </w:rPr>
        <w:t xml:space="preserve">and Response Time </w:t>
      </w:r>
    </w:p>
    <w:p w14:paraId="0AD7DAD9" w14:textId="77777777" w:rsidR="0078707A" w:rsidRPr="00643350" w:rsidRDefault="0078707A" w:rsidP="0078707A">
      <w:pPr>
        <w:pStyle w:val="NoSpacing"/>
        <w:ind w:left="900"/>
        <w:rPr>
          <w:sz w:val="10"/>
          <w:szCs w:val="10"/>
        </w:rPr>
      </w:pPr>
    </w:p>
    <w:p w14:paraId="28E831B5" w14:textId="3C2DC11A" w:rsidR="00643350" w:rsidRDefault="00E55376" w:rsidP="00D20033">
      <w:pPr>
        <w:pStyle w:val="NoSpacing"/>
        <w:ind w:left="810"/>
        <w:rPr>
          <w:rFonts w:ascii="Times New Roman" w:hAnsi="Times New Roman" w:cs="Times New Roman"/>
        </w:rPr>
      </w:pPr>
      <w:r w:rsidRPr="00B65B37">
        <w:rPr>
          <w:rFonts w:ascii="Times New Roman" w:hAnsi="Times New Roman" w:cs="Times New Roman"/>
        </w:rPr>
        <w:t>As per Oracle Support Policies</w:t>
      </w:r>
      <w:r w:rsidR="00C817F1" w:rsidRPr="00B65B37">
        <w:rPr>
          <w:rFonts w:ascii="Times New Roman" w:hAnsi="Times New Roman" w:cs="Times New Roman"/>
        </w:rPr>
        <w:t>:</w:t>
      </w:r>
      <w:r w:rsidRPr="00B65B37">
        <w:rPr>
          <w:rFonts w:ascii="Times New Roman" w:hAnsi="Times New Roman" w:cs="Times New Roman"/>
        </w:rPr>
        <w:t xml:space="preserve"> </w:t>
      </w:r>
    </w:p>
    <w:p w14:paraId="735B0967" w14:textId="77777777" w:rsidR="00D20033" w:rsidRPr="00D20033" w:rsidRDefault="00D20033" w:rsidP="00D20033">
      <w:pPr>
        <w:pStyle w:val="NoSpacing"/>
        <w:ind w:left="810"/>
        <w:rPr>
          <w:rFonts w:ascii="Times New Roman" w:hAnsi="Times New Roman" w:cs="Times New Roman"/>
        </w:rPr>
      </w:pPr>
    </w:p>
    <w:p w14:paraId="4A9DB409" w14:textId="1159463C" w:rsidR="00E55376" w:rsidRPr="00B109AB" w:rsidRDefault="00E55376" w:rsidP="00B109AB">
      <w:pPr>
        <w:pStyle w:val="NoSpacing"/>
        <w:ind w:left="810"/>
        <w:rPr>
          <w:rFonts w:ascii="Times New Roman" w:hAnsi="Times New Roman" w:cs="Times New Roman"/>
        </w:rPr>
      </w:pPr>
      <w:r w:rsidRPr="00B109AB">
        <w:rPr>
          <w:rFonts w:ascii="Times New Roman" w:hAnsi="Times New Roman" w:cs="Times New Roman"/>
        </w:rPr>
        <w:t>As per Oracle Support Policies (Software response time)</w:t>
      </w:r>
    </w:p>
    <w:p w14:paraId="7E0F89EF" w14:textId="77777777" w:rsidR="00643350" w:rsidRPr="00643350" w:rsidRDefault="00643350" w:rsidP="0078707A">
      <w:pPr>
        <w:pStyle w:val="NoSpacing"/>
        <w:ind w:left="900"/>
        <w:rPr>
          <w:sz w:val="6"/>
          <w:szCs w:val="6"/>
        </w:rPr>
      </w:pPr>
    </w:p>
    <w:p w14:paraId="6228C13B" w14:textId="226A2EA8" w:rsidR="00E55376" w:rsidRDefault="00E55376" w:rsidP="00D20033">
      <w:pPr>
        <w:pStyle w:val="NoSpacing"/>
        <w:tabs>
          <w:tab w:val="left" w:pos="900"/>
        </w:tabs>
        <w:ind w:left="900" w:hanging="90"/>
      </w:pPr>
      <w:r w:rsidRPr="00E55376">
        <w:rPr>
          <w:noProof/>
        </w:rPr>
        <w:drawing>
          <wp:inline distT="0" distB="0" distL="0" distR="0" wp14:anchorId="0C430981" wp14:editId="7A56B3A6">
            <wp:extent cx="5251261" cy="1675765"/>
            <wp:effectExtent l="0" t="0" r="698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61264" cy="1678957"/>
                    </a:xfrm>
                    <a:prstGeom prst="rect">
                      <a:avLst/>
                    </a:prstGeom>
                  </pic:spPr>
                </pic:pic>
              </a:graphicData>
            </a:graphic>
          </wp:inline>
        </w:drawing>
      </w:r>
    </w:p>
    <w:p w14:paraId="02CD1A9E" w14:textId="77777777" w:rsidR="00C817F1" w:rsidRDefault="00C817F1" w:rsidP="0078707A">
      <w:pPr>
        <w:pStyle w:val="NoSpacing"/>
        <w:ind w:left="900"/>
      </w:pPr>
    </w:p>
    <w:p w14:paraId="5E8C9648" w14:textId="65503019" w:rsidR="00E55376" w:rsidRPr="00B109AB" w:rsidRDefault="00C817F1" w:rsidP="00B109AB">
      <w:pPr>
        <w:pStyle w:val="NoSpacing"/>
        <w:ind w:left="810"/>
        <w:rPr>
          <w:rFonts w:ascii="Times New Roman" w:hAnsi="Times New Roman" w:cs="Times New Roman"/>
        </w:rPr>
      </w:pPr>
      <w:r w:rsidRPr="00B109AB">
        <w:rPr>
          <w:rFonts w:ascii="Times New Roman" w:hAnsi="Times New Roman" w:cs="Times New Roman"/>
        </w:rPr>
        <w:t>As per Oracle Support Policies (</w:t>
      </w:r>
      <w:r w:rsidR="00E55376" w:rsidRPr="00B109AB">
        <w:rPr>
          <w:rFonts w:ascii="Times New Roman" w:hAnsi="Times New Roman" w:cs="Times New Roman"/>
        </w:rPr>
        <w:t>Hardware Response time</w:t>
      </w:r>
      <w:r w:rsidRPr="00B109AB">
        <w:rPr>
          <w:rFonts w:ascii="Times New Roman" w:hAnsi="Times New Roman" w:cs="Times New Roman"/>
        </w:rPr>
        <w:t>)</w:t>
      </w:r>
    </w:p>
    <w:p w14:paraId="64BCD590" w14:textId="77777777" w:rsidR="00643350" w:rsidRPr="00643350" w:rsidRDefault="00643350" w:rsidP="0078707A">
      <w:pPr>
        <w:pStyle w:val="NoSpacing"/>
        <w:ind w:left="900"/>
        <w:rPr>
          <w:sz w:val="6"/>
          <w:szCs w:val="6"/>
        </w:rPr>
      </w:pPr>
    </w:p>
    <w:p w14:paraId="0EB23313" w14:textId="63E93FB1" w:rsidR="00E55376" w:rsidRPr="00E55376" w:rsidRDefault="00E55376" w:rsidP="00D20033">
      <w:pPr>
        <w:pStyle w:val="NoSpacing"/>
        <w:ind w:left="810"/>
      </w:pPr>
      <w:r w:rsidRPr="00E55376">
        <w:rPr>
          <w:noProof/>
        </w:rPr>
        <w:drawing>
          <wp:inline distT="0" distB="0" distL="0" distR="0" wp14:anchorId="063D5859" wp14:editId="47CA76B7">
            <wp:extent cx="5250815" cy="1259646"/>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65739" cy="1263226"/>
                    </a:xfrm>
                    <a:prstGeom prst="rect">
                      <a:avLst/>
                    </a:prstGeom>
                  </pic:spPr>
                </pic:pic>
              </a:graphicData>
            </a:graphic>
          </wp:inline>
        </w:drawing>
      </w:r>
    </w:p>
    <w:p w14:paraId="13B11C35" w14:textId="77777777" w:rsidR="00C817F1" w:rsidRPr="00C817F1" w:rsidRDefault="00C817F1" w:rsidP="00C817F1">
      <w:pPr>
        <w:pStyle w:val="NoSpacing"/>
        <w:ind w:left="900"/>
      </w:pPr>
    </w:p>
    <w:p w14:paraId="0D208A58" w14:textId="6718C77A" w:rsidR="00BD4A0B" w:rsidRPr="00B109AB" w:rsidRDefault="00C817F1" w:rsidP="00B109AB">
      <w:pPr>
        <w:pStyle w:val="NoSpacing"/>
        <w:ind w:left="810"/>
        <w:rPr>
          <w:rFonts w:ascii="Times New Roman" w:hAnsi="Times New Roman" w:cs="Times New Roman"/>
        </w:rPr>
      </w:pPr>
      <w:r w:rsidRPr="00B109AB">
        <w:rPr>
          <w:rFonts w:ascii="Times New Roman" w:hAnsi="Times New Roman" w:cs="Times New Roman"/>
        </w:rPr>
        <w:t>As per Oracle Support Policies (Resolution time</w:t>
      </w:r>
      <w:r w:rsidR="00924E45" w:rsidRPr="00B109AB">
        <w:rPr>
          <w:rFonts w:ascii="Times New Roman" w:hAnsi="Times New Roman" w:cs="Times New Roman"/>
        </w:rPr>
        <w:t xml:space="preserve"> of Hardware</w:t>
      </w:r>
      <w:r w:rsidRPr="00B109AB">
        <w:rPr>
          <w:rFonts w:ascii="Times New Roman" w:hAnsi="Times New Roman" w:cs="Times New Roman"/>
        </w:rPr>
        <w:t>)</w:t>
      </w:r>
      <w:r w:rsidR="00924E45" w:rsidRPr="00B109AB">
        <w:rPr>
          <w:rFonts w:ascii="Times New Roman" w:hAnsi="Times New Roman" w:cs="Times New Roman"/>
        </w:rPr>
        <w:t xml:space="preserve">  </w:t>
      </w:r>
    </w:p>
    <w:p w14:paraId="02C8562D" w14:textId="77777777" w:rsidR="00643350" w:rsidRPr="00643350" w:rsidRDefault="00643350" w:rsidP="00924E45">
      <w:pPr>
        <w:pStyle w:val="NoSpacing"/>
        <w:ind w:left="900"/>
        <w:rPr>
          <w:rFonts w:ascii="Times New Roman" w:eastAsia="Times New Roman" w:hAnsi="Times New Roman" w:cs="Times New Roman"/>
          <w:noProof/>
          <w:sz w:val="6"/>
          <w:szCs w:val="6"/>
        </w:rPr>
      </w:pPr>
    </w:p>
    <w:p w14:paraId="2A716F78" w14:textId="36AC6835" w:rsidR="00924E45" w:rsidRPr="00924E45" w:rsidRDefault="00924E45" w:rsidP="00D20033">
      <w:pPr>
        <w:pStyle w:val="NoSpacing"/>
        <w:ind w:left="810"/>
      </w:pPr>
      <w:r>
        <w:rPr>
          <w:noProof/>
        </w:rPr>
        <w:drawing>
          <wp:inline distT="0" distB="0" distL="0" distR="0" wp14:anchorId="3488D6F7" wp14:editId="04C31D0B">
            <wp:extent cx="5257800" cy="167376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68430" cy="1677147"/>
                    </a:xfrm>
                    <a:prstGeom prst="rect">
                      <a:avLst/>
                    </a:prstGeom>
                    <a:noFill/>
                    <a:ln>
                      <a:noFill/>
                    </a:ln>
                  </pic:spPr>
                </pic:pic>
              </a:graphicData>
            </a:graphic>
          </wp:inline>
        </w:drawing>
      </w:r>
    </w:p>
    <w:p w14:paraId="5F89FA7E" w14:textId="77777777" w:rsidR="00924E45" w:rsidRDefault="00924E45" w:rsidP="00924E45">
      <w:pPr>
        <w:pStyle w:val="NoSpacing"/>
        <w:ind w:left="900"/>
      </w:pPr>
    </w:p>
    <w:p w14:paraId="6B7D6760" w14:textId="77777777" w:rsidR="00C6573B" w:rsidRDefault="00C6573B" w:rsidP="00B109AB">
      <w:pPr>
        <w:pStyle w:val="NoSpacing"/>
        <w:ind w:left="810"/>
        <w:rPr>
          <w:rFonts w:ascii="Times New Roman" w:hAnsi="Times New Roman" w:cs="Times New Roman"/>
        </w:rPr>
      </w:pPr>
    </w:p>
    <w:p w14:paraId="56895A5B" w14:textId="77777777" w:rsidR="00C6573B" w:rsidRDefault="00C6573B" w:rsidP="00B109AB">
      <w:pPr>
        <w:pStyle w:val="NoSpacing"/>
        <w:ind w:left="810"/>
        <w:rPr>
          <w:rFonts w:ascii="Times New Roman" w:hAnsi="Times New Roman" w:cs="Times New Roman"/>
        </w:rPr>
      </w:pPr>
    </w:p>
    <w:p w14:paraId="638E078F" w14:textId="77777777" w:rsidR="00C6573B" w:rsidRDefault="00C6573B" w:rsidP="00B109AB">
      <w:pPr>
        <w:pStyle w:val="NoSpacing"/>
        <w:ind w:left="810"/>
        <w:rPr>
          <w:rFonts w:ascii="Times New Roman" w:hAnsi="Times New Roman" w:cs="Times New Roman"/>
        </w:rPr>
      </w:pPr>
    </w:p>
    <w:p w14:paraId="4DC00B12" w14:textId="77777777" w:rsidR="00C6573B" w:rsidRDefault="00C6573B" w:rsidP="00B109AB">
      <w:pPr>
        <w:pStyle w:val="NoSpacing"/>
        <w:ind w:left="810"/>
        <w:rPr>
          <w:rFonts w:ascii="Times New Roman" w:hAnsi="Times New Roman" w:cs="Times New Roman"/>
        </w:rPr>
      </w:pPr>
    </w:p>
    <w:p w14:paraId="45DE6C04" w14:textId="77777777" w:rsidR="00C6573B" w:rsidRDefault="00C6573B" w:rsidP="00B109AB">
      <w:pPr>
        <w:pStyle w:val="NoSpacing"/>
        <w:ind w:left="810"/>
        <w:rPr>
          <w:rFonts w:ascii="Times New Roman" w:hAnsi="Times New Roman" w:cs="Times New Roman"/>
        </w:rPr>
      </w:pPr>
    </w:p>
    <w:p w14:paraId="1393E01C" w14:textId="77777777" w:rsidR="00C6573B" w:rsidRDefault="00C6573B" w:rsidP="00B109AB">
      <w:pPr>
        <w:pStyle w:val="NoSpacing"/>
        <w:ind w:left="810"/>
        <w:rPr>
          <w:rFonts w:ascii="Times New Roman" w:hAnsi="Times New Roman" w:cs="Times New Roman"/>
        </w:rPr>
      </w:pPr>
    </w:p>
    <w:p w14:paraId="7C13C79D" w14:textId="00E2B058" w:rsidR="00924E45" w:rsidRPr="00B109AB" w:rsidRDefault="00924E45" w:rsidP="00B109AB">
      <w:pPr>
        <w:pStyle w:val="NoSpacing"/>
        <w:ind w:left="810"/>
        <w:rPr>
          <w:rFonts w:ascii="Times New Roman" w:hAnsi="Times New Roman" w:cs="Times New Roman"/>
        </w:rPr>
      </w:pPr>
      <w:r w:rsidRPr="00B109AB">
        <w:rPr>
          <w:rFonts w:ascii="Times New Roman" w:hAnsi="Times New Roman" w:cs="Times New Roman"/>
        </w:rPr>
        <w:lastRenderedPageBreak/>
        <w:t xml:space="preserve">As per Oracle Support Policies (Resolution time of Software)  </w:t>
      </w:r>
    </w:p>
    <w:p w14:paraId="140B6BFF" w14:textId="77777777" w:rsidR="00643350" w:rsidRPr="00643350" w:rsidRDefault="00643350" w:rsidP="00924E45">
      <w:pPr>
        <w:pStyle w:val="NoSpacing"/>
        <w:ind w:left="900"/>
        <w:rPr>
          <w:rFonts w:ascii="Times New Roman" w:eastAsia="Times New Roman" w:hAnsi="Times New Roman" w:cs="Times New Roman"/>
          <w:noProof/>
          <w:sz w:val="6"/>
          <w:szCs w:val="6"/>
        </w:rPr>
      </w:pPr>
    </w:p>
    <w:p w14:paraId="080D7CA7" w14:textId="39BEB736" w:rsidR="00C817F1" w:rsidRDefault="00EF77C2" w:rsidP="000740B4">
      <w:pPr>
        <w:pStyle w:val="NoSpacing"/>
        <w:ind w:left="810"/>
      </w:pPr>
      <w:r>
        <w:rPr>
          <w:noProof/>
        </w:rPr>
        <w:drawing>
          <wp:inline distT="0" distB="0" distL="0" distR="0" wp14:anchorId="4BA56A64" wp14:editId="55986FE5">
            <wp:extent cx="5219700" cy="124930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50796" cy="1256748"/>
                    </a:xfrm>
                    <a:prstGeom prst="rect">
                      <a:avLst/>
                    </a:prstGeom>
                    <a:noFill/>
                    <a:ln>
                      <a:noFill/>
                    </a:ln>
                  </pic:spPr>
                </pic:pic>
              </a:graphicData>
            </a:graphic>
          </wp:inline>
        </w:drawing>
      </w:r>
    </w:p>
    <w:p w14:paraId="1CE9B788" w14:textId="77777777" w:rsidR="00EF77C2" w:rsidRDefault="00EF77C2" w:rsidP="00EF77C2">
      <w:pPr>
        <w:pStyle w:val="NoSpacing"/>
        <w:ind w:left="900"/>
      </w:pPr>
    </w:p>
    <w:p w14:paraId="2A1A0435" w14:textId="77777777" w:rsidR="002C7F95" w:rsidRPr="009D7A70" w:rsidRDefault="001250D3" w:rsidP="009D7A70">
      <w:pPr>
        <w:pStyle w:val="NoSpacing"/>
        <w:numPr>
          <w:ilvl w:val="0"/>
          <w:numId w:val="51"/>
        </w:numPr>
        <w:ind w:left="810"/>
        <w:rPr>
          <w:color w:val="7030A0"/>
          <w:sz w:val="24"/>
          <w:szCs w:val="24"/>
        </w:rPr>
      </w:pPr>
      <w:r w:rsidRPr="009D7A70">
        <w:rPr>
          <w:color w:val="7030A0"/>
          <w:sz w:val="24"/>
          <w:szCs w:val="24"/>
        </w:rPr>
        <w:t>Support organization</w:t>
      </w:r>
      <w:r w:rsidR="005D0302" w:rsidRPr="009D7A70">
        <w:rPr>
          <w:color w:val="7030A0"/>
          <w:sz w:val="24"/>
          <w:szCs w:val="24"/>
        </w:rPr>
        <w:t xml:space="preserve"> </w:t>
      </w:r>
    </w:p>
    <w:p w14:paraId="438696E8" w14:textId="77777777" w:rsidR="002C7F95" w:rsidRDefault="002C7F95" w:rsidP="002C7F95">
      <w:pPr>
        <w:pStyle w:val="NoSpacing"/>
        <w:ind w:left="900"/>
        <w:rPr>
          <w:sz w:val="24"/>
          <w:szCs w:val="24"/>
        </w:rPr>
      </w:pPr>
    </w:p>
    <w:p w14:paraId="5C017430" w14:textId="77777777" w:rsidR="002C7F95" w:rsidRPr="00B109AB" w:rsidRDefault="002C7F95" w:rsidP="00B109AB">
      <w:pPr>
        <w:pStyle w:val="NoSpacing"/>
        <w:ind w:left="810"/>
        <w:rPr>
          <w:rFonts w:ascii="Times New Roman" w:hAnsi="Times New Roman" w:cs="Times New Roman"/>
        </w:rPr>
      </w:pPr>
      <w:r w:rsidRPr="00B109AB">
        <w:rPr>
          <w:rFonts w:ascii="Times New Roman" w:hAnsi="Times New Roman" w:cs="Times New Roman"/>
        </w:rPr>
        <w:t>Premier Systems (Pvt.) Limited</w:t>
      </w:r>
    </w:p>
    <w:p w14:paraId="3ED34E39" w14:textId="77777777" w:rsidR="002C7F95" w:rsidRPr="00B109AB" w:rsidRDefault="002C7F95" w:rsidP="00B109AB">
      <w:pPr>
        <w:pStyle w:val="NoSpacing"/>
        <w:ind w:left="810"/>
        <w:rPr>
          <w:rFonts w:ascii="Times New Roman" w:hAnsi="Times New Roman" w:cs="Times New Roman"/>
        </w:rPr>
      </w:pPr>
      <w:r w:rsidRPr="00B109AB">
        <w:rPr>
          <w:rFonts w:ascii="Times New Roman" w:hAnsi="Times New Roman" w:cs="Times New Roman"/>
        </w:rPr>
        <w:t>Daz Tech (Pvt.) Limited</w:t>
      </w:r>
    </w:p>
    <w:p w14:paraId="489EEC0F" w14:textId="77777777" w:rsidR="002C7F95" w:rsidRPr="00B109AB" w:rsidRDefault="002C7F95" w:rsidP="00B109AB">
      <w:pPr>
        <w:pStyle w:val="NoSpacing"/>
        <w:ind w:left="810"/>
        <w:rPr>
          <w:rFonts w:ascii="Times New Roman" w:hAnsi="Times New Roman" w:cs="Times New Roman"/>
        </w:rPr>
      </w:pPr>
      <w:r w:rsidRPr="00B109AB">
        <w:rPr>
          <w:rFonts w:ascii="Times New Roman" w:hAnsi="Times New Roman" w:cs="Times New Roman"/>
        </w:rPr>
        <w:t xml:space="preserve">InfoMatrix (Pvt.) Ltd </w:t>
      </w:r>
    </w:p>
    <w:p w14:paraId="679B9828" w14:textId="546C4C66" w:rsidR="001C2BAF" w:rsidRPr="00B109AB" w:rsidRDefault="002C7F95" w:rsidP="00B109AB">
      <w:pPr>
        <w:pStyle w:val="NoSpacing"/>
        <w:ind w:left="810"/>
        <w:rPr>
          <w:rFonts w:ascii="Times New Roman" w:hAnsi="Times New Roman" w:cs="Times New Roman"/>
        </w:rPr>
      </w:pPr>
      <w:r w:rsidRPr="00B109AB">
        <w:rPr>
          <w:rFonts w:ascii="Times New Roman" w:hAnsi="Times New Roman" w:cs="Times New Roman"/>
        </w:rPr>
        <w:t>O</w:t>
      </w:r>
      <w:r w:rsidR="001C2BAF" w:rsidRPr="00B109AB">
        <w:rPr>
          <w:rFonts w:ascii="Times New Roman" w:hAnsi="Times New Roman" w:cs="Times New Roman"/>
        </w:rPr>
        <w:t>racle Corporation</w:t>
      </w:r>
    </w:p>
    <w:p w14:paraId="11B729C3" w14:textId="77777777" w:rsidR="00AF794D" w:rsidRPr="001250D3" w:rsidRDefault="00AF794D" w:rsidP="00EF77C2">
      <w:pPr>
        <w:pStyle w:val="NoSpacing"/>
      </w:pPr>
    </w:p>
    <w:p w14:paraId="4C4CBA76" w14:textId="537A0E56" w:rsidR="002F64C9" w:rsidRPr="009D7A70" w:rsidRDefault="001250D3" w:rsidP="009D7A70">
      <w:pPr>
        <w:pStyle w:val="NoSpacing"/>
        <w:numPr>
          <w:ilvl w:val="0"/>
          <w:numId w:val="51"/>
        </w:numPr>
        <w:ind w:left="810"/>
        <w:rPr>
          <w:color w:val="7030A0"/>
          <w:sz w:val="24"/>
          <w:szCs w:val="24"/>
        </w:rPr>
      </w:pPr>
      <w:r w:rsidRPr="009D7A70">
        <w:rPr>
          <w:color w:val="7030A0"/>
          <w:sz w:val="24"/>
          <w:szCs w:val="24"/>
        </w:rPr>
        <w:t>Local support team</w:t>
      </w:r>
    </w:p>
    <w:p w14:paraId="23D47805" w14:textId="77777777" w:rsidR="00BC13FB" w:rsidRPr="002C7F95" w:rsidRDefault="00BC13FB" w:rsidP="00BC13FB">
      <w:pPr>
        <w:pStyle w:val="NoSpacing"/>
        <w:ind w:left="900"/>
        <w:rPr>
          <w:sz w:val="10"/>
          <w:szCs w:val="10"/>
        </w:rPr>
      </w:pPr>
    </w:p>
    <w:p w14:paraId="5E1B8461" w14:textId="437D4798" w:rsidR="002C7F95" w:rsidRDefault="002C7F95" w:rsidP="00B109AB">
      <w:pPr>
        <w:pStyle w:val="NoSpacing"/>
        <w:ind w:left="810"/>
        <w:rPr>
          <w:rFonts w:ascii="Times New Roman" w:hAnsi="Times New Roman" w:cs="Times New Roman"/>
        </w:rPr>
      </w:pPr>
      <w:r w:rsidRPr="00B109AB">
        <w:rPr>
          <w:rFonts w:ascii="Times New Roman" w:hAnsi="Times New Roman" w:cs="Times New Roman"/>
        </w:rPr>
        <w:t xml:space="preserve">List of local resources from team </w:t>
      </w:r>
    </w:p>
    <w:p w14:paraId="5FA3F83D" w14:textId="77777777" w:rsidR="00D20033" w:rsidRPr="00D20033" w:rsidRDefault="00D20033" w:rsidP="00B109AB">
      <w:pPr>
        <w:pStyle w:val="NoSpacing"/>
        <w:ind w:left="810"/>
        <w:rPr>
          <w:rFonts w:ascii="Times New Roman" w:hAnsi="Times New Roman" w:cs="Times New Roman"/>
          <w:sz w:val="14"/>
          <w:szCs w:val="14"/>
        </w:rPr>
      </w:pPr>
    </w:p>
    <w:p w14:paraId="10ADDA27" w14:textId="77777777" w:rsidR="0046782A" w:rsidRPr="0046782A" w:rsidRDefault="0046782A" w:rsidP="00BC13FB">
      <w:pPr>
        <w:pStyle w:val="NoSpacing"/>
        <w:ind w:left="900"/>
        <w:rPr>
          <w:sz w:val="6"/>
          <w:szCs w:val="6"/>
        </w:rPr>
      </w:pPr>
    </w:p>
    <w:p w14:paraId="55C9780F" w14:textId="4E11358E" w:rsidR="002F64C9"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Muhammad Asad Khan</w:t>
      </w:r>
    </w:p>
    <w:p w14:paraId="08268AF8" w14:textId="77777777" w:rsidR="002F64C9"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Muhammad Yasir Khan</w:t>
      </w:r>
    </w:p>
    <w:p w14:paraId="45514A48" w14:textId="77777777" w:rsidR="002F64C9"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Asif Suleman</w:t>
      </w:r>
    </w:p>
    <w:p w14:paraId="5D69F208" w14:textId="2D8ADB75" w:rsidR="002F64C9" w:rsidRPr="00D20033" w:rsidRDefault="002F64C9" w:rsidP="00D20033">
      <w:pPr>
        <w:pStyle w:val="NoSpacing"/>
        <w:numPr>
          <w:ilvl w:val="0"/>
          <w:numId w:val="59"/>
        </w:numPr>
        <w:ind w:left="1170"/>
        <w:rPr>
          <w:rFonts w:ascii="Times New Roman" w:hAnsi="Times New Roman" w:cs="Times New Roman"/>
        </w:rPr>
      </w:pPr>
      <w:proofErr w:type="spellStart"/>
      <w:r w:rsidRPr="00D20033">
        <w:rPr>
          <w:rFonts w:ascii="Times New Roman" w:hAnsi="Times New Roman" w:cs="Times New Roman"/>
        </w:rPr>
        <w:t>Salmanullah</w:t>
      </w:r>
      <w:proofErr w:type="spellEnd"/>
      <w:r w:rsidRPr="00D20033">
        <w:rPr>
          <w:rFonts w:ascii="Times New Roman" w:hAnsi="Times New Roman" w:cs="Times New Roman"/>
        </w:rPr>
        <w:t xml:space="preserve"> Khan</w:t>
      </w:r>
    </w:p>
    <w:p w14:paraId="1B759335" w14:textId="77777777" w:rsidR="002F64C9"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Bakht Ali Shah</w:t>
      </w:r>
    </w:p>
    <w:p w14:paraId="760943B5" w14:textId="77777777" w:rsidR="002F64C9"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Ali Raza</w:t>
      </w:r>
    </w:p>
    <w:p w14:paraId="29B954A5" w14:textId="4311D64C" w:rsidR="000320F8"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Sharjeel Mojib</w:t>
      </w:r>
    </w:p>
    <w:p w14:paraId="1D5FA975" w14:textId="77777777" w:rsidR="00BC13FB" w:rsidRPr="001250D3" w:rsidRDefault="00BC13FB" w:rsidP="00BC13FB">
      <w:pPr>
        <w:pStyle w:val="NoSpacing"/>
        <w:ind w:left="1260"/>
      </w:pPr>
    </w:p>
    <w:p w14:paraId="20B464FA" w14:textId="648AE061"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Five-year support approach</w:t>
      </w:r>
      <w:r w:rsidR="00BC13FB" w:rsidRPr="009D7A70">
        <w:rPr>
          <w:color w:val="7030A0"/>
          <w:sz w:val="24"/>
          <w:szCs w:val="24"/>
        </w:rPr>
        <w:t xml:space="preserve"> </w:t>
      </w:r>
    </w:p>
    <w:p w14:paraId="559129E3" w14:textId="77777777" w:rsidR="002C7F95" w:rsidRPr="002C7F95" w:rsidRDefault="002C7F95" w:rsidP="002C7F95">
      <w:pPr>
        <w:pStyle w:val="NoSpacing"/>
        <w:ind w:left="900"/>
        <w:rPr>
          <w:sz w:val="10"/>
          <w:szCs w:val="10"/>
        </w:rPr>
      </w:pPr>
    </w:p>
    <w:p w14:paraId="4E7E8EFD" w14:textId="23EB91EE" w:rsidR="000320F8" w:rsidRPr="00B109AB" w:rsidRDefault="000320F8" w:rsidP="00B109AB">
      <w:pPr>
        <w:pStyle w:val="NoSpacing"/>
        <w:ind w:left="810"/>
        <w:rPr>
          <w:rFonts w:ascii="Times New Roman" w:hAnsi="Times New Roman" w:cs="Times New Roman"/>
        </w:rPr>
      </w:pPr>
      <w:r w:rsidRPr="00B109AB">
        <w:rPr>
          <w:rFonts w:ascii="Times New Roman" w:hAnsi="Times New Roman" w:cs="Times New Roman"/>
        </w:rPr>
        <w:t>Annual Renewal</w:t>
      </w:r>
      <w:r w:rsidR="00BC13FB" w:rsidRPr="00B109AB">
        <w:rPr>
          <w:rFonts w:ascii="Times New Roman" w:hAnsi="Times New Roman" w:cs="Times New Roman"/>
        </w:rPr>
        <w:t xml:space="preserve"> as per Oracle Support Policies for both Hardware and software</w:t>
      </w:r>
      <w:r w:rsidRPr="00B109AB">
        <w:rPr>
          <w:rFonts w:ascii="Times New Roman" w:hAnsi="Times New Roman" w:cs="Times New Roman"/>
        </w:rPr>
        <w:t xml:space="preserve"> </w:t>
      </w:r>
    </w:p>
    <w:p w14:paraId="19DB1AEC" w14:textId="77777777" w:rsidR="00BC13FB" w:rsidRPr="002C7F95" w:rsidRDefault="00BC13FB" w:rsidP="00BC13FB">
      <w:pPr>
        <w:pStyle w:val="NoSpacing"/>
        <w:ind w:left="900"/>
        <w:rPr>
          <w:sz w:val="24"/>
          <w:szCs w:val="24"/>
        </w:rPr>
      </w:pPr>
    </w:p>
    <w:p w14:paraId="439295C0" w14:textId="3B1A0677" w:rsidR="001250D3" w:rsidRPr="009D7A70" w:rsidRDefault="001250D3" w:rsidP="009D7A70">
      <w:pPr>
        <w:pStyle w:val="NoSpacing"/>
        <w:numPr>
          <w:ilvl w:val="0"/>
          <w:numId w:val="51"/>
        </w:numPr>
        <w:ind w:left="810"/>
        <w:rPr>
          <w:color w:val="7030A0"/>
          <w:sz w:val="24"/>
          <w:szCs w:val="24"/>
        </w:rPr>
      </w:pPr>
      <w:r w:rsidRPr="009D7A70">
        <w:rPr>
          <w:color w:val="7030A0"/>
          <w:sz w:val="24"/>
          <w:szCs w:val="24"/>
        </w:rPr>
        <w:t>Post-warranty support options</w:t>
      </w:r>
    </w:p>
    <w:p w14:paraId="1EF085D2" w14:textId="77777777" w:rsidR="00BC13FB" w:rsidRPr="002C7F95" w:rsidRDefault="00BC13FB" w:rsidP="00BC13FB">
      <w:pPr>
        <w:pStyle w:val="NoSpacing"/>
        <w:ind w:left="900"/>
        <w:rPr>
          <w:sz w:val="10"/>
          <w:szCs w:val="10"/>
        </w:rPr>
      </w:pPr>
    </w:p>
    <w:p w14:paraId="232AEF85" w14:textId="77777777" w:rsidR="00BC13FB"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Oracle Hardware Support Through Partner</w:t>
      </w:r>
    </w:p>
    <w:p w14:paraId="486D2B49" w14:textId="5CE6CAE0" w:rsidR="00BC13FB" w:rsidRPr="00D20033" w:rsidRDefault="000320F8" w:rsidP="00D20033">
      <w:pPr>
        <w:pStyle w:val="NoSpacing"/>
        <w:numPr>
          <w:ilvl w:val="0"/>
          <w:numId w:val="59"/>
        </w:numPr>
        <w:ind w:left="1170"/>
        <w:rPr>
          <w:rFonts w:ascii="Times New Roman" w:hAnsi="Times New Roman" w:cs="Times New Roman"/>
        </w:rPr>
      </w:pPr>
      <w:r w:rsidRPr="00D20033">
        <w:rPr>
          <w:rFonts w:ascii="Times New Roman" w:hAnsi="Times New Roman" w:cs="Times New Roman"/>
        </w:rPr>
        <w:t xml:space="preserve">Oracle Software Support Direct </w:t>
      </w:r>
      <w:r w:rsidR="00C760D6" w:rsidRPr="00D20033">
        <w:rPr>
          <w:rFonts w:ascii="Times New Roman" w:hAnsi="Times New Roman" w:cs="Times New Roman"/>
        </w:rPr>
        <w:t>Support from Oracle</w:t>
      </w:r>
    </w:p>
    <w:p w14:paraId="6987B2CD" w14:textId="2F006892" w:rsidR="001250D3" w:rsidRPr="001250D3" w:rsidRDefault="00BC13FB" w:rsidP="00BC13FB">
      <w:pPr>
        <w:rPr>
          <w:rFonts w:ascii="Times New Roman" w:eastAsia="Times New Roman" w:hAnsi="Times New Roman" w:cs="Times New Roman"/>
          <w:sz w:val="24"/>
          <w:szCs w:val="24"/>
        </w:rPr>
      </w:pPr>
      <w:r>
        <w:br w:type="page"/>
      </w:r>
      <w:r w:rsidR="00000000">
        <w:rPr>
          <w:rFonts w:ascii="Times New Roman" w:eastAsia="Times New Roman" w:hAnsi="Times New Roman" w:cs="Times New Roman"/>
          <w:sz w:val="24"/>
          <w:szCs w:val="24"/>
        </w:rPr>
        <w:lastRenderedPageBreak/>
        <w:pict w14:anchorId="759A0E02">
          <v:rect id="_x0000_i1040" style="width:0;height:1.5pt" o:hralign="center" o:hrstd="t" o:hr="t" fillcolor="#a0a0a0" stroked="f"/>
        </w:pict>
      </w:r>
    </w:p>
    <w:p w14:paraId="6DBD4904" w14:textId="36923654" w:rsidR="001250D3" w:rsidRPr="00F84690" w:rsidRDefault="001250D3" w:rsidP="00EA3C6F">
      <w:pPr>
        <w:pStyle w:val="Heading1"/>
        <w:numPr>
          <w:ilvl w:val="0"/>
          <w:numId w:val="57"/>
        </w:numPr>
        <w:ind w:left="540" w:hanging="630"/>
      </w:pPr>
      <w:r w:rsidRPr="001250D3">
        <w:t>Eligibility / Qualification Evidence</w:t>
      </w:r>
    </w:p>
    <w:p w14:paraId="11A70076" w14:textId="77777777" w:rsidR="001250D3" w:rsidRPr="001250D3" w:rsidRDefault="001250D3" w:rsidP="00EF3EBA">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This is a separate </w:t>
      </w:r>
      <w:r w:rsidRPr="001250D3">
        <w:rPr>
          <w:rFonts w:ascii="Times New Roman" w:eastAsia="Times New Roman" w:hAnsi="Times New Roman" w:cs="Times New Roman"/>
          <w:b/>
          <w:bCs/>
          <w:sz w:val="24"/>
          <w:szCs w:val="24"/>
        </w:rPr>
        <w:t>critical compliance package</w:t>
      </w:r>
      <w:r w:rsidRPr="001250D3">
        <w:rPr>
          <w:rFonts w:ascii="Times New Roman" w:eastAsia="Times New Roman" w:hAnsi="Times New Roman" w:cs="Times New Roman"/>
          <w:sz w:val="24"/>
          <w:szCs w:val="24"/>
        </w:rPr>
        <w:t>.</w:t>
      </w:r>
    </w:p>
    <w:p w14:paraId="4EC978D2" w14:textId="500C0DCF" w:rsidR="001250D3" w:rsidRPr="001250D3" w:rsidRDefault="003B6392" w:rsidP="00F05FC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17.1</w:t>
      </w:r>
      <w:r w:rsidR="001250D3" w:rsidRPr="001250D3">
        <w:rPr>
          <w:rFonts w:ascii="Times New Roman" w:eastAsia="Times New Roman" w:hAnsi="Times New Roman" w:cs="Times New Roman"/>
          <w:b/>
          <w:bCs/>
          <w:sz w:val="36"/>
          <w:szCs w:val="36"/>
        </w:rPr>
        <w:t>. Legal / Registration Documents</w:t>
      </w:r>
    </w:p>
    <w:p w14:paraId="222CF4D8" w14:textId="77777777" w:rsidR="001250D3" w:rsidRPr="001250D3" w:rsidRDefault="001250D3" w:rsidP="004747BC">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At minimum, prepare:</w:t>
      </w:r>
    </w:p>
    <w:p w14:paraId="31B9D32B"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Company registration/incorporation documentation</w:t>
      </w:r>
    </w:p>
    <w:p w14:paraId="40E6E42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Relevant legal status documentation</w:t>
      </w:r>
    </w:p>
    <w:p w14:paraId="74CB633D" w14:textId="77777777" w:rsidR="001250D3" w:rsidRPr="000413C2"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413C2">
        <w:rPr>
          <w:rFonts w:ascii="Times New Roman" w:eastAsia="Times New Roman" w:hAnsi="Times New Roman" w:cs="Times New Roman"/>
          <w:sz w:val="24"/>
          <w:szCs w:val="24"/>
        </w:rPr>
        <w:t>FBR NTN</w:t>
      </w:r>
    </w:p>
    <w:p w14:paraId="39AB0868" w14:textId="77777777" w:rsidR="001250D3" w:rsidRPr="000413C2"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0413C2">
        <w:rPr>
          <w:rFonts w:ascii="Times New Roman" w:eastAsia="Times New Roman" w:hAnsi="Times New Roman" w:cs="Times New Roman"/>
          <w:sz w:val="24"/>
          <w:szCs w:val="24"/>
        </w:rPr>
        <w:t>FBR GSTN</w:t>
      </w:r>
    </w:p>
    <w:p w14:paraId="716E5153"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Applicable registration/licensing evidence</w:t>
      </w:r>
    </w:p>
    <w:p w14:paraId="3032CB4C"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Company profile</w:t>
      </w:r>
    </w:p>
    <w:p w14:paraId="27ADFD0D" w14:textId="77777777" w:rsidR="001250D3" w:rsidRPr="001250D3" w:rsidRDefault="001250D3" w:rsidP="008B262E">
      <w:pPr>
        <w:spacing w:before="100" w:beforeAutospacing="1" w:after="100" w:afterAutospacing="1" w:line="240" w:lineRule="auto"/>
        <w:ind w:left="36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eligibility section identifies FBR NTN and GSTN among the required registration information.</w:t>
      </w:r>
    </w:p>
    <w:p w14:paraId="58D1986A"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320B7">
          <v:rect id="_x0000_i1041" style="width:0;height:1.5pt" o:hralign="center" o:hrstd="t" o:hr="t" fillcolor="#a0a0a0" stroked="f"/>
        </w:pict>
      </w:r>
    </w:p>
    <w:p w14:paraId="334CAE86" w14:textId="13C992ED" w:rsidR="001250D3" w:rsidRPr="00277DB0" w:rsidRDefault="003B6392" w:rsidP="00277DB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17.2</w:t>
      </w:r>
      <w:r w:rsidR="001250D3" w:rsidRPr="001250D3">
        <w:rPr>
          <w:rFonts w:ascii="Times New Roman" w:eastAsia="Times New Roman" w:hAnsi="Times New Roman" w:cs="Times New Roman"/>
          <w:b/>
          <w:bCs/>
          <w:sz w:val="36"/>
          <w:szCs w:val="36"/>
        </w:rPr>
        <w:t>. Financial Capacity</w:t>
      </w:r>
    </w:p>
    <w:p w14:paraId="1FD01742" w14:textId="77777777"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Audited financial statements / financial evidence for the required period</w:t>
      </w:r>
    </w:p>
    <w:p w14:paraId="0D190AE2" w14:textId="77777777"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Turnover calculation</w:t>
      </w:r>
    </w:p>
    <w:p w14:paraId="14C333A8" w14:textId="77777777"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Chartered Accountant certification of average annual turnover</w:t>
      </w:r>
    </w:p>
    <w:p w14:paraId="1FA1664F" w14:textId="77777777"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Supporting financial documentation</w:t>
      </w:r>
    </w:p>
    <w:p w14:paraId="0DDEB9F9" w14:textId="77777777"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JV consolidated turnover evidence where applicable</w:t>
      </w:r>
    </w:p>
    <w:p w14:paraId="34912DB2" w14:textId="5F982639" w:rsidR="001250D3" w:rsidRPr="001250D3" w:rsidRDefault="001250D3" w:rsidP="00E24101">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financial-support/authorization documentation</w:t>
      </w:r>
      <w:r w:rsidR="000235B8">
        <w:rPr>
          <w:rFonts w:ascii="Times New Roman" w:eastAsia="Times New Roman" w:hAnsi="Times New Roman" w:cs="Times New Roman"/>
          <w:sz w:val="24"/>
          <w:szCs w:val="24"/>
        </w:rPr>
        <w:t xml:space="preserve"> </w:t>
      </w:r>
      <w:proofErr w:type="gramStart"/>
      <w:r w:rsidRPr="001250D3">
        <w:rPr>
          <w:rFonts w:ascii="Times New Roman" w:eastAsia="Times New Roman" w:hAnsi="Times New Roman" w:cs="Times New Roman"/>
          <w:sz w:val="24"/>
          <w:szCs w:val="24"/>
        </w:rPr>
        <w:t>where</w:t>
      </w:r>
      <w:proofErr w:type="gramEnd"/>
      <w:r w:rsidRPr="001250D3">
        <w:rPr>
          <w:rFonts w:ascii="Times New Roman" w:eastAsia="Times New Roman" w:hAnsi="Times New Roman" w:cs="Times New Roman"/>
          <w:sz w:val="24"/>
          <w:szCs w:val="24"/>
        </w:rPr>
        <w:t xml:space="preserve"> relying on OEM standing</w:t>
      </w:r>
    </w:p>
    <w:p w14:paraId="4092CDE5" w14:textId="77777777" w:rsidR="001250D3" w:rsidRPr="001250D3" w:rsidRDefault="001250D3" w:rsidP="005061D7">
      <w:pPr>
        <w:spacing w:before="100" w:beforeAutospacing="1" w:after="100" w:afterAutospacing="1" w:line="240" w:lineRule="auto"/>
        <w:ind w:left="36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The minimum average annual turnover is </w:t>
      </w:r>
      <w:r w:rsidRPr="001250D3">
        <w:rPr>
          <w:rFonts w:ascii="Times New Roman" w:eastAsia="Times New Roman" w:hAnsi="Times New Roman" w:cs="Times New Roman"/>
          <w:b/>
          <w:bCs/>
          <w:sz w:val="24"/>
          <w:szCs w:val="24"/>
        </w:rPr>
        <w:t>PKR 2.0 billion for the last three fiscal years</w:t>
      </w:r>
      <w:r w:rsidRPr="001250D3">
        <w:rPr>
          <w:rFonts w:ascii="Times New Roman" w:eastAsia="Times New Roman" w:hAnsi="Times New Roman" w:cs="Times New Roman"/>
          <w:sz w:val="24"/>
          <w:szCs w:val="24"/>
        </w:rPr>
        <w:t>, certified by a Chartered Accountant.</w:t>
      </w:r>
    </w:p>
    <w:p w14:paraId="5AF1A7ED"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BC478C">
          <v:rect id="_x0000_i1042" style="width:0;height:1.5pt" o:hralign="center" o:hrstd="t" o:hr="t" fillcolor="#a0a0a0" stroked="f"/>
        </w:pict>
      </w:r>
    </w:p>
    <w:p w14:paraId="6C903A10" w14:textId="0141A4DC" w:rsidR="001250D3" w:rsidRPr="001250D3" w:rsidRDefault="00227610" w:rsidP="00F05FCE">
      <w:pPr>
        <w:pStyle w:val="Heading2"/>
      </w:pPr>
      <w:bookmarkStart w:id="6" w:name="_Toc242543984"/>
      <w:r>
        <w:t>17.3</w:t>
      </w:r>
      <w:r w:rsidR="001250D3" w:rsidRPr="001250D3">
        <w:t>. Enterprise Project Experience</w:t>
      </w:r>
      <w:bookmarkEnd w:id="6"/>
    </w:p>
    <w:p w14:paraId="74105AF1" w14:textId="77777777" w:rsidR="001250D3" w:rsidRPr="001250D3" w:rsidRDefault="001250D3" w:rsidP="00746EAC">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Provide evidence for at least:</w:t>
      </w:r>
    </w:p>
    <w:p w14:paraId="327DB561" w14:textId="77777777" w:rsidR="001250D3" w:rsidRPr="00C75A04" w:rsidRDefault="001250D3" w:rsidP="00C75A04">
      <w:pPr>
        <w:pStyle w:val="NoSpacing"/>
        <w:ind w:left="540"/>
        <w:rPr>
          <w:rFonts w:ascii="Times New Roman" w:hAnsi="Times New Roman" w:cs="Times New Roman"/>
          <w:b/>
          <w:bCs/>
          <w:sz w:val="28"/>
          <w:szCs w:val="28"/>
        </w:rPr>
      </w:pPr>
      <w:r w:rsidRPr="00C75A04">
        <w:rPr>
          <w:rFonts w:ascii="Times New Roman" w:hAnsi="Times New Roman" w:cs="Times New Roman"/>
          <w:b/>
          <w:bCs/>
          <w:sz w:val="28"/>
          <w:szCs w:val="28"/>
        </w:rPr>
        <w:t>Two enterprise-scale projects</w:t>
      </w:r>
    </w:p>
    <w:p w14:paraId="4FB5BFBF" w14:textId="0A89CF7E" w:rsidR="00B333C3" w:rsidRPr="001250D3" w:rsidRDefault="001250D3" w:rsidP="00746EAC">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Each project should demonstrate:</w:t>
      </w:r>
    </w:p>
    <w:p w14:paraId="022E6EC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Contract value ≥ USD 1 million or PKR equivalent</w:t>
      </w:r>
    </w:p>
    <w:p w14:paraId="4A5C34E3"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Procurement</w:t>
      </w:r>
    </w:p>
    <w:p w14:paraId="4E65C09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Installation</w:t>
      </w:r>
    </w:p>
    <w:p w14:paraId="3099F5F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lastRenderedPageBreak/>
        <w:t>Configuration</w:t>
      </w:r>
    </w:p>
    <w:p w14:paraId="1D7EA6E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Commissioning</w:t>
      </w:r>
    </w:p>
    <w:p w14:paraId="1ED6BEE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Production/live operation</w:t>
      </w:r>
    </w:p>
    <w:p w14:paraId="2F66272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Minimum 12 months operational period</w:t>
      </w:r>
    </w:p>
    <w:p w14:paraId="7CF862A5" w14:textId="77777777" w:rsidR="001250D3" w:rsidRPr="00C75A04" w:rsidRDefault="001250D3" w:rsidP="00C75A04">
      <w:pPr>
        <w:pStyle w:val="NoSpacing"/>
        <w:ind w:left="540"/>
        <w:rPr>
          <w:rFonts w:ascii="Times New Roman" w:hAnsi="Times New Roman" w:cs="Times New Roman"/>
          <w:b/>
          <w:bCs/>
          <w:sz w:val="28"/>
          <w:szCs w:val="28"/>
        </w:rPr>
      </w:pPr>
      <w:r w:rsidRPr="00C75A04">
        <w:rPr>
          <w:rFonts w:ascii="Times New Roman" w:hAnsi="Times New Roman" w:cs="Times New Roman"/>
          <w:b/>
          <w:bCs/>
          <w:sz w:val="28"/>
          <w:szCs w:val="28"/>
        </w:rPr>
        <w:t>Evidence</w:t>
      </w:r>
    </w:p>
    <w:p w14:paraId="5FED5A96" w14:textId="77777777" w:rsidR="001250D3" w:rsidRPr="001250D3" w:rsidRDefault="001250D3" w:rsidP="008F5083">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evaluation specifically asks for:</w:t>
      </w:r>
    </w:p>
    <w:p w14:paraId="2FB91611" w14:textId="77777777" w:rsidR="001250D3" w:rsidRPr="001250D3" w:rsidRDefault="001250D3" w:rsidP="00034D9C">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Signed contract/agreement</w:t>
      </w:r>
    </w:p>
    <w:p w14:paraId="6A906164" w14:textId="77777777" w:rsidR="001250D3" w:rsidRPr="001250D3" w:rsidRDefault="001250D3" w:rsidP="00034D9C">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Hardware delivery/commissioning certificate</w:t>
      </w:r>
    </w:p>
    <w:p w14:paraId="3FF523A7" w14:textId="77777777" w:rsidR="001250D3" w:rsidRPr="001250D3" w:rsidRDefault="001250D3" w:rsidP="00034D9C">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Infrastructure completion report</w:t>
      </w:r>
    </w:p>
    <w:p w14:paraId="3A658DD8" w14:textId="77777777" w:rsidR="001250D3" w:rsidRPr="001250D3" w:rsidRDefault="001250D3" w:rsidP="00034D9C">
      <w:pPr>
        <w:numPr>
          <w:ilvl w:val="0"/>
          <w:numId w:val="27"/>
        </w:numPr>
        <w:tabs>
          <w:tab w:val="clear" w:pos="720"/>
          <w:tab w:val="num" w:pos="990"/>
        </w:tabs>
        <w:spacing w:before="100" w:beforeAutospacing="1" w:after="100" w:afterAutospacing="1" w:line="240" w:lineRule="auto"/>
        <w:ind w:left="90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Scope and scale evidence</w:t>
      </w:r>
    </w:p>
    <w:p w14:paraId="64FF5894"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EDA004">
          <v:rect id="_x0000_i1043" style="width:0;height:1.5pt" o:hralign="center" o:hrstd="t" o:hr="t" fillcolor="#a0a0a0" stroked="f"/>
        </w:pict>
      </w:r>
    </w:p>
    <w:p w14:paraId="0326F144" w14:textId="1546E95B" w:rsidR="001250D3" w:rsidRPr="001250D3" w:rsidRDefault="00227610" w:rsidP="00F05FCE">
      <w:pPr>
        <w:pStyle w:val="Heading2"/>
      </w:pPr>
      <w:bookmarkStart w:id="7" w:name="_Toc242543985"/>
      <w:r>
        <w:t>17.4</w:t>
      </w:r>
      <w:r w:rsidR="001250D3" w:rsidRPr="001250D3">
        <w:t>. Enterprise Software / Infrastructure Experience</w:t>
      </w:r>
      <w:bookmarkEnd w:id="7"/>
    </w:p>
    <w:p w14:paraId="080275D4" w14:textId="77777777" w:rsidR="001250D3" w:rsidRPr="001250D3" w:rsidRDefault="001250D3" w:rsidP="00A8519D">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Provide at least the required qualifying projects with:</w:t>
      </w:r>
    </w:p>
    <w:p w14:paraId="616EFB5D" w14:textId="6DE7BBB3" w:rsidR="001250D3"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Architecture/commissioning diagrams</w:t>
      </w:r>
    </w:p>
    <w:p w14:paraId="79AE1C34" w14:textId="77777777" w:rsidR="001250D3" w:rsidRPr="001250D3"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Software-license procurement documentation</w:t>
      </w:r>
    </w:p>
    <w:p w14:paraId="277CEA5B" w14:textId="77777777" w:rsidR="001250D3" w:rsidRPr="00E05D42"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color w:val="FF0000"/>
          <w:sz w:val="24"/>
          <w:szCs w:val="24"/>
        </w:rPr>
      </w:pPr>
      <w:r w:rsidRPr="00E05D42">
        <w:rPr>
          <w:rFonts w:ascii="Times New Roman" w:eastAsia="Times New Roman" w:hAnsi="Times New Roman" w:cs="Times New Roman"/>
          <w:color w:val="FF0000"/>
          <w:sz w:val="24"/>
          <w:szCs w:val="24"/>
        </w:rPr>
        <w:t>Client attestations</w:t>
      </w:r>
    </w:p>
    <w:p w14:paraId="7E377B73" w14:textId="77777777" w:rsidR="001250D3" w:rsidRPr="00E05D42"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color w:val="FF0000"/>
          <w:sz w:val="24"/>
          <w:szCs w:val="24"/>
        </w:rPr>
      </w:pPr>
      <w:r w:rsidRPr="00E05D42">
        <w:rPr>
          <w:rFonts w:ascii="Times New Roman" w:eastAsia="Times New Roman" w:hAnsi="Times New Roman" w:cs="Times New Roman"/>
          <w:color w:val="FF0000"/>
          <w:sz w:val="24"/>
          <w:szCs w:val="24"/>
        </w:rPr>
        <w:t>Evidence confirming infrastructure scale</w:t>
      </w:r>
    </w:p>
    <w:p w14:paraId="3187D52D" w14:textId="77777777" w:rsidR="001250D3" w:rsidRPr="00E05D42"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color w:val="FF0000"/>
          <w:sz w:val="24"/>
          <w:szCs w:val="24"/>
          <w:highlight w:val="yellow"/>
        </w:rPr>
      </w:pPr>
      <w:r w:rsidRPr="00E05D42">
        <w:rPr>
          <w:rFonts w:ascii="Times New Roman" w:eastAsia="Times New Roman" w:hAnsi="Times New Roman" w:cs="Times New Roman"/>
          <w:color w:val="FF0000"/>
          <w:sz w:val="24"/>
          <w:szCs w:val="24"/>
          <w:highlight w:val="yellow"/>
        </w:rPr>
        <w:t>Evidence of commissioning</w:t>
      </w:r>
    </w:p>
    <w:p w14:paraId="4309F67D" w14:textId="77777777" w:rsidR="001250D3" w:rsidRPr="001250D3" w:rsidRDefault="001250D3" w:rsidP="00E05D4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Evidence of on-premises enterprise deployments</w:t>
      </w:r>
    </w:p>
    <w:p w14:paraId="7041FCC3"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94A893">
          <v:rect id="_x0000_i1044" style="width:0;height:1.5pt" o:hralign="center" o:hrstd="t" o:hr="t" fillcolor="#a0a0a0" stroked="f"/>
        </w:pict>
      </w:r>
    </w:p>
    <w:p w14:paraId="4E96EDCC" w14:textId="246A7BC4" w:rsidR="001250D3" w:rsidRPr="001250D3" w:rsidRDefault="0033084A" w:rsidP="00F05FCE">
      <w:pPr>
        <w:pStyle w:val="Heading2"/>
      </w:pPr>
      <w:bookmarkStart w:id="8" w:name="_Toc242543986"/>
      <w:r>
        <w:t>17.5</w:t>
      </w:r>
      <w:r w:rsidR="001250D3" w:rsidRPr="001250D3">
        <w:t>. Continuous Operation / OEM Partnership</w:t>
      </w:r>
      <w:bookmarkEnd w:id="8"/>
    </w:p>
    <w:p w14:paraId="0F2D8028" w14:textId="77777777" w:rsidR="001250D3" w:rsidRPr="001250D3" w:rsidRDefault="001250D3" w:rsidP="00BC4B68">
      <w:pPr>
        <w:spacing w:before="100" w:beforeAutospacing="1" w:after="100" w:afterAutospacing="1" w:line="240" w:lineRule="auto"/>
        <w:ind w:left="540"/>
        <w:rPr>
          <w:rFonts w:ascii="Times New Roman" w:eastAsia="Times New Roman" w:hAnsi="Times New Roman" w:cs="Times New Roman"/>
          <w:sz w:val="24"/>
          <w:szCs w:val="24"/>
        </w:rPr>
      </w:pPr>
      <w:r w:rsidRPr="00520290">
        <w:rPr>
          <w:rFonts w:ascii="Times New Roman" w:eastAsia="Times New Roman" w:hAnsi="Times New Roman" w:cs="Times New Roman"/>
          <w:b/>
          <w:sz w:val="24"/>
          <w:szCs w:val="24"/>
        </w:rPr>
        <w:t xml:space="preserve">Provide </w:t>
      </w:r>
      <w:r w:rsidRPr="00C6573B">
        <w:rPr>
          <w:rFonts w:ascii="Times New Roman" w:eastAsia="Times New Roman" w:hAnsi="Times New Roman" w:cs="Times New Roman"/>
          <w:b/>
          <w:color w:val="000000" w:themeColor="text1"/>
          <w:sz w:val="24"/>
          <w:szCs w:val="24"/>
        </w:rPr>
        <w:t>evidence</w:t>
      </w:r>
      <w:r w:rsidRPr="00520290">
        <w:rPr>
          <w:rFonts w:ascii="Times New Roman" w:eastAsia="Times New Roman" w:hAnsi="Times New Roman" w:cs="Times New Roman"/>
          <w:b/>
          <w:sz w:val="24"/>
          <w:szCs w:val="24"/>
        </w:rPr>
        <w:t xml:space="preserve"> of</w:t>
      </w:r>
      <w:r w:rsidRPr="001250D3">
        <w:rPr>
          <w:rFonts w:ascii="Times New Roman" w:eastAsia="Times New Roman" w:hAnsi="Times New Roman" w:cs="Times New Roman"/>
          <w:sz w:val="24"/>
          <w:szCs w:val="24"/>
        </w:rPr>
        <w:t>:</w:t>
      </w:r>
    </w:p>
    <w:p w14:paraId="5F9A3839"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Continuous operation as registered entity</w:t>
      </w:r>
    </w:p>
    <w:p w14:paraId="3A6BDDAA"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Relevant years of operation</w:t>
      </w:r>
    </w:p>
    <w:p w14:paraId="57239F5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Enterprise hardware/software procurement experience</w:t>
      </w:r>
    </w:p>
    <w:p w14:paraId="0CA5C679"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Integration experience</w:t>
      </w:r>
    </w:p>
    <w:p w14:paraId="4EBBC3F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Support experience</w:t>
      </w:r>
    </w:p>
    <w:p w14:paraId="14596A1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reseller/partner status</w:t>
      </w:r>
    </w:p>
    <w:p w14:paraId="4547D743"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authorization certificates</w:t>
      </w:r>
    </w:p>
    <w:p w14:paraId="7019F62F"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partnership letters</w:t>
      </w:r>
    </w:p>
    <w:p w14:paraId="2F0668E7" w14:textId="59E03CFF" w:rsidR="001250D3" w:rsidRPr="001250D3" w:rsidRDefault="001250D3" w:rsidP="00BC4B68">
      <w:pPr>
        <w:spacing w:before="100" w:beforeAutospacing="1" w:after="100" w:afterAutospacing="1" w:line="240" w:lineRule="auto"/>
        <w:ind w:left="36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eligibility criteria require continuous operation and demonstrated</w:t>
      </w:r>
      <w:r w:rsidR="0040223C">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authorization</w:t>
      </w:r>
      <w:r w:rsidR="0040223C">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w:t>
      </w:r>
      <w:r w:rsidR="0040223C">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reseller</w:t>
      </w:r>
      <w:r w:rsidR="0040223C">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w:t>
      </w:r>
      <w:r w:rsidR="0040223C">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partner status with relevant OEMs.</w:t>
      </w:r>
    </w:p>
    <w:p w14:paraId="18EBAE5D" w14:textId="77777777" w:rsidR="004E711C" w:rsidRDefault="004E71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F33B43" w14:textId="0B56B85E"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844C54B">
          <v:rect id="_x0000_i1045" style="width:0;height:1.5pt" o:hralign="center" o:hrstd="t" o:hr="t" fillcolor="#a0a0a0" stroked="f"/>
        </w:pict>
      </w:r>
    </w:p>
    <w:p w14:paraId="272B28D4" w14:textId="014DBB75" w:rsidR="001250D3" w:rsidRPr="001250D3" w:rsidRDefault="00C50C98" w:rsidP="00F05FCE">
      <w:pPr>
        <w:pStyle w:val="Heading2"/>
      </w:pPr>
      <w:bookmarkStart w:id="9" w:name="_Toc242543987"/>
      <w:r>
        <w:t>17.6</w:t>
      </w:r>
      <w:r w:rsidR="001250D3" w:rsidRPr="001250D3">
        <w:t>. Local Presence</w:t>
      </w:r>
      <w:bookmarkEnd w:id="9"/>
    </w:p>
    <w:p w14:paraId="3DCA01C4" w14:textId="77777777" w:rsidR="001250D3" w:rsidRPr="001250D3" w:rsidRDefault="001250D3" w:rsidP="00CC5E31">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Provide appropriate evidence such as:</w:t>
      </w:r>
    </w:p>
    <w:p w14:paraId="09B2914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HR certificate/affidavit</w:t>
      </w:r>
    </w:p>
    <w:p w14:paraId="227AFDF2" w14:textId="2CECF55F" w:rsid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Local technical staff details</w:t>
      </w:r>
    </w:p>
    <w:p w14:paraId="636D0182"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Office lease agreement</w:t>
      </w:r>
    </w:p>
    <w:p w14:paraId="67DFB4D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Utility bills</w:t>
      </w:r>
    </w:p>
    <w:p w14:paraId="0C296311"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Incorporation certificate</w:t>
      </w:r>
    </w:p>
    <w:p w14:paraId="2ACA372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Evidence of operating presence in Pakistan</w:t>
      </w:r>
    </w:p>
    <w:p w14:paraId="2AB3957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Technical-resource distribution/profile</w:t>
      </w:r>
    </w:p>
    <w:p w14:paraId="3CD4AACF" w14:textId="1D8FACA5" w:rsidR="00CD532B" w:rsidRDefault="001250D3" w:rsidP="00222953">
      <w:pPr>
        <w:spacing w:before="100" w:beforeAutospacing="1" w:after="100" w:afterAutospacing="1" w:line="240" w:lineRule="auto"/>
        <w:ind w:left="63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technical evaluation expressly lists these as supporting documents.</w:t>
      </w:r>
    </w:p>
    <w:p w14:paraId="050F3A89" w14:textId="77777777" w:rsidR="00CD532B" w:rsidRPr="009D7A70" w:rsidRDefault="00CD532B" w:rsidP="009D7A70">
      <w:pPr>
        <w:pStyle w:val="NoSpacing"/>
        <w:numPr>
          <w:ilvl w:val="0"/>
          <w:numId w:val="51"/>
        </w:numPr>
        <w:ind w:left="810"/>
        <w:rPr>
          <w:color w:val="7030A0"/>
          <w:sz w:val="24"/>
          <w:szCs w:val="24"/>
        </w:rPr>
      </w:pPr>
      <w:r w:rsidRPr="009D7A70">
        <w:rPr>
          <w:color w:val="7030A0"/>
          <w:sz w:val="24"/>
          <w:szCs w:val="24"/>
        </w:rPr>
        <w:t>Technical-resource distribution/profile</w:t>
      </w:r>
    </w:p>
    <w:p w14:paraId="304EA24F" w14:textId="77777777" w:rsidR="00662104" w:rsidRDefault="00662104" w:rsidP="00662104">
      <w:pPr>
        <w:pStyle w:val="NoSpacing"/>
        <w:rPr>
          <w:sz w:val="24"/>
          <w:szCs w:val="24"/>
        </w:rPr>
      </w:pPr>
    </w:p>
    <w:tbl>
      <w:tblPr>
        <w:tblStyle w:val="TableGrid"/>
        <w:tblW w:w="8550" w:type="dxa"/>
        <w:tblInd w:w="715" w:type="dxa"/>
        <w:tblLayout w:type="fixed"/>
        <w:tblLook w:val="04A0" w:firstRow="1" w:lastRow="0" w:firstColumn="1" w:lastColumn="0" w:noHBand="0" w:noVBand="1"/>
      </w:tblPr>
      <w:tblGrid>
        <w:gridCol w:w="1890"/>
        <w:gridCol w:w="1440"/>
        <w:gridCol w:w="1350"/>
        <w:gridCol w:w="3870"/>
      </w:tblGrid>
      <w:tr w:rsidR="0005446F" w14:paraId="116A3312" w14:textId="77777777" w:rsidTr="0005446F">
        <w:tc>
          <w:tcPr>
            <w:tcW w:w="1890" w:type="dxa"/>
            <w:shd w:val="clear" w:color="auto" w:fill="002060"/>
            <w:vAlign w:val="center"/>
          </w:tcPr>
          <w:p w14:paraId="194AF4AC" w14:textId="77777777" w:rsidR="00662104" w:rsidRPr="00E55CB5" w:rsidRDefault="00662104" w:rsidP="003A0643">
            <w:pPr>
              <w:rPr>
                <w:color w:val="FFFFFF" w:themeColor="background1"/>
              </w:rPr>
            </w:pPr>
            <w:r>
              <w:rPr>
                <w:color w:val="FFFFFF" w:themeColor="background1"/>
              </w:rPr>
              <w:t xml:space="preserve">Resource </w:t>
            </w:r>
            <w:r w:rsidRPr="00E55CB5">
              <w:rPr>
                <w:color w:val="FFFFFF" w:themeColor="background1"/>
              </w:rPr>
              <w:t>Name</w:t>
            </w:r>
          </w:p>
        </w:tc>
        <w:tc>
          <w:tcPr>
            <w:tcW w:w="1440" w:type="dxa"/>
            <w:shd w:val="clear" w:color="auto" w:fill="002060"/>
            <w:vAlign w:val="center"/>
          </w:tcPr>
          <w:p w14:paraId="6B992244" w14:textId="77777777" w:rsidR="00662104" w:rsidRPr="00E55CB5" w:rsidRDefault="00662104" w:rsidP="003A0643">
            <w:pPr>
              <w:jc w:val="center"/>
              <w:rPr>
                <w:color w:val="FFFFFF" w:themeColor="background1"/>
              </w:rPr>
            </w:pPr>
            <w:r w:rsidRPr="00E55CB5">
              <w:rPr>
                <w:color w:val="FFFFFF" w:themeColor="background1"/>
              </w:rPr>
              <w:t>D</w:t>
            </w:r>
            <w:r>
              <w:rPr>
                <w:color w:val="FFFFFF" w:themeColor="background1"/>
              </w:rPr>
              <w:t>omain</w:t>
            </w:r>
          </w:p>
        </w:tc>
        <w:tc>
          <w:tcPr>
            <w:tcW w:w="1350" w:type="dxa"/>
            <w:shd w:val="clear" w:color="auto" w:fill="002060"/>
            <w:vAlign w:val="center"/>
          </w:tcPr>
          <w:p w14:paraId="6CC4809A" w14:textId="77777777" w:rsidR="00662104" w:rsidRDefault="00662104" w:rsidP="003A0643">
            <w:pPr>
              <w:jc w:val="center"/>
              <w:rPr>
                <w:color w:val="FFFFFF" w:themeColor="background1"/>
                <w:sz w:val="20"/>
              </w:rPr>
            </w:pPr>
            <w:r>
              <w:rPr>
                <w:color w:val="FFFFFF" w:themeColor="background1"/>
              </w:rPr>
              <w:t>Total</w:t>
            </w:r>
          </w:p>
          <w:p w14:paraId="498679C6" w14:textId="77777777" w:rsidR="00662104" w:rsidRPr="00E55CB5" w:rsidRDefault="00662104" w:rsidP="003A0643">
            <w:pPr>
              <w:jc w:val="center"/>
              <w:rPr>
                <w:color w:val="FFFFFF" w:themeColor="background1"/>
              </w:rPr>
            </w:pPr>
            <w:r>
              <w:rPr>
                <w:color w:val="FFFFFF" w:themeColor="background1"/>
              </w:rPr>
              <w:t>Experience</w:t>
            </w:r>
          </w:p>
        </w:tc>
        <w:tc>
          <w:tcPr>
            <w:tcW w:w="3870" w:type="dxa"/>
            <w:shd w:val="clear" w:color="auto" w:fill="002060"/>
            <w:vAlign w:val="center"/>
          </w:tcPr>
          <w:p w14:paraId="46FA7513" w14:textId="77777777" w:rsidR="00662104" w:rsidRPr="00E55CB5" w:rsidRDefault="00662104" w:rsidP="003A0643">
            <w:pPr>
              <w:rPr>
                <w:color w:val="FFFFFF" w:themeColor="background1"/>
              </w:rPr>
            </w:pPr>
            <w:r w:rsidRPr="000B5D76">
              <w:rPr>
                <w:color w:val="FFFFFF" w:themeColor="background1"/>
              </w:rPr>
              <w:t>Technical Skills and Experience</w:t>
            </w:r>
          </w:p>
        </w:tc>
      </w:tr>
      <w:tr w:rsidR="00662104" w14:paraId="7527AEDC" w14:textId="77777777" w:rsidTr="0005446F">
        <w:tc>
          <w:tcPr>
            <w:tcW w:w="1890" w:type="dxa"/>
            <w:vAlign w:val="center"/>
          </w:tcPr>
          <w:p w14:paraId="3235F2DC" w14:textId="77777777" w:rsidR="00662104" w:rsidRPr="00E55CB5" w:rsidRDefault="00662104" w:rsidP="003A0643">
            <w:pPr>
              <w:rPr>
                <w:rFonts w:asciiTheme="majorHAnsi" w:hAnsiTheme="majorHAnsi" w:cstheme="majorHAnsi"/>
              </w:rPr>
            </w:pPr>
            <w:r w:rsidRPr="00E55CB5">
              <w:rPr>
                <w:rFonts w:asciiTheme="majorHAnsi" w:hAnsiTheme="majorHAnsi" w:cstheme="majorHAnsi"/>
              </w:rPr>
              <w:t>Asif Suleman</w:t>
            </w:r>
          </w:p>
        </w:tc>
        <w:tc>
          <w:tcPr>
            <w:tcW w:w="1440" w:type="dxa"/>
            <w:vAlign w:val="center"/>
          </w:tcPr>
          <w:p w14:paraId="5AB2BA09"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1597DC7D" w14:textId="77777777" w:rsidR="00662104" w:rsidRDefault="00662104" w:rsidP="003A0643">
            <w:pPr>
              <w:jc w:val="center"/>
              <w:rPr>
                <w:rFonts w:asciiTheme="majorHAnsi" w:hAnsiTheme="majorHAnsi" w:cstheme="majorHAnsi"/>
              </w:rPr>
            </w:pPr>
            <w:r>
              <w:rPr>
                <w:rFonts w:asciiTheme="majorHAnsi" w:hAnsiTheme="majorHAnsi" w:cstheme="majorHAnsi"/>
              </w:rPr>
              <w:t>Systems</w:t>
            </w:r>
          </w:p>
        </w:tc>
        <w:tc>
          <w:tcPr>
            <w:tcW w:w="1350" w:type="dxa"/>
            <w:vAlign w:val="center"/>
          </w:tcPr>
          <w:p w14:paraId="7DF26C7E" w14:textId="77777777" w:rsidR="00662104" w:rsidRDefault="00662104" w:rsidP="003A0643">
            <w:pPr>
              <w:jc w:val="center"/>
              <w:rPr>
                <w:rFonts w:asciiTheme="majorHAnsi" w:hAnsiTheme="majorHAnsi" w:cstheme="majorHAnsi"/>
              </w:rPr>
            </w:pPr>
            <w:r>
              <w:rPr>
                <w:rFonts w:asciiTheme="majorHAnsi" w:hAnsiTheme="majorHAnsi" w:cstheme="majorHAnsi"/>
              </w:rPr>
              <w:t>22 years</w:t>
            </w:r>
          </w:p>
        </w:tc>
        <w:tc>
          <w:tcPr>
            <w:tcW w:w="3870" w:type="dxa"/>
            <w:vAlign w:val="center"/>
          </w:tcPr>
          <w:p w14:paraId="583909BE" w14:textId="77777777" w:rsidR="00662104" w:rsidRDefault="00662104" w:rsidP="003A0643">
            <w:pPr>
              <w:rPr>
                <w:rFonts w:asciiTheme="majorHAnsi" w:hAnsiTheme="majorHAnsi" w:cstheme="majorHAnsi"/>
              </w:rPr>
            </w:pPr>
            <w:r>
              <w:rPr>
                <w:rFonts w:asciiTheme="majorHAnsi" w:hAnsiTheme="majorHAnsi" w:cstheme="majorHAnsi"/>
              </w:rPr>
              <w:t xml:space="preserve">Oracle Engineered System Exadata </w:t>
            </w:r>
          </w:p>
          <w:p w14:paraId="1F37B47D" w14:textId="77777777" w:rsidR="00662104" w:rsidRDefault="00662104" w:rsidP="003A0643">
            <w:pPr>
              <w:rPr>
                <w:rFonts w:asciiTheme="majorHAnsi" w:hAnsiTheme="majorHAnsi" w:cstheme="majorHAnsi"/>
              </w:rPr>
            </w:pPr>
            <w:r>
              <w:rPr>
                <w:rFonts w:asciiTheme="majorHAnsi" w:hAnsiTheme="majorHAnsi" w:cstheme="majorHAnsi"/>
              </w:rPr>
              <w:t>Oracle Private Cloud Appliance (PCA)</w:t>
            </w:r>
          </w:p>
          <w:p w14:paraId="3713D98E" w14:textId="77777777" w:rsidR="00662104" w:rsidRDefault="00662104" w:rsidP="003A0643">
            <w:pPr>
              <w:rPr>
                <w:rFonts w:asciiTheme="majorHAnsi" w:hAnsiTheme="majorHAnsi" w:cstheme="majorHAnsi"/>
              </w:rPr>
            </w:pPr>
            <w:r w:rsidRPr="007A4E80">
              <w:rPr>
                <w:rFonts w:asciiTheme="majorHAnsi" w:hAnsiTheme="majorHAnsi" w:cstheme="majorHAnsi"/>
              </w:rPr>
              <w:t>Oracle Database Appliance</w:t>
            </w:r>
            <w:r>
              <w:rPr>
                <w:rFonts w:asciiTheme="majorHAnsi" w:hAnsiTheme="majorHAnsi" w:cstheme="majorHAnsi"/>
              </w:rPr>
              <w:t xml:space="preserve"> (ODA)</w:t>
            </w:r>
          </w:p>
          <w:p w14:paraId="0F8DF4A1" w14:textId="77777777" w:rsidR="00662104" w:rsidRDefault="00662104" w:rsidP="003A0643">
            <w:pPr>
              <w:rPr>
                <w:rFonts w:asciiTheme="majorHAnsi" w:hAnsiTheme="majorHAnsi" w:cstheme="majorHAnsi"/>
              </w:rPr>
            </w:pPr>
            <w:r>
              <w:rPr>
                <w:rFonts w:asciiTheme="majorHAnsi" w:hAnsiTheme="majorHAnsi" w:cstheme="majorHAnsi"/>
              </w:rPr>
              <w:t>Oracle Sparc system</w:t>
            </w:r>
          </w:p>
          <w:p w14:paraId="53EE885F" w14:textId="77777777" w:rsidR="00662104" w:rsidRDefault="00662104" w:rsidP="003A0643">
            <w:pPr>
              <w:rPr>
                <w:rFonts w:asciiTheme="majorHAnsi" w:hAnsiTheme="majorHAnsi" w:cstheme="majorHAnsi"/>
              </w:rPr>
            </w:pPr>
            <w:r>
              <w:rPr>
                <w:rFonts w:asciiTheme="majorHAnsi" w:hAnsiTheme="majorHAnsi" w:cstheme="majorHAnsi"/>
              </w:rPr>
              <w:t>Oracle Linux, AIX and Solaris</w:t>
            </w:r>
          </w:p>
          <w:p w14:paraId="00F29416" w14:textId="77777777" w:rsidR="00662104" w:rsidRDefault="00662104" w:rsidP="003A0643">
            <w:pPr>
              <w:rPr>
                <w:rFonts w:asciiTheme="majorHAnsi" w:hAnsiTheme="majorHAnsi" w:cstheme="majorHAnsi"/>
              </w:rPr>
            </w:pPr>
            <w:r>
              <w:rPr>
                <w:rFonts w:asciiTheme="majorHAnsi" w:hAnsiTheme="majorHAnsi" w:cstheme="majorHAnsi"/>
              </w:rPr>
              <w:t>Oracle Sparc Servers &amp; storage</w:t>
            </w:r>
          </w:p>
        </w:tc>
      </w:tr>
      <w:tr w:rsidR="00662104" w14:paraId="2421129D" w14:textId="77777777" w:rsidTr="0005446F">
        <w:tc>
          <w:tcPr>
            <w:tcW w:w="1890" w:type="dxa"/>
            <w:vAlign w:val="center"/>
          </w:tcPr>
          <w:p w14:paraId="0E6C27D6" w14:textId="77777777" w:rsidR="00662104" w:rsidRPr="00E55CB5" w:rsidRDefault="00662104" w:rsidP="003A0643">
            <w:pPr>
              <w:rPr>
                <w:rFonts w:asciiTheme="majorHAnsi" w:hAnsiTheme="majorHAnsi" w:cstheme="majorHAnsi"/>
              </w:rPr>
            </w:pPr>
            <w:r>
              <w:rPr>
                <w:rFonts w:asciiTheme="majorHAnsi" w:hAnsiTheme="majorHAnsi" w:cstheme="majorHAnsi"/>
              </w:rPr>
              <w:t>Asad Khan</w:t>
            </w:r>
          </w:p>
        </w:tc>
        <w:tc>
          <w:tcPr>
            <w:tcW w:w="1440" w:type="dxa"/>
            <w:vAlign w:val="center"/>
          </w:tcPr>
          <w:p w14:paraId="6640E9C6"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63553123" w14:textId="77777777" w:rsidR="00662104" w:rsidRDefault="00662104" w:rsidP="003A0643">
            <w:pPr>
              <w:jc w:val="center"/>
              <w:rPr>
                <w:rFonts w:asciiTheme="majorHAnsi" w:hAnsiTheme="majorHAnsi" w:cstheme="majorHAnsi"/>
              </w:rPr>
            </w:pPr>
            <w:r>
              <w:rPr>
                <w:rFonts w:asciiTheme="majorHAnsi" w:hAnsiTheme="majorHAnsi" w:cstheme="majorHAnsi"/>
              </w:rPr>
              <w:t>Systems</w:t>
            </w:r>
          </w:p>
        </w:tc>
        <w:tc>
          <w:tcPr>
            <w:tcW w:w="1350" w:type="dxa"/>
            <w:vAlign w:val="center"/>
          </w:tcPr>
          <w:p w14:paraId="564AEE3F" w14:textId="77777777" w:rsidR="00662104" w:rsidRDefault="00662104" w:rsidP="003A0643">
            <w:pPr>
              <w:jc w:val="center"/>
              <w:rPr>
                <w:rFonts w:asciiTheme="majorHAnsi" w:hAnsiTheme="majorHAnsi" w:cstheme="majorHAnsi"/>
              </w:rPr>
            </w:pPr>
            <w:r>
              <w:rPr>
                <w:rFonts w:asciiTheme="majorHAnsi" w:hAnsiTheme="majorHAnsi" w:cstheme="majorHAnsi"/>
              </w:rPr>
              <w:t>15 years</w:t>
            </w:r>
          </w:p>
        </w:tc>
        <w:tc>
          <w:tcPr>
            <w:tcW w:w="3870" w:type="dxa"/>
            <w:vAlign w:val="center"/>
          </w:tcPr>
          <w:p w14:paraId="13A2BB42" w14:textId="77777777" w:rsidR="00662104" w:rsidRDefault="00662104" w:rsidP="003A0643">
            <w:pPr>
              <w:rPr>
                <w:rFonts w:asciiTheme="majorHAnsi" w:hAnsiTheme="majorHAnsi" w:cstheme="majorHAnsi"/>
              </w:rPr>
            </w:pPr>
            <w:r>
              <w:rPr>
                <w:rFonts w:asciiTheme="majorHAnsi" w:hAnsiTheme="majorHAnsi" w:cstheme="majorHAnsi"/>
              </w:rPr>
              <w:t xml:space="preserve">Oracle Engineered System Exadata </w:t>
            </w:r>
          </w:p>
          <w:p w14:paraId="64F69AAE" w14:textId="77777777" w:rsidR="00662104" w:rsidRDefault="00662104" w:rsidP="003A0643">
            <w:pPr>
              <w:rPr>
                <w:rFonts w:asciiTheme="majorHAnsi" w:hAnsiTheme="majorHAnsi" w:cstheme="majorHAnsi"/>
              </w:rPr>
            </w:pPr>
            <w:r>
              <w:rPr>
                <w:rFonts w:asciiTheme="majorHAnsi" w:hAnsiTheme="majorHAnsi" w:cstheme="majorHAnsi"/>
              </w:rPr>
              <w:t>Oracle Sparc system</w:t>
            </w:r>
          </w:p>
          <w:p w14:paraId="6398FEE5" w14:textId="77777777" w:rsidR="00662104" w:rsidRDefault="00662104" w:rsidP="003A0643">
            <w:pPr>
              <w:rPr>
                <w:rFonts w:asciiTheme="majorHAnsi" w:hAnsiTheme="majorHAnsi" w:cstheme="majorHAnsi"/>
              </w:rPr>
            </w:pPr>
            <w:r>
              <w:rPr>
                <w:rFonts w:asciiTheme="majorHAnsi" w:hAnsiTheme="majorHAnsi" w:cstheme="majorHAnsi"/>
              </w:rPr>
              <w:t>Oracle Linux and Solaris</w:t>
            </w:r>
          </w:p>
          <w:p w14:paraId="7F77706D" w14:textId="77777777" w:rsidR="00662104" w:rsidRDefault="00662104" w:rsidP="003A0643">
            <w:pPr>
              <w:rPr>
                <w:rFonts w:asciiTheme="majorHAnsi" w:hAnsiTheme="majorHAnsi" w:cstheme="majorHAnsi"/>
              </w:rPr>
            </w:pPr>
            <w:r>
              <w:rPr>
                <w:rFonts w:asciiTheme="majorHAnsi" w:hAnsiTheme="majorHAnsi" w:cstheme="majorHAnsi"/>
              </w:rPr>
              <w:t>Oracle Sparc Servers &amp; storage</w:t>
            </w:r>
          </w:p>
        </w:tc>
      </w:tr>
      <w:tr w:rsidR="00662104" w14:paraId="358482FC" w14:textId="77777777" w:rsidTr="0005446F">
        <w:tc>
          <w:tcPr>
            <w:tcW w:w="1890" w:type="dxa"/>
            <w:vAlign w:val="center"/>
          </w:tcPr>
          <w:p w14:paraId="23D3E52F" w14:textId="77777777" w:rsidR="00662104" w:rsidRPr="00E55CB5" w:rsidRDefault="00662104" w:rsidP="003A0643">
            <w:pPr>
              <w:rPr>
                <w:rFonts w:asciiTheme="majorHAnsi" w:hAnsiTheme="majorHAnsi" w:cstheme="majorHAnsi"/>
              </w:rPr>
            </w:pPr>
            <w:r w:rsidRPr="00C91B59">
              <w:rPr>
                <w:rFonts w:asciiTheme="majorHAnsi" w:hAnsiTheme="majorHAnsi" w:cstheme="majorHAnsi"/>
              </w:rPr>
              <w:t xml:space="preserve">M. </w:t>
            </w:r>
            <w:r>
              <w:rPr>
                <w:rFonts w:asciiTheme="majorHAnsi" w:hAnsiTheme="majorHAnsi" w:cstheme="majorHAnsi"/>
              </w:rPr>
              <w:t>S</w:t>
            </w:r>
            <w:r w:rsidRPr="00C91B59">
              <w:rPr>
                <w:rFonts w:asciiTheme="majorHAnsi" w:hAnsiTheme="majorHAnsi" w:cstheme="majorHAnsi"/>
              </w:rPr>
              <w:t xml:space="preserve">alman </w:t>
            </w:r>
            <w:proofErr w:type="spellStart"/>
            <w:r w:rsidRPr="00C91B59">
              <w:rPr>
                <w:rFonts w:asciiTheme="majorHAnsi" w:hAnsiTheme="majorHAnsi" w:cstheme="majorHAnsi"/>
              </w:rPr>
              <w:t>ullah</w:t>
            </w:r>
            <w:proofErr w:type="spellEnd"/>
          </w:p>
        </w:tc>
        <w:tc>
          <w:tcPr>
            <w:tcW w:w="1440" w:type="dxa"/>
            <w:vAlign w:val="center"/>
          </w:tcPr>
          <w:p w14:paraId="130BEEE1" w14:textId="77777777" w:rsidR="00662104" w:rsidRDefault="00662104" w:rsidP="003A0643">
            <w:pPr>
              <w:jc w:val="center"/>
              <w:rPr>
                <w:rFonts w:asciiTheme="majorHAnsi" w:hAnsiTheme="majorHAnsi" w:cstheme="majorHAnsi"/>
              </w:rPr>
            </w:pPr>
          </w:p>
          <w:p w14:paraId="4BD7E70F"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34C80291" w14:textId="77777777" w:rsidR="00662104" w:rsidRDefault="00662104" w:rsidP="003A0643">
            <w:pPr>
              <w:jc w:val="center"/>
              <w:rPr>
                <w:rFonts w:asciiTheme="majorHAnsi" w:hAnsiTheme="majorHAnsi" w:cstheme="majorHAnsi"/>
              </w:rPr>
            </w:pPr>
            <w:r>
              <w:rPr>
                <w:rFonts w:asciiTheme="majorHAnsi" w:hAnsiTheme="majorHAnsi" w:cstheme="majorHAnsi"/>
              </w:rPr>
              <w:t>System</w:t>
            </w:r>
          </w:p>
        </w:tc>
        <w:tc>
          <w:tcPr>
            <w:tcW w:w="1350" w:type="dxa"/>
            <w:vAlign w:val="center"/>
          </w:tcPr>
          <w:p w14:paraId="78173F87" w14:textId="77777777" w:rsidR="00662104" w:rsidRDefault="00662104" w:rsidP="003A0643">
            <w:pPr>
              <w:jc w:val="center"/>
              <w:rPr>
                <w:rFonts w:asciiTheme="majorHAnsi" w:hAnsiTheme="majorHAnsi" w:cstheme="majorHAnsi"/>
              </w:rPr>
            </w:pPr>
            <w:r>
              <w:rPr>
                <w:rFonts w:asciiTheme="majorHAnsi" w:hAnsiTheme="majorHAnsi" w:cstheme="majorHAnsi"/>
              </w:rPr>
              <w:t>9 years</w:t>
            </w:r>
          </w:p>
        </w:tc>
        <w:tc>
          <w:tcPr>
            <w:tcW w:w="3870" w:type="dxa"/>
            <w:vAlign w:val="center"/>
          </w:tcPr>
          <w:p w14:paraId="2EED097E" w14:textId="77777777" w:rsidR="00662104" w:rsidRDefault="00662104" w:rsidP="003A0643">
            <w:pPr>
              <w:rPr>
                <w:rFonts w:asciiTheme="majorHAnsi" w:hAnsiTheme="majorHAnsi" w:cstheme="majorHAnsi"/>
              </w:rPr>
            </w:pPr>
            <w:r>
              <w:rPr>
                <w:rFonts w:asciiTheme="majorHAnsi" w:hAnsiTheme="majorHAnsi" w:cstheme="majorHAnsi"/>
              </w:rPr>
              <w:t xml:space="preserve">Oracle Engineered System Exadata </w:t>
            </w:r>
          </w:p>
          <w:p w14:paraId="5691EC88" w14:textId="77777777" w:rsidR="00662104" w:rsidRDefault="00662104" w:rsidP="003A0643">
            <w:pPr>
              <w:rPr>
                <w:rFonts w:asciiTheme="majorHAnsi" w:hAnsiTheme="majorHAnsi" w:cstheme="majorHAnsi"/>
              </w:rPr>
            </w:pPr>
            <w:r>
              <w:rPr>
                <w:rFonts w:asciiTheme="majorHAnsi" w:hAnsiTheme="majorHAnsi" w:cstheme="majorHAnsi"/>
              </w:rPr>
              <w:t>Oracle Private Cloud Appliance (PCA)</w:t>
            </w:r>
          </w:p>
          <w:p w14:paraId="372BFB5E" w14:textId="77777777" w:rsidR="00662104" w:rsidRDefault="00662104" w:rsidP="003A0643">
            <w:pPr>
              <w:rPr>
                <w:rFonts w:asciiTheme="majorHAnsi" w:hAnsiTheme="majorHAnsi" w:cstheme="majorHAnsi"/>
              </w:rPr>
            </w:pPr>
            <w:r w:rsidRPr="007A4E80">
              <w:rPr>
                <w:rFonts w:asciiTheme="majorHAnsi" w:hAnsiTheme="majorHAnsi" w:cstheme="majorHAnsi"/>
              </w:rPr>
              <w:t>Oracle Database Appliance</w:t>
            </w:r>
            <w:r>
              <w:rPr>
                <w:rFonts w:asciiTheme="majorHAnsi" w:hAnsiTheme="majorHAnsi" w:cstheme="majorHAnsi"/>
              </w:rPr>
              <w:t xml:space="preserve"> (ODA)</w:t>
            </w:r>
          </w:p>
          <w:p w14:paraId="2D571672" w14:textId="77777777" w:rsidR="00662104" w:rsidRDefault="00662104" w:rsidP="003A0643">
            <w:pPr>
              <w:rPr>
                <w:rFonts w:asciiTheme="majorHAnsi" w:hAnsiTheme="majorHAnsi" w:cstheme="majorHAnsi"/>
              </w:rPr>
            </w:pPr>
            <w:r>
              <w:rPr>
                <w:rFonts w:asciiTheme="majorHAnsi" w:hAnsiTheme="majorHAnsi" w:cstheme="majorHAnsi"/>
              </w:rPr>
              <w:t>Oracle Sparc system</w:t>
            </w:r>
          </w:p>
          <w:p w14:paraId="0104F054" w14:textId="77777777" w:rsidR="00662104" w:rsidRDefault="00662104" w:rsidP="003A0643">
            <w:pPr>
              <w:rPr>
                <w:rFonts w:asciiTheme="majorHAnsi" w:hAnsiTheme="majorHAnsi" w:cstheme="majorHAnsi"/>
              </w:rPr>
            </w:pPr>
            <w:r>
              <w:rPr>
                <w:rFonts w:asciiTheme="majorHAnsi" w:hAnsiTheme="majorHAnsi" w:cstheme="majorHAnsi"/>
              </w:rPr>
              <w:t>Oracle Sparc Servers &amp; storage</w:t>
            </w:r>
          </w:p>
        </w:tc>
      </w:tr>
      <w:tr w:rsidR="00662104" w14:paraId="038A5C9E" w14:textId="77777777" w:rsidTr="0005446F">
        <w:tc>
          <w:tcPr>
            <w:tcW w:w="1890" w:type="dxa"/>
            <w:vAlign w:val="center"/>
          </w:tcPr>
          <w:p w14:paraId="37A1C76E" w14:textId="77777777" w:rsidR="00662104" w:rsidRPr="00E55CB5" w:rsidRDefault="00662104" w:rsidP="003A0643">
            <w:pPr>
              <w:rPr>
                <w:rFonts w:asciiTheme="majorHAnsi" w:hAnsiTheme="majorHAnsi" w:cstheme="majorHAnsi"/>
              </w:rPr>
            </w:pPr>
            <w:r w:rsidRPr="007A4E80">
              <w:rPr>
                <w:rFonts w:asciiTheme="majorHAnsi" w:hAnsiTheme="majorHAnsi" w:cstheme="majorHAnsi"/>
              </w:rPr>
              <w:t>Muaaz Ali</w:t>
            </w:r>
          </w:p>
        </w:tc>
        <w:tc>
          <w:tcPr>
            <w:tcW w:w="1440" w:type="dxa"/>
            <w:vAlign w:val="center"/>
          </w:tcPr>
          <w:p w14:paraId="546C89A5"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62E9721B" w14:textId="77777777" w:rsidR="00662104" w:rsidRDefault="00662104" w:rsidP="003A0643">
            <w:pPr>
              <w:jc w:val="center"/>
              <w:rPr>
                <w:rFonts w:asciiTheme="majorHAnsi" w:hAnsiTheme="majorHAnsi" w:cstheme="majorHAnsi"/>
              </w:rPr>
            </w:pPr>
            <w:r>
              <w:rPr>
                <w:rFonts w:asciiTheme="majorHAnsi" w:hAnsiTheme="majorHAnsi" w:cstheme="majorHAnsi"/>
              </w:rPr>
              <w:t>Systems</w:t>
            </w:r>
          </w:p>
        </w:tc>
        <w:tc>
          <w:tcPr>
            <w:tcW w:w="1350" w:type="dxa"/>
            <w:vAlign w:val="center"/>
          </w:tcPr>
          <w:p w14:paraId="30CB569E" w14:textId="5702A8D3" w:rsidR="00662104" w:rsidRDefault="007873CD" w:rsidP="003A0643">
            <w:pPr>
              <w:jc w:val="center"/>
              <w:rPr>
                <w:rFonts w:asciiTheme="majorHAnsi" w:hAnsiTheme="majorHAnsi" w:cstheme="majorHAnsi"/>
              </w:rPr>
            </w:pPr>
            <w:r>
              <w:rPr>
                <w:rFonts w:asciiTheme="majorHAnsi" w:hAnsiTheme="majorHAnsi" w:cstheme="majorHAnsi"/>
              </w:rPr>
              <w:t>8 years</w:t>
            </w:r>
          </w:p>
        </w:tc>
        <w:tc>
          <w:tcPr>
            <w:tcW w:w="3870" w:type="dxa"/>
            <w:vAlign w:val="center"/>
          </w:tcPr>
          <w:p w14:paraId="03C6B8F4" w14:textId="77777777" w:rsidR="00662104" w:rsidRDefault="00662104" w:rsidP="003A0643">
            <w:pPr>
              <w:rPr>
                <w:rFonts w:asciiTheme="majorHAnsi" w:hAnsiTheme="majorHAnsi" w:cstheme="majorHAnsi"/>
              </w:rPr>
            </w:pPr>
            <w:r>
              <w:rPr>
                <w:rFonts w:asciiTheme="majorHAnsi" w:hAnsiTheme="majorHAnsi" w:cstheme="majorHAnsi"/>
              </w:rPr>
              <w:t xml:space="preserve">Oracle Engineered System Exadata </w:t>
            </w:r>
          </w:p>
          <w:p w14:paraId="79B21C0A" w14:textId="77777777" w:rsidR="00662104" w:rsidRDefault="00662104" w:rsidP="003A0643">
            <w:pPr>
              <w:rPr>
                <w:rFonts w:asciiTheme="majorHAnsi" w:hAnsiTheme="majorHAnsi" w:cstheme="majorHAnsi"/>
              </w:rPr>
            </w:pPr>
            <w:r>
              <w:rPr>
                <w:rFonts w:asciiTheme="majorHAnsi" w:hAnsiTheme="majorHAnsi" w:cstheme="majorHAnsi"/>
              </w:rPr>
              <w:t>Oracle Private Cloud Appliance (PCA)</w:t>
            </w:r>
          </w:p>
          <w:p w14:paraId="40EA9CB3" w14:textId="77777777" w:rsidR="00662104" w:rsidRDefault="00662104" w:rsidP="003A0643">
            <w:pPr>
              <w:rPr>
                <w:rFonts w:asciiTheme="majorHAnsi" w:hAnsiTheme="majorHAnsi" w:cstheme="majorHAnsi"/>
              </w:rPr>
            </w:pPr>
            <w:r>
              <w:rPr>
                <w:rFonts w:asciiTheme="majorHAnsi" w:hAnsiTheme="majorHAnsi" w:cstheme="majorHAnsi"/>
              </w:rPr>
              <w:t>Oracle IDM</w:t>
            </w:r>
          </w:p>
        </w:tc>
      </w:tr>
      <w:tr w:rsidR="00662104" w14:paraId="06B84748" w14:textId="77777777" w:rsidTr="0005446F">
        <w:tc>
          <w:tcPr>
            <w:tcW w:w="1890" w:type="dxa"/>
            <w:vAlign w:val="center"/>
          </w:tcPr>
          <w:p w14:paraId="6E0FC7DA" w14:textId="77777777" w:rsidR="00662104" w:rsidRPr="00E55CB5" w:rsidRDefault="00662104" w:rsidP="003A0643">
            <w:pPr>
              <w:rPr>
                <w:rFonts w:asciiTheme="majorHAnsi" w:hAnsiTheme="majorHAnsi" w:cstheme="majorHAnsi"/>
              </w:rPr>
            </w:pPr>
            <w:r w:rsidRPr="00E55CB5">
              <w:rPr>
                <w:rFonts w:asciiTheme="majorHAnsi" w:hAnsiTheme="majorHAnsi" w:cstheme="majorHAnsi"/>
              </w:rPr>
              <w:t>Bakht Ali Shah</w:t>
            </w:r>
          </w:p>
        </w:tc>
        <w:tc>
          <w:tcPr>
            <w:tcW w:w="1440" w:type="dxa"/>
            <w:vAlign w:val="center"/>
          </w:tcPr>
          <w:p w14:paraId="6E72E7B6"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49301226" w14:textId="492F2A52" w:rsidR="00662104" w:rsidRPr="00E55CB5" w:rsidRDefault="00662104" w:rsidP="003A0643">
            <w:pPr>
              <w:jc w:val="center"/>
              <w:rPr>
                <w:rFonts w:asciiTheme="majorHAnsi" w:hAnsiTheme="majorHAnsi" w:cstheme="majorHAnsi"/>
              </w:rPr>
            </w:pPr>
            <w:r>
              <w:rPr>
                <w:rFonts w:asciiTheme="majorHAnsi" w:hAnsiTheme="majorHAnsi" w:cstheme="majorHAnsi"/>
              </w:rPr>
              <w:t>Database</w:t>
            </w:r>
            <w:r w:rsidR="0086275E">
              <w:rPr>
                <w:rFonts w:asciiTheme="majorHAnsi" w:hAnsiTheme="majorHAnsi" w:cstheme="majorHAnsi"/>
              </w:rPr>
              <w:t xml:space="preserve"> and Middleware</w:t>
            </w:r>
          </w:p>
        </w:tc>
        <w:tc>
          <w:tcPr>
            <w:tcW w:w="1350" w:type="dxa"/>
            <w:vAlign w:val="center"/>
          </w:tcPr>
          <w:p w14:paraId="54351E56" w14:textId="77777777" w:rsidR="00662104" w:rsidRPr="00E55CB5" w:rsidRDefault="00662104" w:rsidP="003A0643">
            <w:pPr>
              <w:jc w:val="center"/>
              <w:rPr>
                <w:rFonts w:asciiTheme="majorHAnsi" w:hAnsiTheme="majorHAnsi" w:cstheme="majorHAnsi"/>
              </w:rPr>
            </w:pPr>
            <w:r>
              <w:rPr>
                <w:rFonts w:asciiTheme="majorHAnsi" w:hAnsiTheme="majorHAnsi" w:cstheme="majorHAnsi"/>
              </w:rPr>
              <w:t>18 years</w:t>
            </w:r>
          </w:p>
        </w:tc>
        <w:tc>
          <w:tcPr>
            <w:tcW w:w="3870" w:type="dxa"/>
            <w:vAlign w:val="center"/>
          </w:tcPr>
          <w:p w14:paraId="14D99D9D" w14:textId="77777777" w:rsidR="00662104" w:rsidRDefault="00662104" w:rsidP="003A0643">
            <w:pPr>
              <w:rPr>
                <w:rFonts w:asciiTheme="majorHAnsi" w:hAnsiTheme="majorHAnsi" w:cstheme="majorHAnsi"/>
              </w:rPr>
            </w:pPr>
            <w:r>
              <w:rPr>
                <w:rFonts w:asciiTheme="majorHAnsi" w:hAnsiTheme="majorHAnsi" w:cstheme="majorHAnsi"/>
              </w:rPr>
              <w:t xml:space="preserve">Oracle RAC Database </w:t>
            </w:r>
          </w:p>
          <w:p w14:paraId="7B8057BD" w14:textId="77777777" w:rsidR="00662104" w:rsidRDefault="00662104" w:rsidP="003A0643">
            <w:pPr>
              <w:rPr>
                <w:rFonts w:asciiTheme="majorHAnsi" w:hAnsiTheme="majorHAnsi" w:cstheme="majorHAnsi"/>
              </w:rPr>
            </w:pPr>
            <w:r>
              <w:rPr>
                <w:rFonts w:asciiTheme="majorHAnsi" w:hAnsiTheme="majorHAnsi" w:cstheme="majorHAnsi"/>
              </w:rPr>
              <w:t>Oracle Data Guard</w:t>
            </w:r>
          </w:p>
          <w:p w14:paraId="05B2E759" w14:textId="77777777" w:rsidR="00662104" w:rsidRDefault="00662104" w:rsidP="003A0643">
            <w:pPr>
              <w:rPr>
                <w:rFonts w:asciiTheme="majorHAnsi" w:hAnsiTheme="majorHAnsi" w:cstheme="majorHAnsi"/>
              </w:rPr>
            </w:pPr>
            <w:r>
              <w:rPr>
                <w:rFonts w:asciiTheme="majorHAnsi" w:hAnsiTheme="majorHAnsi" w:cstheme="majorHAnsi"/>
              </w:rPr>
              <w:t>Oracle Golden Gate</w:t>
            </w:r>
          </w:p>
          <w:p w14:paraId="3B61F435" w14:textId="77777777" w:rsidR="00662104" w:rsidRDefault="00662104" w:rsidP="003A0643">
            <w:pPr>
              <w:rPr>
                <w:rFonts w:asciiTheme="majorHAnsi" w:hAnsiTheme="majorHAnsi" w:cstheme="majorHAnsi"/>
              </w:rPr>
            </w:pPr>
            <w:r>
              <w:rPr>
                <w:rFonts w:asciiTheme="majorHAnsi" w:hAnsiTheme="majorHAnsi" w:cstheme="majorHAnsi"/>
              </w:rPr>
              <w:t>Oracle Advanced Security</w:t>
            </w:r>
          </w:p>
          <w:p w14:paraId="37E27BE8" w14:textId="77777777" w:rsidR="00662104" w:rsidRPr="00E55CB5" w:rsidRDefault="00662104" w:rsidP="003A0643">
            <w:pPr>
              <w:rPr>
                <w:rFonts w:asciiTheme="majorHAnsi" w:hAnsiTheme="majorHAnsi" w:cstheme="majorHAnsi"/>
              </w:rPr>
            </w:pPr>
            <w:r>
              <w:rPr>
                <w:rFonts w:asciiTheme="majorHAnsi" w:hAnsiTheme="majorHAnsi" w:cstheme="majorHAnsi"/>
              </w:rPr>
              <w:t>Oracle DB migration and Upgradation</w:t>
            </w:r>
          </w:p>
        </w:tc>
      </w:tr>
      <w:tr w:rsidR="00662104" w14:paraId="0C23EF1A" w14:textId="77777777" w:rsidTr="0005446F">
        <w:tc>
          <w:tcPr>
            <w:tcW w:w="1890" w:type="dxa"/>
            <w:vAlign w:val="center"/>
          </w:tcPr>
          <w:p w14:paraId="66933A05" w14:textId="77777777" w:rsidR="00662104" w:rsidRPr="00E55CB5" w:rsidRDefault="00662104" w:rsidP="003A0643">
            <w:pPr>
              <w:rPr>
                <w:rFonts w:asciiTheme="majorHAnsi" w:hAnsiTheme="majorHAnsi" w:cstheme="majorHAnsi"/>
              </w:rPr>
            </w:pPr>
            <w:r w:rsidRPr="007A4E80">
              <w:rPr>
                <w:rFonts w:asciiTheme="majorHAnsi" w:hAnsiTheme="majorHAnsi" w:cstheme="majorHAnsi"/>
              </w:rPr>
              <w:t>Sharjeel Mojib</w:t>
            </w:r>
          </w:p>
        </w:tc>
        <w:tc>
          <w:tcPr>
            <w:tcW w:w="1440" w:type="dxa"/>
            <w:vAlign w:val="center"/>
          </w:tcPr>
          <w:p w14:paraId="77538563" w14:textId="4CA06785" w:rsidR="00662104" w:rsidRDefault="00662104" w:rsidP="003A0643">
            <w:pPr>
              <w:jc w:val="center"/>
              <w:rPr>
                <w:rFonts w:asciiTheme="majorHAnsi" w:hAnsiTheme="majorHAnsi" w:cstheme="majorHAnsi"/>
              </w:rPr>
            </w:pPr>
            <w:r>
              <w:rPr>
                <w:rFonts w:asciiTheme="majorHAnsi" w:hAnsiTheme="majorHAnsi" w:cstheme="majorHAnsi"/>
              </w:rPr>
              <w:t>Oracle</w:t>
            </w:r>
            <w:r w:rsidR="0005446F">
              <w:rPr>
                <w:rFonts w:asciiTheme="majorHAnsi" w:hAnsiTheme="majorHAnsi" w:cstheme="majorHAnsi"/>
              </w:rPr>
              <w:t xml:space="preserve"> </w:t>
            </w:r>
            <w:r>
              <w:rPr>
                <w:rFonts w:asciiTheme="majorHAnsi" w:hAnsiTheme="majorHAnsi" w:cstheme="majorHAnsi"/>
              </w:rPr>
              <w:t>DB and Middleware</w:t>
            </w:r>
          </w:p>
        </w:tc>
        <w:tc>
          <w:tcPr>
            <w:tcW w:w="1350" w:type="dxa"/>
            <w:vAlign w:val="center"/>
          </w:tcPr>
          <w:p w14:paraId="5A311F39" w14:textId="77777777" w:rsidR="00662104" w:rsidRDefault="00662104" w:rsidP="003A0643">
            <w:pPr>
              <w:jc w:val="center"/>
              <w:rPr>
                <w:rFonts w:asciiTheme="majorHAnsi" w:hAnsiTheme="majorHAnsi" w:cstheme="majorHAnsi"/>
              </w:rPr>
            </w:pPr>
            <w:r>
              <w:rPr>
                <w:rFonts w:asciiTheme="majorHAnsi" w:hAnsiTheme="majorHAnsi" w:cstheme="majorHAnsi"/>
              </w:rPr>
              <w:t>16 years</w:t>
            </w:r>
          </w:p>
        </w:tc>
        <w:tc>
          <w:tcPr>
            <w:tcW w:w="3870" w:type="dxa"/>
            <w:vAlign w:val="center"/>
          </w:tcPr>
          <w:p w14:paraId="2987BC14" w14:textId="77777777" w:rsidR="00662104" w:rsidRDefault="00662104" w:rsidP="003A0643">
            <w:pPr>
              <w:rPr>
                <w:rFonts w:asciiTheme="majorHAnsi" w:hAnsiTheme="majorHAnsi" w:cstheme="majorHAnsi"/>
              </w:rPr>
            </w:pPr>
            <w:r>
              <w:rPr>
                <w:rFonts w:asciiTheme="majorHAnsi" w:hAnsiTheme="majorHAnsi" w:cstheme="majorHAnsi"/>
              </w:rPr>
              <w:t>Oracle RAC Databases</w:t>
            </w:r>
          </w:p>
          <w:p w14:paraId="57471418" w14:textId="77777777" w:rsidR="00662104" w:rsidRDefault="00662104" w:rsidP="003A0643">
            <w:pPr>
              <w:rPr>
                <w:rFonts w:asciiTheme="majorHAnsi" w:hAnsiTheme="majorHAnsi" w:cstheme="majorHAnsi"/>
              </w:rPr>
            </w:pPr>
            <w:r>
              <w:rPr>
                <w:rFonts w:asciiTheme="majorHAnsi" w:hAnsiTheme="majorHAnsi" w:cstheme="majorHAnsi"/>
              </w:rPr>
              <w:t>Oracle Middleware WebLogic</w:t>
            </w:r>
          </w:p>
          <w:p w14:paraId="5CDACBD6" w14:textId="77777777" w:rsidR="00662104" w:rsidRDefault="00662104" w:rsidP="003A0643">
            <w:pPr>
              <w:rPr>
                <w:rFonts w:asciiTheme="majorHAnsi" w:hAnsiTheme="majorHAnsi" w:cstheme="majorHAnsi"/>
              </w:rPr>
            </w:pPr>
            <w:r>
              <w:rPr>
                <w:rFonts w:asciiTheme="majorHAnsi" w:hAnsiTheme="majorHAnsi" w:cstheme="majorHAnsi"/>
              </w:rPr>
              <w:t>Oracle Golden Gate</w:t>
            </w:r>
          </w:p>
          <w:p w14:paraId="50CAB8E4" w14:textId="77777777" w:rsidR="00662104" w:rsidRDefault="00662104" w:rsidP="003A0643">
            <w:pPr>
              <w:rPr>
                <w:rFonts w:asciiTheme="majorHAnsi" w:hAnsiTheme="majorHAnsi" w:cstheme="majorHAnsi"/>
              </w:rPr>
            </w:pPr>
            <w:r>
              <w:rPr>
                <w:rFonts w:asciiTheme="majorHAnsi" w:hAnsiTheme="majorHAnsi" w:cstheme="majorHAnsi"/>
              </w:rPr>
              <w:t>Oracle Analytics Server</w:t>
            </w:r>
          </w:p>
        </w:tc>
      </w:tr>
      <w:tr w:rsidR="00662104" w14:paraId="7A0F5D1C" w14:textId="77777777" w:rsidTr="0005446F">
        <w:tc>
          <w:tcPr>
            <w:tcW w:w="1890" w:type="dxa"/>
            <w:vAlign w:val="center"/>
          </w:tcPr>
          <w:p w14:paraId="59987DFA" w14:textId="77777777" w:rsidR="00662104" w:rsidRPr="00E55CB5" w:rsidRDefault="00662104" w:rsidP="003A0643">
            <w:pPr>
              <w:rPr>
                <w:rFonts w:asciiTheme="majorHAnsi" w:hAnsiTheme="majorHAnsi" w:cstheme="majorHAnsi"/>
              </w:rPr>
            </w:pPr>
            <w:r w:rsidRPr="00E55CB5">
              <w:rPr>
                <w:rFonts w:asciiTheme="majorHAnsi" w:hAnsiTheme="majorHAnsi" w:cstheme="majorHAnsi"/>
              </w:rPr>
              <w:t>Ali Raza</w:t>
            </w:r>
          </w:p>
        </w:tc>
        <w:tc>
          <w:tcPr>
            <w:tcW w:w="1440" w:type="dxa"/>
            <w:vAlign w:val="center"/>
          </w:tcPr>
          <w:p w14:paraId="278C34D3" w14:textId="396432CE" w:rsidR="00662104" w:rsidRDefault="00662104" w:rsidP="003A0643">
            <w:pPr>
              <w:jc w:val="center"/>
              <w:rPr>
                <w:rFonts w:asciiTheme="majorHAnsi" w:hAnsiTheme="majorHAnsi" w:cstheme="majorHAnsi"/>
              </w:rPr>
            </w:pPr>
            <w:r>
              <w:rPr>
                <w:rFonts w:asciiTheme="majorHAnsi" w:hAnsiTheme="majorHAnsi" w:cstheme="majorHAnsi"/>
              </w:rPr>
              <w:t>Oracle</w:t>
            </w:r>
            <w:r w:rsidR="0005446F">
              <w:rPr>
                <w:rFonts w:asciiTheme="majorHAnsi" w:hAnsiTheme="majorHAnsi" w:cstheme="majorHAnsi"/>
              </w:rPr>
              <w:t xml:space="preserve"> </w:t>
            </w:r>
            <w:r>
              <w:rPr>
                <w:rFonts w:asciiTheme="majorHAnsi" w:hAnsiTheme="majorHAnsi" w:cstheme="majorHAnsi"/>
              </w:rPr>
              <w:t>DB and</w:t>
            </w:r>
          </w:p>
          <w:p w14:paraId="48D33813" w14:textId="77777777" w:rsidR="00662104" w:rsidRPr="00E55CB5" w:rsidRDefault="00662104" w:rsidP="003A0643">
            <w:pPr>
              <w:jc w:val="center"/>
              <w:rPr>
                <w:rFonts w:asciiTheme="majorHAnsi" w:hAnsiTheme="majorHAnsi" w:cstheme="majorHAnsi"/>
              </w:rPr>
            </w:pPr>
            <w:r>
              <w:rPr>
                <w:rFonts w:asciiTheme="majorHAnsi" w:hAnsiTheme="majorHAnsi" w:cstheme="majorHAnsi"/>
              </w:rPr>
              <w:t>Middleware</w:t>
            </w:r>
          </w:p>
        </w:tc>
        <w:tc>
          <w:tcPr>
            <w:tcW w:w="1350" w:type="dxa"/>
            <w:vAlign w:val="center"/>
          </w:tcPr>
          <w:p w14:paraId="6A1B1E4C" w14:textId="77777777" w:rsidR="00662104" w:rsidRPr="00E55CB5" w:rsidRDefault="00662104" w:rsidP="003A0643">
            <w:pPr>
              <w:jc w:val="center"/>
              <w:rPr>
                <w:rFonts w:asciiTheme="majorHAnsi" w:hAnsiTheme="majorHAnsi" w:cstheme="majorHAnsi"/>
              </w:rPr>
            </w:pPr>
            <w:r>
              <w:rPr>
                <w:rFonts w:asciiTheme="majorHAnsi" w:hAnsiTheme="majorHAnsi" w:cstheme="majorHAnsi"/>
              </w:rPr>
              <w:t>9 years</w:t>
            </w:r>
          </w:p>
        </w:tc>
        <w:tc>
          <w:tcPr>
            <w:tcW w:w="3870" w:type="dxa"/>
            <w:vAlign w:val="center"/>
          </w:tcPr>
          <w:p w14:paraId="2D662AF1" w14:textId="77777777" w:rsidR="00662104" w:rsidRDefault="00662104" w:rsidP="003A0643">
            <w:pPr>
              <w:rPr>
                <w:rFonts w:asciiTheme="majorHAnsi" w:hAnsiTheme="majorHAnsi" w:cstheme="majorHAnsi"/>
              </w:rPr>
            </w:pPr>
            <w:r>
              <w:rPr>
                <w:rFonts w:asciiTheme="majorHAnsi" w:hAnsiTheme="majorHAnsi" w:cstheme="majorHAnsi"/>
              </w:rPr>
              <w:t>Oracle RAC Databases</w:t>
            </w:r>
          </w:p>
          <w:p w14:paraId="438A3784" w14:textId="67FE82A4" w:rsidR="00662104" w:rsidRDefault="00662104" w:rsidP="003A0643">
            <w:pPr>
              <w:rPr>
                <w:rFonts w:asciiTheme="majorHAnsi" w:hAnsiTheme="majorHAnsi" w:cstheme="majorHAnsi"/>
              </w:rPr>
            </w:pPr>
            <w:r>
              <w:rPr>
                <w:rFonts w:asciiTheme="majorHAnsi" w:hAnsiTheme="majorHAnsi" w:cstheme="majorHAnsi"/>
              </w:rPr>
              <w:t xml:space="preserve">Oracle </w:t>
            </w:r>
            <w:r w:rsidR="007873CD">
              <w:rPr>
                <w:rFonts w:asciiTheme="majorHAnsi" w:hAnsiTheme="majorHAnsi" w:cstheme="majorHAnsi"/>
              </w:rPr>
              <w:t>Data Guard</w:t>
            </w:r>
          </w:p>
          <w:p w14:paraId="2880A63C" w14:textId="77777777" w:rsidR="00662104" w:rsidRDefault="00662104" w:rsidP="003A0643">
            <w:pPr>
              <w:rPr>
                <w:rFonts w:asciiTheme="majorHAnsi" w:hAnsiTheme="majorHAnsi" w:cstheme="majorHAnsi"/>
              </w:rPr>
            </w:pPr>
            <w:r>
              <w:rPr>
                <w:rFonts w:asciiTheme="majorHAnsi" w:hAnsiTheme="majorHAnsi" w:cstheme="majorHAnsi"/>
              </w:rPr>
              <w:t>Oracle Middleware WebLogic</w:t>
            </w:r>
          </w:p>
          <w:p w14:paraId="6A76191F" w14:textId="77777777" w:rsidR="00662104" w:rsidRDefault="00662104" w:rsidP="003A0643">
            <w:pPr>
              <w:rPr>
                <w:rFonts w:asciiTheme="majorHAnsi" w:hAnsiTheme="majorHAnsi" w:cstheme="majorHAnsi"/>
              </w:rPr>
            </w:pPr>
            <w:r>
              <w:rPr>
                <w:rFonts w:asciiTheme="majorHAnsi" w:hAnsiTheme="majorHAnsi" w:cstheme="majorHAnsi"/>
              </w:rPr>
              <w:lastRenderedPageBreak/>
              <w:t>Oracle Golden Gate</w:t>
            </w:r>
          </w:p>
          <w:p w14:paraId="783CDD56" w14:textId="77777777" w:rsidR="00662104" w:rsidRDefault="00662104" w:rsidP="003A0643">
            <w:pPr>
              <w:rPr>
                <w:rFonts w:asciiTheme="majorHAnsi" w:hAnsiTheme="majorHAnsi" w:cstheme="majorHAnsi"/>
              </w:rPr>
            </w:pPr>
            <w:r>
              <w:rPr>
                <w:rFonts w:asciiTheme="majorHAnsi" w:hAnsiTheme="majorHAnsi" w:cstheme="majorHAnsi"/>
              </w:rPr>
              <w:t>Oracle Analytics Server</w:t>
            </w:r>
          </w:p>
          <w:p w14:paraId="4FAEA57C" w14:textId="031A2FAB" w:rsidR="00FD7CA0" w:rsidRPr="00E55CB5" w:rsidRDefault="00FD7CA0" w:rsidP="003A0643">
            <w:pPr>
              <w:rPr>
                <w:rFonts w:asciiTheme="majorHAnsi" w:hAnsiTheme="majorHAnsi" w:cstheme="majorHAnsi"/>
              </w:rPr>
            </w:pPr>
            <w:r>
              <w:rPr>
                <w:rFonts w:asciiTheme="majorHAnsi" w:hAnsiTheme="majorHAnsi" w:cstheme="majorHAnsi"/>
              </w:rPr>
              <w:t>Oracle Enterprise Manager</w:t>
            </w:r>
          </w:p>
        </w:tc>
      </w:tr>
      <w:tr w:rsidR="00662104" w14:paraId="1F7BE538" w14:textId="77777777" w:rsidTr="0005446F">
        <w:tc>
          <w:tcPr>
            <w:tcW w:w="1890" w:type="dxa"/>
            <w:vAlign w:val="center"/>
          </w:tcPr>
          <w:p w14:paraId="3A73FDEC" w14:textId="77777777" w:rsidR="00662104" w:rsidRPr="00E55CB5" w:rsidRDefault="00662104" w:rsidP="003A0643">
            <w:pPr>
              <w:rPr>
                <w:rFonts w:asciiTheme="majorHAnsi" w:hAnsiTheme="majorHAnsi" w:cstheme="majorHAnsi"/>
              </w:rPr>
            </w:pPr>
            <w:r>
              <w:rPr>
                <w:rFonts w:asciiTheme="majorHAnsi" w:hAnsiTheme="majorHAnsi" w:cstheme="majorHAnsi"/>
              </w:rPr>
              <w:lastRenderedPageBreak/>
              <w:t>Hamza Naeem</w:t>
            </w:r>
          </w:p>
        </w:tc>
        <w:tc>
          <w:tcPr>
            <w:tcW w:w="1440" w:type="dxa"/>
            <w:vAlign w:val="center"/>
          </w:tcPr>
          <w:p w14:paraId="0EE11F3A" w14:textId="77777777" w:rsidR="00662104" w:rsidRDefault="00662104" w:rsidP="003A0643">
            <w:pPr>
              <w:jc w:val="center"/>
              <w:rPr>
                <w:rFonts w:asciiTheme="majorHAnsi" w:hAnsiTheme="majorHAnsi" w:cstheme="majorHAnsi"/>
              </w:rPr>
            </w:pPr>
            <w:r>
              <w:rPr>
                <w:rFonts w:asciiTheme="majorHAnsi" w:hAnsiTheme="majorHAnsi" w:cstheme="majorHAnsi"/>
              </w:rPr>
              <w:t>Oracle</w:t>
            </w:r>
          </w:p>
          <w:p w14:paraId="6D77BB66" w14:textId="77777777" w:rsidR="00662104" w:rsidRDefault="00662104" w:rsidP="003A0643">
            <w:pPr>
              <w:jc w:val="center"/>
              <w:rPr>
                <w:rFonts w:asciiTheme="majorHAnsi" w:hAnsiTheme="majorHAnsi" w:cstheme="majorHAnsi"/>
              </w:rPr>
            </w:pPr>
            <w:r>
              <w:rPr>
                <w:rFonts w:asciiTheme="majorHAnsi" w:hAnsiTheme="majorHAnsi" w:cstheme="majorHAnsi"/>
              </w:rPr>
              <w:t>DB and Middleware</w:t>
            </w:r>
          </w:p>
        </w:tc>
        <w:tc>
          <w:tcPr>
            <w:tcW w:w="1350" w:type="dxa"/>
            <w:vAlign w:val="center"/>
          </w:tcPr>
          <w:p w14:paraId="255D3543" w14:textId="77777777" w:rsidR="00662104" w:rsidRPr="00E55CB5" w:rsidRDefault="00662104" w:rsidP="003A0643">
            <w:pPr>
              <w:jc w:val="center"/>
              <w:rPr>
                <w:rFonts w:asciiTheme="majorHAnsi" w:hAnsiTheme="majorHAnsi" w:cstheme="majorHAnsi"/>
              </w:rPr>
            </w:pPr>
            <w:r>
              <w:rPr>
                <w:rFonts w:asciiTheme="majorHAnsi" w:hAnsiTheme="majorHAnsi" w:cstheme="majorHAnsi"/>
              </w:rPr>
              <w:t>4 years</w:t>
            </w:r>
          </w:p>
        </w:tc>
        <w:tc>
          <w:tcPr>
            <w:tcW w:w="3870" w:type="dxa"/>
            <w:vAlign w:val="center"/>
          </w:tcPr>
          <w:p w14:paraId="03D112E6" w14:textId="77777777" w:rsidR="00662104" w:rsidRDefault="00662104" w:rsidP="003A0643">
            <w:pPr>
              <w:rPr>
                <w:rFonts w:asciiTheme="majorHAnsi" w:hAnsiTheme="majorHAnsi" w:cstheme="majorHAnsi"/>
              </w:rPr>
            </w:pPr>
            <w:r>
              <w:rPr>
                <w:rFonts w:asciiTheme="majorHAnsi" w:hAnsiTheme="majorHAnsi" w:cstheme="majorHAnsi"/>
              </w:rPr>
              <w:t>Oracle Databases</w:t>
            </w:r>
          </w:p>
          <w:p w14:paraId="06CEC6F1" w14:textId="77777777" w:rsidR="00662104" w:rsidRDefault="00662104" w:rsidP="003A0643">
            <w:pPr>
              <w:rPr>
                <w:rFonts w:asciiTheme="majorHAnsi" w:hAnsiTheme="majorHAnsi" w:cstheme="majorHAnsi"/>
              </w:rPr>
            </w:pPr>
            <w:r>
              <w:rPr>
                <w:rFonts w:asciiTheme="majorHAnsi" w:hAnsiTheme="majorHAnsi" w:cstheme="majorHAnsi"/>
              </w:rPr>
              <w:t>Oracle IDM</w:t>
            </w:r>
          </w:p>
          <w:p w14:paraId="45B2C6AB" w14:textId="77777777" w:rsidR="00662104" w:rsidRDefault="00662104" w:rsidP="003A0643">
            <w:pPr>
              <w:rPr>
                <w:rFonts w:asciiTheme="majorHAnsi" w:hAnsiTheme="majorHAnsi" w:cstheme="majorHAnsi"/>
              </w:rPr>
            </w:pPr>
            <w:r>
              <w:rPr>
                <w:rFonts w:asciiTheme="majorHAnsi" w:hAnsiTheme="majorHAnsi" w:cstheme="majorHAnsi"/>
              </w:rPr>
              <w:t>Oracle WebLogic Server</w:t>
            </w:r>
          </w:p>
          <w:p w14:paraId="767C7405" w14:textId="77777777" w:rsidR="00662104" w:rsidRPr="00E55CB5" w:rsidRDefault="00662104" w:rsidP="003A0643">
            <w:pPr>
              <w:rPr>
                <w:rFonts w:asciiTheme="majorHAnsi" w:hAnsiTheme="majorHAnsi" w:cstheme="majorHAnsi"/>
              </w:rPr>
            </w:pPr>
            <w:r>
              <w:rPr>
                <w:rFonts w:asciiTheme="majorHAnsi" w:hAnsiTheme="majorHAnsi" w:cstheme="majorHAnsi"/>
              </w:rPr>
              <w:t>Oracle Data Guard</w:t>
            </w:r>
          </w:p>
        </w:tc>
      </w:tr>
    </w:tbl>
    <w:p w14:paraId="760C67C0" w14:textId="77777777" w:rsidR="00662104" w:rsidRPr="00CD532B" w:rsidRDefault="00662104" w:rsidP="00662104">
      <w:pPr>
        <w:pStyle w:val="NoSpacing"/>
        <w:rPr>
          <w:sz w:val="24"/>
          <w:szCs w:val="24"/>
        </w:rPr>
      </w:pPr>
    </w:p>
    <w:p w14:paraId="15A5648D" w14:textId="77777777" w:rsidR="00CD532B" w:rsidRPr="001250D3" w:rsidRDefault="00CD532B" w:rsidP="00CC5E31">
      <w:pPr>
        <w:spacing w:before="100" w:beforeAutospacing="1" w:after="100" w:afterAutospacing="1" w:line="240" w:lineRule="auto"/>
        <w:ind w:left="360"/>
        <w:rPr>
          <w:rFonts w:ascii="Times New Roman" w:eastAsia="Times New Roman" w:hAnsi="Times New Roman" w:cs="Times New Roman"/>
          <w:sz w:val="24"/>
          <w:szCs w:val="24"/>
        </w:rPr>
      </w:pPr>
    </w:p>
    <w:p w14:paraId="1D8DF649"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D6B0A">
          <v:rect id="_x0000_i1046" style="width:0;height:1.5pt" o:hralign="center" o:hrstd="t" o:hr="t" fillcolor="#a0a0a0" stroked="f"/>
        </w:pict>
      </w:r>
    </w:p>
    <w:p w14:paraId="0074A5D0" w14:textId="3C655C9F" w:rsidR="001250D3" w:rsidRPr="001250D3" w:rsidRDefault="00C50C98" w:rsidP="00F05FCE">
      <w:pPr>
        <w:pStyle w:val="Heading2"/>
      </w:pPr>
      <w:bookmarkStart w:id="10" w:name="_Toc242543988"/>
      <w:r>
        <w:t>17.7</w:t>
      </w:r>
      <w:r w:rsidR="001250D3" w:rsidRPr="001250D3">
        <w:t>. OEM Authorization / Support Evidence</w:t>
      </w:r>
      <w:bookmarkEnd w:id="10"/>
    </w:p>
    <w:p w14:paraId="1609D5F6" w14:textId="77777777" w:rsidR="001250D3" w:rsidRPr="001250D3" w:rsidRDefault="001250D3" w:rsidP="004856EF">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For </w:t>
      </w:r>
      <w:r w:rsidRPr="001250D3">
        <w:rPr>
          <w:rFonts w:ascii="Times New Roman" w:eastAsia="Times New Roman" w:hAnsi="Times New Roman" w:cs="Times New Roman"/>
          <w:b/>
          <w:bCs/>
          <w:sz w:val="24"/>
          <w:szCs w:val="24"/>
        </w:rPr>
        <w:t>each major proposed OEM/product</w:t>
      </w:r>
      <w:r w:rsidRPr="001250D3">
        <w:rPr>
          <w:rFonts w:ascii="Times New Roman" w:eastAsia="Times New Roman" w:hAnsi="Times New Roman" w:cs="Times New Roman"/>
          <w:sz w:val="24"/>
          <w:szCs w:val="24"/>
        </w:rPr>
        <w:t>, prepare:</w:t>
      </w:r>
    </w:p>
    <w:p w14:paraId="1261F71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authorization letter</w:t>
      </w:r>
    </w:p>
    <w:p w14:paraId="5350FF97"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partnership certificate</w:t>
      </w:r>
    </w:p>
    <w:p w14:paraId="656A17F6"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support letter</w:t>
      </w:r>
    </w:p>
    <w:p w14:paraId="3226214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Enterprise support agreement</w:t>
      </w:r>
    </w:p>
    <w:p w14:paraId="7BD712E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 authorization/reseller certificate</w:t>
      </w:r>
    </w:p>
    <w:p w14:paraId="04FE1D8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Technical support commitment</w:t>
      </w:r>
    </w:p>
    <w:p w14:paraId="23BEF78B"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SLA/support commitment</w:t>
      </w:r>
    </w:p>
    <w:p w14:paraId="702B57E0" w14:textId="77777777" w:rsidR="001250D3" w:rsidRPr="001250D3" w:rsidRDefault="001250D3" w:rsidP="00CC5E31">
      <w:pPr>
        <w:spacing w:before="100" w:beforeAutospacing="1" w:after="100" w:afterAutospacing="1" w:line="240" w:lineRule="auto"/>
        <w:ind w:left="36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This is especially important because the evaluation requires enterprise-support/OEM evidence for proposed components.</w:t>
      </w:r>
    </w:p>
    <w:p w14:paraId="49D7180C"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12252D">
          <v:rect id="_x0000_i1047" style="width:0;height:1.5pt" o:hralign="center" o:hrstd="t" o:hr="t" fillcolor="#a0a0a0" stroked="f"/>
        </w:pict>
      </w:r>
    </w:p>
    <w:p w14:paraId="4E33008D" w14:textId="7907127F" w:rsidR="001250D3" w:rsidRPr="001250D3" w:rsidRDefault="00AC37DB" w:rsidP="00F05FCE">
      <w:pPr>
        <w:pStyle w:val="Heading2"/>
      </w:pPr>
      <w:bookmarkStart w:id="11" w:name="_Toc242543989"/>
      <w:r>
        <w:t>17.8</w:t>
      </w:r>
      <w:r w:rsidR="001250D3" w:rsidRPr="001250D3">
        <w:t xml:space="preserve">. JV / Consortium Documents </w:t>
      </w:r>
      <w:r w:rsidR="00740A4A">
        <w:t>-</w:t>
      </w:r>
      <w:r w:rsidR="001250D3" w:rsidRPr="001250D3">
        <w:t xml:space="preserve"> If Applicable</w:t>
      </w:r>
      <w:bookmarkEnd w:id="11"/>
    </w:p>
    <w:p w14:paraId="15A9063B" w14:textId="77777777" w:rsidR="001250D3" w:rsidRPr="001250D3" w:rsidRDefault="001250D3" w:rsidP="000D209E">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If bidding as JV/Consortium/Association:</w:t>
      </w:r>
    </w:p>
    <w:p w14:paraId="1060B338"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JV/Consortium/Association agreement</w:t>
      </w:r>
    </w:p>
    <w:p w14:paraId="68C81E25"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Lead-member appointment</w:t>
      </w:r>
    </w:p>
    <w:p w14:paraId="6039512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Power of Attorney</w:t>
      </w:r>
    </w:p>
    <w:p w14:paraId="11EA10B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Roles/responsibilities of each member</w:t>
      </w:r>
    </w:p>
    <w:p w14:paraId="5B9113E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Share of work/contract scope for each member</w:t>
      </w:r>
    </w:p>
    <w:p w14:paraId="67B463D2"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Qualification evidence for each member</w:t>
      </w:r>
    </w:p>
    <w:p w14:paraId="0E665B44"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Combined financial/turnover evidence</w:t>
      </w:r>
    </w:p>
    <w:p w14:paraId="07C7E95E"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OEM authorization/support documents applicable to each member</w:t>
      </w:r>
    </w:p>
    <w:p w14:paraId="1B506E54" w14:textId="64819CD1" w:rsidR="001250D3" w:rsidRPr="001250D3" w:rsidRDefault="001250D3" w:rsidP="000D209E">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The tender allows a JV/Consortium of up to </w:t>
      </w:r>
      <w:r w:rsidRPr="001250D3">
        <w:rPr>
          <w:rFonts w:ascii="Times New Roman" w:eastAsia="Times New Roman" w:hAnsi="Times New Roman" w:cs="Times New Roman"/>
          <w:b/>
          <w:bCs/>
          <w:sz w:val="24"/>
          <w:szCs w:val="24"/>
        </w:rPr>
        <w:t>3 members</w:t>
      </w:r>
      <w:r w:rsidRPr="001250D3">
        <w:rPr>
          <w:rFonts w:ascii="Times New Roman" w:eastAsia="Times New Roman" w:hAnsi="Times New Roman" w:cs="Times New Roman"/>
          <w:sz w:val="24"/>
          <w:szCs w:val="24"/>
        </w:rPr>
        <w:t xml:space="preserve"> and requires a verifiable</w:t>
      </w:r>
      <w:r w:rsidR="00124E14">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JV/Consortium agreement and Power of Attorney for the Lead Member.</w:t>
      </w:r>
    </w:p>
    <w:p w14:paraId="5676E1AA" w14:textId="77777777" w:rsidR="00C57DC5" w:rsidRDefault="00C57DC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A54250" w14:textId="6517A08B"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0A92575">
          <v:rect id="_x0000_i1048" style="width:0;height:1.5pt" o:hralign="center" o:hrstd="t" o:hr="t" fillcolor="#a0a0a0" stroked="f"/>
        </w:pict>
      </w:r>
    </w:p>
    <w:p w14:paraId="358A02C4" w14:textId="7FE0AF16" w:rsidR="001250D3" w:rsidRPr="00FE25D7" w:rsidRDefault="001250D3" w:rsidP="0061534D">
      <w:pPr>
        <w:pStyle w:val="Heading1"/>
        <w:numPr>
          <w:ilvl w:val="0"/>
          <w:numId w:val="57"/>
        </w:numPr>
        <w:ind w:left="540" w:hanging="630"/>
      </w:pPr>
      <w:r w:rsidRPr="001250D3">
        <w:t>Mandatory Technical Compliance Matrix</w:t>
      </w:r>
    </w:p>
    <w:p w14:paraId="0A98E70F" w14:textId="77777777" w:rsidR="001250D3" w:rsidRPr="001250D3" w:rsidRDefault="001250D3" w:rsidP="00D766B0">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I strongly recommend creating a dedicated </w:t>
      </w:r>
      <w:r w:rsidRPr="001250D3">
        <w:rPr>
          <w:rFonts w:ascii="Times New Roman" w:eastAsia="Times New Roman" w:hAnsi="Times New Roman" w:cs="Times New Roman"/>
          <w:b/>
          <w:bCs/>
          <w:sz w:val="24"/>
          <w:szCs w:val="24"/>
        </w:rPr>
        <w:t>Requirement-by-Requirement Compliance Matrix</w:t>
      </w:r>
      <w:r w:rsidRPr="001250D3">
        <w:rPr>
          <w:rFonts w:ascii="Times New Roman" w:eastAsia="Times New Roman" w:hAnsi="Times New Roman" w:cs="Times New Roman"/>
          <w:sz w:val="24"/>
          <w:szCs w:val="24"/>
        </w:rPr>
        <w:t xml:space="preserve"> containing:</w:t>
      </w:r>
    </w:p>
    <w:tbl>
      <w:tblPr>
        <w:tblW w:w="0" w:type="auto"/>
        <w:tblCellSpacing w:w="15" w:type="dxa"/>
        <w:tblInd w:w="540" w:type="dxa"/>
        <w:tblCellMar>
          <w:top w:w="15" w:type="dxa"/>
          <w:left w:w="15" w:type="dxa"/>
          <w:bottom w:w="15" w:type="dxa"/>
          <w:right w:w="15" w:type="dxa"/>
        </w:tblCellMar>
        <w:tblLook w:val="04A0" w:firstRow="1" w:lastRow="0" w:firstColumn="1" w:lastColumn="0" w:noHBand="0" w:noVBand="1"/>
      </w:tblPr>
      <w:tblGrid>
        <w:gridCol w:w="2430"/>
        <w:gridCol w:w="4062"/>
      </w:tblGrid>
      <w:tr w:rsidR="001250D3" w:rsidRPr="001250D3" w14:paraId="4F69725F" w14:textId="77777777" w:rsidTr="00D766B0">
        <w:trPr>
          <w:tblHeader/>
          <w:tblCellSpacing w:w="15" w:type="dxa"/>
        </w:trPr>
        <w:tc>
          <w:tcPr>
            <w:tcW w:w="2385" w:type="dxa"/>
            <w:vAlign w:val="center"/>
            <w:hideMark/>
          </w:tcPr>
          <w:p w14:paraId="26E4D35D" w14:textId="77777777" w:rsidR="001250D3" w:rsidRPr="001250D3" w:rsidRDefault="001250D3" w:rsidP="00D766B0">
            <w:pPr>
              <w:spacing w:after="0" w:line="240" w:lineRule="auto"/>
              <w:ind w:left="-50" w:right="1500"/>
              <w:jc w:val="center"/>
              <w:rPr>
                <w:rFonts w:ascii="Times New Roman" w:eastAsia="Times New Roman" w:hAnsi="Times New Roman" w:cs="Times New Roman"/>
                <w:b/>
                <w:bCs/>
                <w:sz w:val="24"/>
                <w:szCs w:val="24"/>
              </w:rPr>
            </w:pPr>
            <w:r w:rsidRPr="001250D3">
              <w:rPr>
                <w:rFonts w:ascii="Times New Roman" w:eastAsia="Times New Roman" w:hAnsi="Times New Roman" w:cs="Times New Roman"/>
                <w:b/>
                <w:bCs/>
                <w:sz w:val="24"/>
                <w:szCs w:val="24"/>
              </w:rPr>
              <w:t>Column</w:t>
            </w:r>
          </w:p>
        </w:tc>
        <w:tc>
          <w:tcPr>
            <w:tcW w:w="4017" w:type="dxa"/>
            <w:vAlign w:val="center"/>
            <w:hideMark/>
          </w:tcPr>
          <w:p w14:paraId="338D5101" w14:textId="77777777" w:rsidR="001250D3" w:rsidRPr="001250D3" w:rsidRDefault="001250D3" w:rsidP="00D766B0">
            <w:pPr>
              <w:spacing w:after="0" w:line="240" w:lineRule="auto"/>
              <w:ind w:left="-70" w:right="3160" w:firstLine="70"/>
              <w:jc w:val="center"/>
              <w:rPr>
                <w:rFonts w:ascii="Times New Roman" w:eastAsia="Times New Roman" w:hAnsi="Times New Roman" w:cs="Times New Roman"/>
                <w:b/>
                <w:bCs/>
                <w:sz w:val="24"/>
                <w:szCs w:val="24"/>
              </w:rPr>
            </w:pPr>
            <w:r w:rsidRPr="001250D3">
              <w:rPr>
                <w:rFonts w:ascii="Times New Roman" w:eastAsia="Times New Roman" w:hAnsi="Times New Roman" w:cs="Times New Roman"/>
                <w:b/>
                <w:bCs/>
                <w:sz w:val="24"/>
                <w:szCs w:val="24"/>
              </w:rPr>
              <w:t>Content</w:t>
            </w:r>
          </w:p>
        </w:tc>
      </w:tr>
      <w:tr w:rsidR="001250D3" w:rsidRPr="001250D3" w14:paraId="15FA9B9C" w14:textId="77777777" w:rsidTr="00D766B0">
        <w:trPr>
          <w:tblCellSpacing w:w="15" w:type="dxa"/>
        </w:trPr>
        <w:tc>
          <w:tcPr>
            <w:tcW w:w="2385" w:type="dxa"/>
            <w:vAlign w:val="center"/>
            <w:hideMark/>
          </w:tcPr>
          <w:p w14:paraId="1B558CA4" w14:textId="77777777" w:rsidR="001250D3" w:rsidRPr="001250D3" w:rsidRDefault="001250D3" w:rsidP="00F05FCE">
            <w:pPr>
              <w:spacing w:after="0" w:line="240" w:lineRule="auto"/>
              <w:ind w:left="-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Requirement No.</w:t>
            </w:r>
          </w:p>
        </w:tc>
        <w:tc>
          <w:tcPr>
            <w:tcW w:w="4017" w:type="dxa"/>
            <w:vAlign w:val="center"/>
            <w:hideMark/>
          </w:tcPr>
          <w:p w14:paraId="3C013929"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Tender/RFP reference</w:t>
            </w:r>
          </w:p>
        </w:tc>
      </w:tr>
      <w:tr w:rsidR="001250D3" w:rsidRPr="001250D3" w14:paraId="6E74BCFB" w14:textId="77777777" w:rsidTr="00D766B0">
        <w:trPr>
          <w:tblCellSpacing w:w="15" w:type="dxa"/>
        </w:trPr>
        <w:tc>
          <w:tcPr>
            <w:tcW w:w="2385" w:type="dxa"/>
            <w:vAlign w:val="center"/>
            <w:hideMark/>
          </w:tcPr>
          <w:p w14:paraId="4A306E9D"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Requirement</w:t>
            </w:r>
          </w:p>
        </w:tc>
        <w:tc>
          <w:tcPr>
            <w:tcW w:w="4017" w:type="dxa"/>
            <w:vAlign w:val="center"/>
            <w:hideMark/>
          </w:tcPr>
          <w:p w14:paraId="3F1046B1"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Exact tender requirement</w:t>
            </w:r>
          </w:p>
        </w:tc>
      </w:tr>
      <w:tr w:rsidR="001250D3" w:rsidRPr="001250D3" w14:paraId="63EC83BD" w14:textId="77777777" w:rsidTr="00D766B0">
        <w:trPr>
          <w:tblCellSpacing w:w="15" w:type="dxa"/>
        </w:trPr>
        <w:tc>
          <w:tcPr>
            <w:tcW w:w="2385" w:type="dxa"/>
            <w:vAlign w:val="center"/>
            <w:hideMark/>
          </w:tcPr>
          <w:p w14:paraId="0F82CA5E"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Compliance</w:t>
            </w:r>
          </w:p>
        </w:tc>
        <w:tc>
          <w:tcPr>
            <w:tcW w:w="4017" w:type="dxa"/>
            <w:vAlign w:val="center"/>
            <w:hideMark/>
          </w:tcPr>
          <w:p w14:paraId="279A4241"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Comply / Partially Comply / Not Comply</w:t>
            </w:r>
          </w:p>
        </w:tc>
      </w:tr>
      <w:tr w:rsidR="001250D3" w:rsidRPr="001250D3" w14:paraId="127D5DC3" w14:textId="77777777" w:rsidTr="00D766B0">
        <w:trPr>
          <w:tblCellSpacing w:w="15" w:type="dxa"/>
        </w:trPr>
        <w:tc>
          <w:tcPr>
            <w:tcW w:w="2385" w:type="dxa"/>
            <w:vAlign w:val="center"/>
            <w:hideMark/>
          </w:tcPr>
          <w:p w14:paraId="0386D87C"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Proposed Solution</w:t>
            </w:r>
          </w:p>
        </w:tc>
        <w:tc>
          <w:tcPr>
            <w:tcW w:w="4017" w:type="dxa"/>
            <w:vAlign w:val="center"/>
            <w:hideMark/>
          </w:tcPr>
          <w:p w14:paraId="672BB2F5"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Vendor response</w:t>
            </w:r>
          </w:p>
        </w:tc>
      </w:tr>
      <w:tr w:rsidR="001250D3" w:rsidRPr="001250D3" w14:paraId="298A2062" w14:textId="77777777" w:rsidTr="00D766B0">
        <w:trPr>
          <w:tblCellSpacing w:w="15" w:type="dxa"/>
        </w:trPr>
        <w:tc>
          <w:tcPr>
            <w:tcW w:w="2385" w:type="dxa"/>
            <w:vAlign w:val="center"/>
            <w:hideMark/>
          </w:tcPr>
          <w:p w14:paraId="6E82C5DF"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Product/Model</w:t>
            </w:r>
          </w:p>
        </w:tc>
        <w:tc>
          <w:tcPr>
            <w:tcW w:w="4017" w:type="dxa"/>
            <w:vAlign w:val="center"/>
            <w:hideMark/>
          </w:tcPr>
          <w:p w14:paraId="29EDF985"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Proposed OEM/product</w:t>
            </w:r>
          </w:p>
        </w:tc>
      </w:tr>
      <w:tr w:rsidR="001250D3" w:rsidRPr="001250D3" w14:paraId="7B275F84" w14:textId="77777777" w:rsidTr="00D766B0">
        <w:trPr>
          <w:tblCellSpacing w:w="15" w:type="dxa"/>
        </w:trPr>
        <w:tc>
          <w:tcPr>
            <w:tcW w:w="2385" w:type="dxa"/>
            <w:vAlign w:val="center"/>
            <w:hideMark/>
          </w:tcPr>
          <w:p w14:paraId="33092ADE"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Evidence</w:t>
            </w:r>
          </w:p>
        </w:tc>
        <w:tc>
          <w:tcPr>
            <w:tcW w:w="4017" w:type="dxa"/>
            <w:vAlign w:val="center"/>
            <w:hideMark/>
          </w:tcPr>
          <w:p w14:paraId="01BE4345"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Datasheet/document reference</w:t>
            </w:r>
          </w:p>
        </w:tc>
      </w:tr>
      <w:tr w:rsidR="001250D3" w:rsidRPr="001250D3" w14:paraId="161DBE24" w14:textId="77777777" w:rsidTr="00D766B0">
        <w:trPr>
          <w:tblCellSpacing w:w="15" w:type="dxa"/>
        </w:trPr>
        <w:tc>
          <w:tcPr>
            <w:tcW w:w="2385" w:type="dxa"/>
            <w:vAlign w:val="center"/>
            <w:hideMark/>
          </w:tcPr>
          <w:p w14:paraId="308846AA"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Page Reference</w:t>
            </w:r>
          </w:p>
        </w:tc>
        <w:tc>
          <w:tcPr>
            <w:tcW w:w="4017" w:type="dxa"/>
            <w:vAlign w:val="center"/>
            <w:hideMark/>
          </w:tcPr>
          <w:p w14:paraId="770BADF6"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Proposal page</w:t>
            </w:r>
          </w:p>
        </w:tc>
      </w:tr>
      <w:tr w:rsidR="001250D3" w:rsidRPr="001250D3" w14:paraId="1AD580EF" w14:textId="77777777" w:rsidTr="00D766B0">
        <w:trPr>
          <w:tblCellSpacing w:w="15" w:type="dxa"/>
        </w:trPr>
        <w:tc>
          <w:tcPr>
            <w:tcW w:w="2385" w:type="dxa"/>
            <w:vAlign w:val="center"/>
            <w:hideMark/>
          </w:tcPr>
          <w:p w14:paraId="0E1423A7"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Remarks</w:t>
            </w:r>
          </w:p>
        </w:tc>
        <w:tc>
          <w:tcPr>
            <w:tcW w:w="4017" w:type="dxa"/>
            <w:vAlign w:val="center"/>
            <w:hideMark/>
          </w:tcPr>
          <w:p w14:paraId="35A87677" w14:textId="77777777" w:rsidR="001250D3" w:rsidRPr="001250D3" w:rsidRDefault="001250D3" w:rsidP="00F05FCE">
            <w:pPr>
              <w:spacing w:after="0" w:line="240" w:lineRule="auto"/>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Clarification/deviation</w:t>
            </w:r>
          </w:p>
        </w:tc>
      </w:tr>
    </w:tbl>
    <w:p w14:paraId="0BC0122A" w14:textId="01EE72EA" w:rsidR="001250D3" w:rsidRPr="001250D3" w:rsidRDefault="001250D3" w:rsidP="00D766B0">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 xml:space="preserve">This should cover </w:t>
      </w:r>
      <w:r w:rsidRPr="001250D3">
        <w:rPr>
          <w:rFonts w:ascii="Times New Roman" w:eastAsia="Times New Roman" w:hAnsi="Times New Roman" w:cs="Times New Roman"/>
          <w:b/>
          <w:bCs/>
          <w:sz w:val="24"/>
          <w:szCs w:val="24"/>
        </w:rPr>
        <w:t>all technical specifications in Sections 5 &amp; 6</w:t>
      </w:r>
      <w:r w:rsidRPr="001250D3">
        <w:rPr>
          <w:rFonts w:ascii="Times New Roman" w:eastAsia="Times New Roman" w:hAnsi="Times New Roman" w:cs="Times New Roman"/>
          <w:sz w:val="24"/>
          <w:szCs w:val="24"/>
        </w:rPr>
        <w:t>, not merely the scored</w:t>
      </w:r>
      <w:r w:rsidR="00D766B0">
        <w:rPr>
          <w:rFonts w:ascii="Times New Roman" w:eastAsia="Times New Roman" w:hAnsi="Times New Roman" w:cs="Times New Roman"/>
          <w:sz w:val="24"/>
          <w:szCs w:val="24"/>
        </w:rPr>
        <w:t xml:space="preserve"> </w:t>
      </w:r>
      <w:r w:rsidRPr="001250D3">
        <w:rPr>
          <w:rFonts w:ascii="Times New Roman" w:eastAsia="Times New Roman" w:hAnsi="Times New Roman" w:cs="Times New Roman"/>
          <w:sz w:val="24"/>
          <w:szCs w:val="24"/>
        </w:rPr>
        <w:t>evaluation criteria.</w:t>
      </w:r>
    </w:p>
    <w:p w14:paraId="628597B8" w14:textId="77777777" w:rsidR="001250D3" w:rsidRPr="001250D3" w:rsidRDefault="001250D3" w:rsidP="00D766B0">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ITB states that the bidder must provide documentary evidence that the supplied goods conform to the technical specifications and standards.</w:t>
      </w:r>
    </w:p>
    <w:p w14:paraId="3292C431" w14:textId="77777777" w:rsidR="00C57DC5" w:rsidRDefault="00C57DC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1A4C1B" w14:textId="29BC298D"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D8417F">
          <v:rect id="_x0000_i1049" style="width:0;height:1.5pt" o:hralign="center" o:hrstd="t" o:hr="t" fillcolor="#a0a0a0" stroked="f"/>
        </w:pict>
      </w:r>
    </w:p>
    <w:p w14:paraId="6553EA39" w14:textId="079BDD49" w:rsidR="001250D3" w:rsidRPr="005F5E6F" w:rsidRDefault="001250D3" w:rsidP="0061534D">
      <w:pPr>
        <w:pStyle w:val="Heading1"/>
        <w:numPr>
          <w:ilvl w:val="0"/>
          <w:numId w:val="57"/>
        </w:numPr>
        <w:ind w:left="540" w:hanging="630"/>
      </w:pPr>
      <w:r w:rsidRPr="001250D3">
        <w:t>Financial Proposal</w:t>
      </w:r>
      <w:r w:rsidR="00261017">
        <w:t xml:space="preserve"> </w:t>
      </w:r>
    </w:p>
    <w:p w14:paraId="5F4D778E" w14:textId="0E2C0B86" w:rsidR="001250D3" w:rsidRPr="001250D3" w:rsidRDefault="001250D3" w:rsidP="005476B6">
      <w:pPr>
        <w:spacing w:before="100" w:beforeAutospacing="1" w:after="100" w:afterAutospacing="1" w:line="240" w:lineRule="auto"/>
        <w:ind w:left="4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Financial Proposal is a separate submission.</w:t>
      </w:r>
    </w:p>
    <w:p w14:paraId="39F05D2D" w14:textId="33C723CE" w:rsidR="001250D3" w:rsidRPr="001250D3" w:rsidRDefault="00DC66C9" w:rsidP="005476B6">
      <w:pPr>
        <w:pStyle w:val="Heading2"/>
        <w:ind w:left="450"/>
      </w:pPr>
      <w:r>
        <w:t>19</w:t>
      </w:r>
      <w:r w:rsidR="00EB4D46">
        <w:t>.1</w:t>
      </w:r>
      <w:r w:rsidR="001250D3" w:rsidRPr="001250D3">
        <w:t>. Financial Price Format</w:t>
      </w:r>
    </w:p>
    <w:p w14:paraId="553351FA" w14:textId="77777777" w:rsidR="001250D3" w:rsidRPr="001250D3" w:rsidRDefault="001250D3" w:rsidP="005476B6">
      <w:pPr>
        <w:spacing w:before="100" w:beforeAutospacing="1" w:after="100" w:afterAutospacing="1" w:line="240" w:lineRule="auto"/>
        <w:ind w:left="45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prescribed financial format contains:</w:t>
      </w:r>
    </w:p>
    <w:p w14:paraId="2CDCBA5D" w14:textId="77777777" w:rsidR="001250D3" w:rsidRPr="00C75A04" w:rsidRDefault="001250D3" w:rsidP="00C75A04">
      <w:pPr>
        <w:pStyle w:val="NoSpacing"/>
        <w:ind w:left="720"/>
        <w:rPr>
          <w:rFonts w:ascii="Times New Roman" w:hAnsi="Times New Roman" w:cs="Times New Roman"/>
          <w:b/>
          <w:bCs/>
          <w:sz w:val="28"/>
          <w:szCs w:val="28"/>
        </w:rPr>
      </w:pPr>
      <w:r w:rsidRPr="00C75A04">
        <w:rPr>
          <w:rFonts w:ascii="Times New Roman" w:hAnsi="Times New Roman" w:cs="Times New Roman"/>
          <w:b/>
          <w:bCs/>
          <w:sz w:val="28"/>
          <w:szCs w:val="28"/>
        </w:rPr>
        <w:t>Category 1 — Hardware Supply / CAPEX</w:t>
      </w:r>
    </w:p>
    <w:p w14:paraId="2AE653C2"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Compute Nodes</w:t>
      </w:r>
    </w:p>
    <w:p w14:paraId="61280860"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Storage Appliances</w:t>
      </w:r>
    </w:p>
    <w:p w14:paraId="57D62EFA"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Networking Equipment</w:t>
      </w:r>
    </w:p>
    <w:p w14:paraId="4ED5206F"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Rack Infrastructure</w:t>
      </w:r>
    </w:p>
    <w:p w14:paraId="614A2694"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Spares/Buffer Stock</w:t>
      </w:r>
    </w:p>
    <w:p w14:paraId="74B6D6F3" w14:textId="77777777" w:rsidR="001250D3" w:rsidRPr="001250D3" w:rsidRDefault="001250D3" w:rsidP="000B5FFB">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Other Hardware Components</w:t>
      </w:r>
    </w:p>
    <w:p w14:paraId="25612AA8" w14:textId="77777777" w:rsidR="001250D3" w:rsidRDefault="001250D3" w:rsidP="00C75A04">
      <w:pPr>
        <w:pStyle w:val="NoSpacing"/>
        <w:ind w:left="720"/>
        <w:rPr>
          <w:rFonts w:ascii="Times New Roman" w:hAnsi="Times New Roman" w:cs="Times New Roman"/>
          <w:b/>
          <w:bCs/>
          <w:sz w:val="28"/>
          <w:szCs w:val="28"/>
        </w:rPr>
      </w:pPr>
      <w:r w:rsidRPr="00C75A04">
        <w:rPr>
          <w:rFonts w:ascii="Times New Roman" w:hAnsi="Times New Roman" w:cs="Times New Roman"/>
          <w:b/>
          <w:bCs/>
          <w:sz w:val="28"/>
          <w:szCs w:val="28"/>
        </w:rPr>
        <w:t>Category 2 — Software Licenses / CAPEX</w:t>
      </w:r>
    </w:p>
    <w:p w14:paraId="1BAE249C"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ELT/ETL Tool</w:t>
      </w:r>
    </w:p>
    <w:p w14:paraId="02BF2348"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Object Storage/Lakehouse</w:t>
      </w:r>
    </w:p>
    <w:p w14:paraId="79B933E1"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MPP Enterprise Data Warehouse</w:t>
      </w:r>
    </w:p>
    <w:p w14:paraId="51083DD1"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BI/Analytics</w:t>
      </w:r>
    </w:p>
    <w:p w14:paraId="44386E3E"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Data Governance &amp; Catalog</w:t>
      </w:r>
    </w:p>
    <w:p w14:paraId="43EA08E7"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Operating System</w:t>
      </w:r>
    </w:p>
    <w:p w14:paraId="04647198" w14:textId="77777777" w:rsidR="001250D3" w:rsidRPr="001250D3" w:rsidRDefault="001250D3" w:rsidP="00F32252">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Other required licensed components</w:t>
      </w:r>
    </w:p>
    <w:p w14:paraId="1C66885F" w14:textId="77777777" w:rsidR="001250D3" w:rsidRDefault="001250D3" w:rsidP="00C75A04">
      <w:pPr>
        <w:pStyle w:val="NoSpacing"/>
        <w:ind w:left="720"/>
        <w:rPr>
          <w:rFonts w:ascii="Times New Roman" w:hAnsi="Times New Roman" w:cs="Times New Roman"/>
          <w:b/>
          <w:bCs/>
          <w:sz w:val="28"/>
          <w:szCs w:val="28"/>
        </w:rPr>
      </w:pPr>
      <w:r w:rsidRPr="00C75A04">
        <w:rPr>
          <w:rFonts w:ascii="Times New Roman" w:hAnsi="Times New Roman" w:cs="Times New Roman"/>
          <w:b/>
          <w:bCs/>
          <w:sz w:val="28"/>
          <w:szCs w:val="28"/>
        </w:rPr>
        <w:t>Installation, Commissioning &amp; Testing</w:t>
      </w:r>
    </w:p>
    <w:p w14:paraId="248A682D"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Site preparation/rack-and-stack/cabling/network configuration</w:t>
      </w:r>
    </w:p>
    <w:p w14:paraId="6CCB3AA5"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OS installation/hardening/platform software installation</w:t>
      </w:r>
    </w:p>
    <w:p w14:paraId="4B95C3E7"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HA/DR/security configuration</w:t>
      </w:r>
    </w:p>
    <w:p w14:paraId="4B89476A"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Infrastructure acceptance testing/sign-off</w:t>
      </w:r>
    </w:p>
    <w:p w14:paraId="6C8586D2" w14:textId="77777777" w:rsidR="001250D3" w:rsidRDefault="001250D3" w:rsidP="007A355A">
      <w:pPr>
        <w:pStyle w:val="NoSpacing"/>
        <w:ind w:left="720"/>
        <w:rPr>
          <w:rFonts w:ascii="Times New Roman" w:hAnsi="Times New Roman" w:cs="Times New Roman"/>
          <w:b/>
          <w:bCs/>
          <w:sz w:val="28"/>
          <w:szCs w:val="28"/>
        </w:rPr>
      </w:pPr>
      <w:r w:rsidRPr="007A355A">
        <w:rPr>
          <w:rFonts w:ascii="Times New Roman" w:hAnsi="Times New Roman" w:cs="Times New Roman"/>
          <w:b/>
          <w:bCs/>
          <w:sz w:val="28"/>
          <w:szCs w:val="28"/>
        </w:rPr>
        <w:t>Category 3 — Hardware Warranty &amp; Support / OPEX</w:t>
      </w:r>
    </w:p>
    <w:p w14:paraId="599213E8"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1</w:t>
      </w:r>
    </w:p>
    <w:p w14:paraId="5412A198"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2</w:t>
      </w:r>
    </w:p>
    <w:p w14:paraId="69CE16CA"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3</w:t>
      </w:r>
    </w:p>
    <w:p w14:paraId="224D23AB"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4</w:t>
      </w:r>
    </w:p>
    <w:p w14:paraId="045E1A43"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5</w:t>
      </w:r>
    </w:p>
    <w:p w14:paraId="2922263A" w14:textId="77777777" w:rsidR="001250D3" w:rsidRDefault="001250D3" w:rsidP="0048456B">
      <w:pPr>
        <w:pStyle w:val="NoSpacing"/>
        <w:ind w:left="720"/>
        <w:rPr>
          <w:rFonts w:ascii="Times New Roman" w:hAnsi="Times New Roman" w:cs="Times New Roman"/>
          <w:b/>
          <w:bCs/>
          <w:sz w:val="28"/>
          <w:szCs w:val="28"/>
        </w:rPr>
      </w:pPr>
      <w:r w:rsidRPr="0048456B">
        <w:rPr>
          <w:rFonts w:ascii="Times New Roman" w:hAnsi="Times New Roman" w:cs="Times New Roman"/>
          <w:b/>
          <w:bCs/>
          <w:sz w:val="28"/>
          <w:szCs w:val="28"/>
        </w:rPr>
        <w:t>Category 4 — Software Maintenance &amp; Support / OPEX</w:t>
      </w:r>
    </w:p>
    <w:p w14:paraId="1E214727"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1</w:t>
      </w:r>
    </w:p>
    <w:p w14:paraId="7DB372F7"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2</w:t>
      </w:r>
    </w:p>
    <w:p w14:paraId="44EE7561" w14:textId="77777777" w:rsidR="007E4468" w:rsidRDefault="001250D3" w:rsidP="007E4468">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lastRenderedPageBreak/>
        <w:t>Year 3</w:t>
      </w:r>
    </w:p>
    <w:p w14:paraId="20AEC019" w14:textId="5836AF43" w:rsidR="001250D3" w:rsidRPr="007E4468" w:rsidRDefault="001250D3" w:rsidP="007E4468">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7E4468">
        <w:rPr>
          <w:rFonts w:ascii="Times New Roman" w:eastAsia="Times New Roman" w:hAnsi="Times New Roman" w:cs="Times New Roman"/>
          <w:sz w:val="24"/>
          <w:szCs w:val="24"/>
        </w:rPr>
        <w:t>Year 4</w:t>
      </w:r>
    </w:p>
    <w:p w14:paraId="4BF5724C" w14:textId="77777777" w:rsidR="000A784F" w:rsidRDefault="001250D3" w:rsidP="000A784F">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Year 5</w:t>
      </w:r>
    </w:p>
    <w:p w14:paraId="50386FE2" w14:textId="67C6AD5B" w:rsidR="001250D3" w:rsidRPr="000A784F" w:rsidRDefault="001250D3" w:rsidP="000A784F">
      <w:pPr>
        <w:spacing w:before="100" w:beforeAutospacing="1" w:after="100" w:afterAutospacing="1" w:line="240" w:lineRule="auto"/>
        <w:ind w:left="810"/>
        <w:rPr>
          <w:rFonts w:ascii="Times New Roman" w:eastAsia="Times New Roman" w:hAnsi="Times New Roman" w:cs="Times New Roman"/>
          <w:sz w:val="24"/>
          <w:szCs w:val="24"/>
        </w:rPr>
      </w:pPr>
      <w:r w:rsidRPr="000A784F">
        <w:rPr>
          <w:rFonts w:ascii="Times New Roman" w:eastAsia="Times New Roman" w:hAnsi="Times New Roman" w:cs="Times New Roman"/>
          <w:sz w:val="24"/>
          <w:szCs w:val="24"/>
        </w:rPr>
        <w:t>For every applicable line, the financial schedule requires:</w:t>
      </w:r>
    </w:p>
    <w:p w14:paraId="20292278"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Quantity</w:t>
      </w:r>
    </w:p>
    <w:p w14:paraId="651C289D"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Unit</w:t>
      </w:r>
    </w:p>
    <w:p w14:paraId="044EF2C5"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Unit price excluding applicable GST/PST</w:t>
      </w:r>
    </w:p>
    <w:p w14:paraId="63C419F9"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GST/PST</w:t>
      </w:r>
    </w:p>
    <w:p w14:paraId="75255E50"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Unit price including taxes</w:t>
      </w:r>
    </w:p>
    <w:p w14:paraId="35A022BE" w14:textId="77777777" w:rsidR="001250D3" w:rsidRPr="001250D3" w:rsidRDefault="001250D3" w:rsidP="00C42ACE">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Total cost including taxes</w:t>
      </w:r>
    </w:p>
    <w:p w14:paraId="5B619A47" w14:textId="77777777" w:rsidR="001250D3" w:rsidRPr="001250D3" w:rsidRDefault="001250D3" w:rsidP="000A784F">
      <w:pPr>
        <w:spacing w:before="100" w:beforeAutospacing="1" w:after="100" w:afterAutospacing="1" w:line="240" w:lineRule="auto"/>
        <w:ind w:left="81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The prescribed financial table requires these fields and categories.</w:t>
      </w:r>
    </w:p>
    <w:p w14:paraId="4A688C08" w14:textId="77777777"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875386">
          <v:rect id="_x0000_i1050" style="width:0;height:1.5pt" o:hralign="center" o:hrstd="t" o:hr="t" fillcolor="#a0a0a0" stroked="f"/>
        </w:pict>
      </w:r>
    </w:p>
    <w:p w14:paraId="1229558E" w14:textId="0184F7CA" w:rsidR="001250D3" w:rsidRPr="001250D3" w:rsidRDefault="00DC66C9" w:rsidP="00A22A65">
      <w:pPr>
        <w:pStyle w:val="Heading2"/>
        <w:ind w:left="450"/>
      </w:pPr>
      <w:bookmarkStart w:id="12" w:name="_Toc242543990"/>
      <w:r>
        <w:t>19</w:t>
      </w:r>
      <w:r w:rsidR="00EB4D46">
        <w:t>.2</w:t>
      </w:r>
      <w:r w:rsidR="001250D3" w:rsidRPr="001250D3">
        <w:t>. Financial Proposal Supporting Information</w:t>
      </w:r>
      <w:r w:rsidR="001A5689">
        <w:t xml:space="preserve"> </w:t>
      </w:r>
      <w:bookmarkEnd w:id="12"/>
      <w:r w:rsidR="001A5689">
        <w:t xml:space="preserve"> </w:t>
      </w:r>
    </w:p>
    <w:p w14:paraId="3342BEF6"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Complete commercial BOQ</w:t>
      </w:r>
    </w:p>
    <w:p w14:paraId="22A49F9D"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Unit rates</w:t>
      </w:r>
    </w:p>
    <w:p w14:paraId="208BFF03"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Taxes</w:t>
      </w:r>
    </w:p>
    <w:p w14:paraId="35C2D9AD"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Total price</w:t>
      </w:r>
    </w:p>
    <w:p w14:paraId="0F25958C"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Total price in words</w:t>
      </w:r>
    </w:p>
    <w:p w14:paraId="2FE6CB37"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CAPEX</w:t>
      </w:r>
    </w:p>
    <w:p w14:paraId="440ECF07"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OPEX</w:t>
      </w:r>
    </w:p>
    <w:p w14:paraId="0729156A"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Five-year support costs</w:t>
      </w:r>
    </w:p>
    <w:p w14:paraId="4E273D21"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Warranty costs</w:t>
      </w:r>
    </w:p>
    <w:p w14:paraId="5260E89D"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Software licensing costs</w:t>
      </w:r>
    </w:p>
    <w:p w14:paraId="6AC8AFC4"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Installation/commissioning costs</w:t>
      </w:r>
    </w:p>
    <w:p w14:paraId="300BDF26"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Post-warranty support options</w:t>
      </w:r>
    </w:p>
    <w:p w14:paraId="527C92D7" w14:textId="77777777" w:rsidR="001250D3" w:rsidRPr="001250D3" w:rsidRDefault="001250D3" w:rsidP="00A22A65">
      <w:pPr>
        <w:numPr>
          <w:ilvl w:val="0"/>
          <w:numId w:val="28"/>
        </w:numPr>
        <w:tabs>
          <w:tab w:val="clear" w:pos="72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Any other cost required for complete platform operation</w:t>
      </w:r>
    </w:p>
    <w:p w14:paraId="101A1A60" w14:textId="0B1CDC26" w:rsidR="001250D3" w:rsidRPr="001250D3" w:rsidRDefault="00EF7DFB" w:rsidP="00F05F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250D3" w:rsidRPr="001250D3">
        <w:rPr>
          <w:rFonts w:ascii="Times New Roman" w:eastAsia="Times New Roman" w:hAnsi="Times New Roman" w:cs="Times New Roman"/>
          <w:sz w:val="24"/>
          <w:szCs w:val="24"/>
        </w:rPr>
        <w:t xml:space="preserve">The tender states that </w:t>
      </w:r>
      <w:r w:rsidR="001250D3" w:rsidRPr="001250D3">
        <w:rPr>
          <w:rFonts w:ascii="Times New Roman" w:eastAsia="Times New Roman" w:hAnsi="Times New Roman" w:cs="Times New Roman"/>
          <w:b/>
          <w:bCs/>
          <w:sz w:val="24"/>
          <w:szCs w:val="24"/>
        </w:rPr>
        <w:t>partial bidding is not permitted</w:t>
      </w:r>
      <w:r w:rsidR="001250D3" w:rsidRPr="001250D3">
        <w:rPr>
          <w:rFonts w:ascii="Times New Roman" w:eastAsia="Times New Roman" w:hAnsi="Times New Roman" w:cs="Times New Roman"/>
          <w:sz w:val="24"/>
          <w:szCs w:val="24"/>
        </w:rPr>
        <w:t xml:space="preserve"> and all items/services in the </w:t>
      </w:r>
      <w:r>
        <w:rPr>
          <w:rFonts w:ascii="Times New Roman" w:eastAsia="Times New Roman" w:hAnsi="Times New Roman" w:cs="Times New Roman"/>
          <w:sz w:val="24"/>
          <w:szCs w:val="24"/>
        </w:rPr>
        <w:tab/>
      </w:r>
      <w:r w:rsidR="001250D3" w:rsidRPr="001250D3">
        <w:rPr>
          <w:rFonts w:ascii="Times New Roman" w:eastAsia="Times New Roman" w:hAnsi="Times New Roman" w:cs="Times New Roman"/>
          <w:sz w:val="24"/>
          <w:szCs w:val="24"/>
        </w:rPr>
        <w:t>scope/BOQ must be quoted.</w:t>
      </w:r>
    </w:p>
    <w:p w14:paraId="200FB112" w14:textId="77777777" w:rsidR="007157D7" w:rsidRDefault="007157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472874D" w14:textId="09EE8FCF"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1A9FA3">
          <v:rect id="_x0000_i1051" style="width:0;height:1.5pt" o:hralign="center" o:hrstd="t" o:hr="t" fillcolor="#a0a0a0" stroked="f"/>
        </w:pict>
      </w:r>
    </w:p>
    <w:p w14:paraId="1B8DADDE" w14:textId="1CC5554F" w:rsidR="001250D3" w:rsidRPr="005F5E6F" w:rsidRDefault="001250D3" w:rsidP="0061534D">
      <w:pPr>
        <w:pStyle w:val="Heading1"/>
        <w:numPr>
          <w:ilvl w:val="0"/>
          <w:numId w:val="57"/>
        </w:numPr>
        <w:ind w:left="540" w:hanging="630"/>
      </w:pPr>
      <w:r w:rsidRPr="001250D3">
        <w:t>Beneficial Ownership</w:t>
      </w:r>
      <w:r w:rsidR="00960771">
        <w:t xml:space="preserve">  </w:t>
      </w:r>
    </w:p>
    <w:p w14:paraId="2553E3DC" w14:textId="617E06FD" w:rsidR="001250D3" w:rsidRDefault="001250D3" w:rsidP="00364F3D">
      <w:pPr>
        <w:pStyle w:val="NoSpacing"/>
        <w:ind w:left="540"/>
        <w:rPr>
          <w:rFonts w:ascii="Times New Roman" w:hAnsi="Times New Roman" w:cs="Times New Roman"/>
          <w:sz w:val="24"/>
          <w:szCs w:val="24"/>
        </w:rPr>
      </w:pPr>
      <w:r w:rsidRPr="00364F3D">
        <w:rPr>
          <w:rFonts w:ascii="Times New Roman" w:hAnsi="Times New Roman" w:cs="Times New Roman"/>
          <w:sz w:val="24"/>
          <w:szCs w:val="24"/>
        </w:rPr>
        <w:t>Submit the prescribed:</w:t>
      </w:r>
    </w:p>
    <w:p w14:paraId="7CB7EAFE" w14:textId="77777777" w:rsidR="00364F3D" w:rsidRPr="00364F3D" w:rsidRDefault="00364F3D" w:rsidP="00364F3D">
      <w:pPr>
        <w:pStyle w:val="NoSpacing"/>
        <w:ind w:left="540"/>
        <w:rPr>
          <w:rFonts w:ascii="Times New Roman" w:hAnsi="Times New Roman" w:cs="Times New Roman"/>
          <w:sz w:val="24"/>
          <w:szCs w:val="24"/>
        </w:rPr>
      </w:pPr>
    </w:p>
    <w:p w14:paraId="1E5929F8" w14:textId="77777777" w:rsidR="001250D3" w:rsidRDefault="001250D3" w:rsidP="00B45587">
      <w:pPr>
        <w:pStyle w:val="NoSpacing"/>
        <w:ind w:left="540"/>
        <w:rPr>
          <w:rFonts w:ascii="Times New Roman" w:hAnsi="Times New Roman" w:cs="Times New Roman"/>
          <w:b/>
          <w:bCs/>
          <w:sz w:val="28"/>
          <w:szCs w:val="28"/>
        </w:rPr>
      </w:pPr>
      <w:r w:rsidRPr="00B45587">
        <w:rPr>
          <w:rFonts w:ascii="Times New Roman" w:hAnsi="Times New Roman" w:cs="Times New Roman"/>
          <w:b/>
          <w:bCs/>
          <w:sz w:val="28"/>
          <w:szCs w:val="28"/>
        </w:rPr>
        <w:t>Beneficial Ownership / Ultimate Beneficial Owners declaration</w:t>
      </w:r>
    </w:p>
    <w:p w14:paraId="5F452B73" w14:textId="77777777" w:rsidR="00364F3D" w:rsidRPr="00B45587" w:rsidRDefault="00364F3D" w:rsidP="00B45587">
      <w:pPr>
        <w:pStyle w:val="NoSpacing"/>
        <w:ind w:left="540"/>
        <w:rPr>
          <w:rFonts w:ascii="Times New Roman" w:hAnsi="Times New Roman" w:cs="Times New Roman"/>
          <w:b/>
          <w:bCs/>
          <w:sz w:val="28"/>
          <w:szCs w:val="28"/>
        </w:rPr>
      </w:pPr>
    </w:p>
    <w:p w14:paraId="5DABC7AA" w14:textId="5940953A" w:rsidR="001250D3" w:rsidRDefault="001250D3" w:rsidP="00364F3D">
      <w:pPr>
        <w:pStyle w:val="NoSpacing"/>
        <w:ind w:left="540"/>
        <w:rPr>
          <w:rFonts w:ascii="Times New Roman" w:hAnsi="Times New Roman" w:cs="Times New Roman"/>
          <w:sz w:val="24"/>
          <w:szCs w:val="24"/>
        </w:rPr>
      </w:pPr>
      <w:r w:rsidRPr="00364F3D">
        <w:rPr>
          <w:rFonts w:ascii="Times New Roman" w:hAnsi="Times New Roman" w:cs="Times New Roman"/>
          <w:sz w:val="24"/>
          <w:szCs w:val="24"/>
        </w:rPr>
        <w:t xml:space="preserve">The EPADS submission section specifically identifies </w:t>
      </w:r>
      <w:r w:rsidRPr="00364F3D">
        <w:rPr>
          <w:rFonts w:ascii="Times New Roman" w:hAnsi="Times New Roman" w:cs="Times New Roman"/>
          <w:b/>
          <w:bCs/>
          <w:sz w:val="24"/>
          <w:szCs w:val="24"/>
        </w:rPr>
        <w:t>Beneficial Ownership</w:t>
      </w:r>
      <w:r w:rsidRPr="00364F3D">
        <w:rPr>
          <w:rFonts w:ascii="Times New Roman" w:hAnsi="Times New Roman" w:cs="Times New Roman"/>
          <w:sz w:val="24"/>
          <w:szCs w:val="24"/>
        </w:rPr>
        <w:t xml:space="preserve"> as a vendor document required.</w:t>
      </w:r>
    </w:p>
    <w:p w14:paraId="60C4D17B" w14:textId="77777777" w:rsidR="00364F3D" w:rsidRPr="00364F3D" w:rsidRDefault="00364F3D" w:rsidP="00364F3D">
      <w:pPr>
        <w:pStyle w:val="NoSpacing"/>
        <w:ind w:left="540"/>
        <w:rPr>
          <w:rFonts w:ascii="Times New Roman" w:hAnsi="Times New Roman" w:cs="Times New Roman"/>
          <w:sz w:val="24"/>
          <w:szCs w:val="24"/>
        </w:rPr>
      </w:pPr>
    </w:p>
    <w:p w14:paraId="2217A3EB" w14:textId="77777777" w:rsidR="001250D3" w:rsidRPr="00364F3D" w:rsidRDefault="001250D3" w:rsidP="007B278D">
      <w:pPr>
        <w:pStyle w:val="NoSpacing"/>
        <w:ind w:left="540"/>
        <w:rPr>
          <w:rFonts w:ascii="Times New Roman" w:hAnsi="Times New Roman" w:cs="Times New Roman"/>
          <w:sz w:val="24"/>
          <w:szCs w:val="24"/>
        </w:rPr>
      </w:pPr>
      <w:r w:rsidRPr="00364F3D">
        <w:rPr>
          <w:rFonts w:ascii="Times New Roman" w:hAnsi="Times New Roman" w:cs="Times New Roman"/>
          <w:sz w:val="24"/>
          <w:szCs w:val="24"/>
        </w:rPr>
        <w:t>The form includes information such as:</w:t>
      </w:r>
    </w:p>
    <w:p w14:paraId="7FF83C11"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Name</w:t>
      </w:r>
    </w:p>
    <w:p w14:paraId="7125663D"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Father’s/Spouse’s Name</w:t>
      </w:r>
    </w:p>
    <w:p w14:paraId="42D01AFC"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Beneficial-owner information</w:t>
      </w:r>
    </w:p>
    <w:p w14:paraId="44A813E2"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Ownership details</w:t>
      </w:r>
    </w:p>
    <w:p w14:paraId="7F0F92E0" w14:textId="77777777" w:rsidR="001250D3" w:rsidRPr="001250D3" w:rsidRDefault="001250D3" w:rsidP="000413C2">
      <w:pPr>
        <w:numPr>
          <w:ilvl w:val="0"/>
          <w:numId w:val="1"/>
        </w:numPr>
        <w:tabs>
          <w:tab w:val="clear" w:pos="720"/>
          <w:tab w:val="num" w:pos="450"/>
        </w:tabs>
        <w:spacing w:before="100" w:beforeAutospacing="1" w:after="100" w:afterAutospacing="1" w:line="240" w:lineRule="auto"/>
        <w:ind w:left="810" w:hanging="27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Declaration</w:t>
      </w:r>
    </w:p>
    <w:p w14:paraId="6421312A" w14:textId="77777777" w:rsidR="008340A2" w:rsidRDefault="008340A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828A0C" w14:textId="3689EBA0" w:rsidR="001250D3" w:rsidRPr="001250D3" w:rsidRDefault="00000000" w:rsidP="00F05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3465C49">
          <v:rect id="_x0000_i1052" style="width:0;height:1.5pt" o:hralign="center" o:hrstd="t" o:hr="t" fillcolor="#a0a0a0" stroked="f"/>
        </w:pict>
      </w:r>
    </w:p>
    <w:p w14:paraId="1E6A4CB3" w14:textId="59666CBF" w:rsidR="001250D3" w:rsidRPr="00417F35" w:rsidRDefault="001250D3" w:rsidP="0061534D">
      <w:pPr>
        <w:pStyle w:val="Heading1"/>
        <w:numPr>
          <w:ilvl w:val="0"/>
          <w:numId w:val="57"/>
        </w:numPr>
        <w:ind w:left="540" w:hanging="630"/>
      </w:pPr>
      <w:r w:rsidRPr="001250D3">
        <w:t>Bid Security</w:t>
      </w:r>
      <w:r w:rsidR="00960771">
        <w:t xml:space="preserve">  </w:t>
      </w:r>
    </w:p>
    <w:p w14:paraId="6F0D33BC" w14:textId="2779BBD1" w:rsidR="001250D3" w:rsidRPr="004E6852" w:rsidRDefault="001250D3" w:rsidP="004E6852">
      <w:pPr>
        <w:pStyle w:val="NoSpacing"/>
        <w:ind w:left="540"/>
        <w:rPr>
          <w:rFonts w:ascii="Times New Roman" w:hAnsi="Times New Roman" w:cs="Times New Roman"/>
          <w:b/>
          <w:bCs/>
          <w:sz w:val="28"/>
          <w:szCs w:val="28"/>
        </w:rPr>
      </w:pPr>
      <w:r w:rsidRPr="004E6852">
        <w:rPr>
          <w:rFonts w:ascii="Times New Roman" w:hAnsi="Times New Roman" w:cs="Times New Roman"/>
          <w:b/>
          <w:bCs/>
          <w:sz w:val="28"/>
          <w:szCs w:val="28"/>
        </w:rPr>
        <w:t>Required at submission</w:t>
      </w:r>
    </w:p>
    <w:p w14:paraId="6886A2CA" w14:textId="77777777" w:rsidR="001250D3" w:rsidRPr="001250D3" w:rsidRDefault="001250D3" w:rsidP="00BA110C">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b/>
          <w:bCs/>
          <w:sz w:val="24"/>
          <w:szCs w:val="24"/>
        </w:rPr>
        <w:t>Pay Order</w:t>
      </w:r>
      <w:r w:rsidRPr="001250D3">
        <w:rPr>
          <w:rFonts w:ascii="Times New Roman" w:eastAsia="Times New Roman" w:hAnsi="Times New Roman" w:cs="Times New Roman"/>
          <w:sz w:val="24"/>
          <w:szCs w:val="24"/>
        </w:rPr>
        <w:t xml:space="preserve"> in the amount specified for the applicable lot/item.</w:t>
      </w:r>
    </w:p>
    <w:p w14:paraId="10200404" w14:textId="77777777" w:rsidR="001250D3" w:rsidRPr="001250D3" w:rsidRDefault="001250D3" w:rsidP="00BA110C">
      <w:pPr>
        <w:spacing w:before="100" w:beforeAutospacing="1" w:after="100" w:afterAutospacing="1" w:line="240" w:lineRule="auto"/>
        <w:ind w:left="54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Also:</w:t>
      </w:r>
    </w:p>
    <w:p w14:paraId="3746BEC2" w14:textId="77777777" w:rsidR="001250D3" w:rsidRPr="001250D3" w:rsidRDefault="001250D3" w:rsidP="00BA110C">
      <w:pPr>
        <w:numPr>
          <w:ilvl w:val="0"/>
          <w:numId w:val="36"/>
        </w:numPr>
        <w:tabs>
          <w:tab w:val="clear" w:pos="720"/>
          <w:tab w:val="num" w:pos="900"/>
        </w:tabs>
        <w:spacing w:before="100" w:beforeAutospacing="1" w:after="100" w:afterAutospacing="1" w:line="240" w:lineRule="auto"/>
        <w:ind w:left="90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Scan the original.</w:t>
      </w:r>
    </w:p>
    <w:p w14:paraId="3010DFE2" w14:textId="77777777" w:rsidR="001250D3" w:rsidRPr="001250D3" w:rsidRDefault="001250D3" w:rsidP="00BA110C">
      <w:pPr>
        <w:numPr>
          <w:ilvl w:val="0"/>
          <w:numId w:val="36"/>
        </w:numPr>
        <w:tabs>
          <w:tab w:val="clear" w:pos="720"/>
          <w:tab w:val="num" w:pos="900"/>
        </w:tabs>
        <w:spacing w:before="100" w:beforeAutospacing="1" w:after="100" w:afterAutospacing="1" w:line="240" w:lineRule="auto"/>
        <w:ind w:left="90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Upload scanned copy on EPADS.</w:t>
      </w:r>
    </w:p>
    <w:p w14:paraId="1269BEEA" w14:textId="77777777" w:rsidR="001250D3" w:rsidRPr="001250D3" w:rsidRDefault="001250D3" w:rsidP="00BA110C">
      <w:pPr>
        <w:numPr>
          <w:ilvl w:val="0"/>
          <w:numId w:val="36"/>
        </w:numPr>
        <w:tabs>
          <w:tab w:val="clear" w:pos="720"/>
          <w:tab w:val="num" w:pos="900"/>
        </w:tabs>
        <w:spacing w:before="100" w:beforeAutospacing="1" w:after="100" w:afterAutospacing="1" w:line="240" w:lineRule="auto"/>
        <w:ind w:left="90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Submit original physically before the bid deadline.</w:t>
      </w:r>
    </w:p>
    <w:p w14:paraId="7DCDDA5D" w14:textId="77777777" w:rsidR="001250D3" w:rsidRPr="001250D3" w:rsidRDefault="001250D3" w:rsidP="00BA110C">
      <w:pPr>
        <w:numPr>
          <w:ilvl w:val="0"/>
          <w:numId w:val="36"/>
        </w:numPr>
        <w:tabs>
          <w:tab w:val="clear" w:pos="720"/>
          <w:tab w:val="num" w:pos="900"/>
        </w:tabs>
        <w:spacing w:before="100" w:beforeAutospacing="1" w:after="100" w:afterAutospacing="1" w:line="240" w:lineRule="auto"/>
        <w:ind w:left="90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Ensure validity meets the prescribed requirement.</w:t>
      </w:r>
    </w:p>
    <w:p w14:paraId="5E47AD95" w14:textId="6272AEBD" w:rsidR="00723A37" w:rsidRPr="00C547F4" w:rsidRDefault="001250D3" w:rsidP="00BA110C">
      <w:pPr>
        <w:numPr>
          <w:ilvl w:val="0"/>
          <w:numId w:val="36"/>
        </w:numPr>
        <w:tabs>
          <w:tab w:val="clear" w:pos="720"/>
          <w:tab w:val="num" w:pos="900"/>
        </w:tabs>
        <w:spacing w:before="100" w:beforeAutospacing="1" w:after="100" w:afterAutospacing="1" w:line="240" w:lineRule="auto"/>
        <w:ind w:left="900"/>
        <w:rPr>
          <w:rFonts w:ascii="Times New Roman" w:eastAsia="Times New Roman" w:hAnsi="Times New Roman" w:cs="Times New Roman"/>
          <w:sz w:val="24"/>
          <w:szCs w:val="24"/>
        </w:rPr>
      </w:pPr>
      <w:r w:rsidRPr="001250D3">
        <w:rPr>
          <w:rFonts w:ascii="Times New Roman" w:eastAsia="Times New Roman" w:hAnsi="Times New Roman" w:cs="Times New Roman"/>
          <w:sz w:val="24"/>
          <w:szCs w:val="24"/>
        </w:rPr>
        <w:t>Ensure bidder's complete legal name is correctly stated.</w:t>
      </w:r>
    </w:p>
    <w:sectPr w:rsidR="00723A37" w:rsidRPr="00C547F4" w:rsidSect="00173E11">
      <w:footerReference w:type="default" r:id="rId112"/>
      <w:pgSz w:w="11906" w:h="16838" w:code="9"/>
      <w:pgMar w:top="1440" w:right="1138" w:bottom="1350" w:left="1260" w:header="634" w:footer="7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5CA4E" w14:textId="77777777" w:rsidR="00070B92" w:rsidRDefault="00070B92" w:rsidP="00C35A3B">
      <w:pPr>
        <w:spacing w:after="0" w:line="240" w:lineRule="auto"/>
      </w:pPr>
      <w:r>
        <w:separator/>
      </w:r>
    </w:p>
  </w:endnote>
  <w:endnote w:type="continuationSeparator" w:id="0">
    <w:p w14:paraId="3639D6C5" w14:textId="77777777" w:rsidR="00070B92" w:rsidRDefault="00070B92" w:rsidP="00C35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642912"/>
      <w:docPartObj>
        <w:docPartGallery w:val="Page Numbers (Bottom of Page)"/>
        <w:docPartUnique/>
      </w:docPartObj>
    </w:sdtPr>
    <w:sdtEndPr>
      <w:rPr>
        <w:color w:val="7F7F7F" w:themeColor="background1" w:themeShade="7F"/>
        <w:spacing w:val="60"/>
      </w:rPr>
    </w:sdtEndPr>
    <w:sdtContent>
      <w:p w14:paraId="532F4EB4" w14:textId="3D4D4803" w:rsidR="00173E11" w:rsidRDefault="00173E11" w:rsidP="00173E11">
        <w:pPr>
          <w:pStyle w:val="Footer"/>
          <w:pBdr>
            <w:top w:val="single" w:sz="4" w:space="1" w:color="D9D9D9" w:themeColor="background1" w:themeShade="D9"/>
          </w:pBdr>
          <w:tabs>
            <w:tab w:val="clear" w:pos="9360"/>
            <w:tab w:val="right" w:pos="9450"/>
          </w:tabs>
          <w:ind w:right="58"/>
        </w:pPr>
        <w:r w:rsidRPr="00173E11">
          <w:rPr>
            <w:rFonts w:ascii="Times New Roman" w:hAnsi="Times New Roman" w:cs="Times New Roman"/>
            <w:color w:val="808080" w:themeColor="background1" w:themeShade="80"/>
            <w:sz w:val="20"/>
            <w:szCs w:val="20"/>
          </w:rPr>
          <w:t>Technical Proposal | Confidential</w:t>
        </w:r>
        <w:r w:rsidRPr="00173E11">
          <w:rPr>
            <w:color w:val="808080" w:themeColor="background1" w:themeShade="80"/>
            <w:sz w:val="20"/>
            <w:szCs w:val="20"/>
          </w:rPr>
          <w:t xml:space="preserve"> </w:t>
        </w:r>
        <w:r>
          <w:tab/>
        </w:r>
        <w:r>
          <w:tab/>
          <w:t xml:space="preserve">  </w:t>
        </w:r>
        <w:r w:rsidRPr="00173E11">
          <w:rPr>
            <w:color w:val="767171" w:themeColor="background2" w:themeShade="80"/>
          </w:rPr>
          <w:fldChar w:fldCharType="begin"/>
        </w:r>
        <w:r w:rsidRPr="00173E11">
          <w:rPr>
            <w:color w:val="767171" w:themeColor="background2" w:themeShade="80"/>
          </w:rPr>
          <w:instrText xml:space="preserve"> PAGE   \* MERGEFORMAT </w:instrText>
        </w:r>
        <w:r w:rsidRPr="00173E11">
          <w:rPr>
            <w:color w:val="767171" w:themeColor="background2" w:themeShade="80"/>
          </w:rPr>
          <w:fldChar w:fldCharType="separate"/>
        </w:r>
        <w:r w:rsidRPr="00173E11">
          <w:rPr>
            <w:noProof/>
            <w:color w:val="767171" w:themeColor="background2" w:themeShade="80"/>
          </w:rPr>
          <w:t>2</w:t>
        </w:r>
        <w:r w:rsidRPr="00173E11">
          <w:rPr>
            <w:noProof/>
            <w:color w:val="767171" w:themeColor="background2" w:themeShade="80"/>
          </w:rPr>
          <w:fldChar w:fldCharType="end"/>
        </w:r>
        <w:r w:rsidRPr="00173E11">
          <w:rPr>
            <w:color w:val="767171" w:themeColor="background2" w:themeShade="80"/>
          </w:rPr>
          <w:t xml:space="preserve"> | </w:t>
        </w:r>
        <w:r w:rsidRPr="00173E11">
          <w:rPr>
            <w:color w:val="767171" w:themeColor="background2" w:themeShade="80"/>
            <w:spacing w:val="60"/>
          </w:rPr>
          <w:t>Page</w:t>
        </w:r>
      </w:p>
    </w:sdtContent>
  </w:sdt>
  <w:p w14:paraId="1BCA7D65" w14:textId="77777777" w:rsidR="00173E11" w:rsidRDefault="00173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E2631" w14:textId="77777777" w:rsidR="00070B92" w:rsidRDefault="00070B92" w:rsidP="00C35A3B">
      <w:pPr>
        <w:spacing w:after="0" w:line="240" w:lineRule="auto"/>
      </w:pPr>
      <w:r>
        <w:separator/>
      </w:r>
    </w:p>
  </w:footnote>
  <w:footnote w:type="continuationSeparator" w:id="0">
    <w:p w14:paraId="3FC1252A" w14:textId="77777777" w:rsidR="00070B92" w:rsidRDefault="00070B92" w:rsidP="00C35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EC4A5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F16DB"/>
    <w:multiLevelType w:val="multilevel"/>
    <w:tmpl w:val="10422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24A8"/>
    <w:multiLevelType w:val="multilevel"/>
    <w:tmpl w:val="07B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2CBA"/>
    <w:multiLevelType w:val="multilevel"/>
    <w:tmpl w:val="2BD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3149"/>
    <w:multiLevelType w:val="hybridMultilevel"/>
    <w:tmpl w:val="125EE9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ED0A4E"/>
    <w:multiLevelType w:val="multilevel"/>
    <w:tmpl w:val="2B16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93C54"/>
    <w:multiLevelType w:val="hybridMultilevel"/>
    <w:tmpl w:val="2FB0F3D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C2B7AAF"/>
    <w:multiLevelType w:val="multilevel"/>
    <w:tmpl w:val="9F6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51ECA"/>
    <w:multiLevelType w:val="hybridMultilevel"/>
    <w:tmpl w:val="F77A8772"/>
    <w:lvl w:ilvl="0" w:tplc="FFFFFFFF">
      <w:start w:val="1"/>
      <w:numFmt w:val="bullet"/>
      <w:lvlText w:val=""/>
      <w:lvlJc w:val="left"/>
      <w:pPr>
        <w:ind w:left="1800" w:hanging="360"/>
      </w:pPr>
      <w:rPr>
        <w:rFonts w:ascii="Wingdings" w:hAnsi="Wingdings" w:hint="default"/>
      </w:rPr>
    </w:lvl>
    <w:lvl w:ilvl="1" w:tplc="0409000D">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161D126C"/>
    <w:multiLevelType w:val="multilevel"/>
    <w:tmpl w:val="FCD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26921"/>
    <w:multiLevelType w:val="multilevel"/>
    <w:tmpl w:val="D26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D1322"/>
    <w:multiLevelType w:val="hybridMultilevel"/>
    <w:tmpl w:val="0666E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42E5E"/>
    <w:multiLevelType w:val="multilevel"/>
    <w:tmpl w:val="5A92E6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23EA4"/>
    <w:multiLevelType w:val="hybridMultilevel"/>
    <w:tmpl w:val="B3C88C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8F2D52"/>
    <w:multiLevelType w:val="hybridMultilevel"/>
    <w:tmpl w:val="D834E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B96D6B"/>
    <w:multiLevelType w:val="multilevel"/>
    <w:tmpl w:val="BD7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D0B20"/>
    <w:multiLevelType w:val="multilevel"/>
    <w:tmpl w:val="02C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D7A46"/>
    <w:multiLevelType w:val="multilevel"/>
    <w:tmpl w:val="33B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E619C"/>
    <w:multiLevelType w:val="multilevel"/>
    <w:tmpl w:val="B91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00A23"/>
    <w:multiLevelType w:val="multilevel"/>
    <w:tmpl w:val="03D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E0557"/>
    <w:multiLevelType w:val="multilevel"/>
    <w:tmpl w:val="167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C0AD4"/>
    <w:multiLevelType w:val="multilevel"/>
    <w:tmpl w:val="189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D5925"/>
    <w:multiLevelType w:val="hybridMultilevel"/>
    <w:tmpl w:val="36A01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B825454"/>
    <w:multiLevelType w:val="hybridMultilevel"/>
    <w:tmpl w:val="B6AEC5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E3C67AE"/>
    <w:multiLevelType w:val="hybridMultilevel"/>
    <w:tmpl w:val="86A6E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142106"/>
    <w:multiLevelType w:val="multilevel"/>
    <w:tmpl w:val="4892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74F4E"/>
    <w:multiLevelType w:val="hybridMultilevel"/>
    <w:tmpl w:val="7E1C9FEE"/>
    <w:lvl w:ilvl="0" w:tplc="0409000B">
      <w:start w:val="1"/>
      <w:numFmt w:val="bullet"/>
      <w:lvlText w:val=""/>
      <w:lvlJc w:val="left"/>
      <w:pPr>
        <w:ind w:left="1440" w:hanging="360"/>
      </w:pPr>
      <w:rPr>
        <w:rFonts w:ascii="Wingdings" w:hAnsi="Wingdings" w:hint="default"/>
      </w:rPr>
    </w:lvl>
    <w:lvl w:ilvl="1" w:tplc="332C868A">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2219E6"/>
    <w:multiLevelType w:val="multilevel"/>
    <w:tmpl w:val="87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81B07"/>
    <w:multiLevelType w:val="hybridMultilevel"/>
    <w:tmpl w:val="41AA995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3FF13EF3"/>
    <w:multiLevelType w:val="multilevel"/>
    <w:tmpl w:val="7B5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F1E30"/>
    <w:multiLevelType w:val="multilevel"/>
    <w:tmpl w:val="BFDC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E740D"/>
    <w:multiLevelType w:val="hybridMultilevel"/>
    <w:tmpl w:val="2B608A5C"/>
    <w:lvl w:ilvl="0" w:tplc="0409000F">
      <w:start w:val="1"/>
      <w:numFmt w:val="decimal"/>
      <w:lvlText w:val="%1."/>
      <w:lvlJc w:val="left"/>
      <w:pPr>
        <w:ind w:left="1170" w:hanging="360"/>
      </w:pPr>
      <w:rPr>
        <w:rFont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2" w15:restartNumberingAfterBreak="0">
    <w:nsid w:val="45E761A1"/>
    <w:multiLevelType w:val="multilevel"/>
    <w:tmpl w:val="43B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052EA"/>
    <w:multiLevelType w:val="multilevel"/>
    <w:tmpl w:val="646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C44F6"/>
    <w:multiLevelType w:val="multilevel"/>
    <w:tmpl w:val="E79E189E"/>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E6A724A"/>
    <w:multiLevelType w:val="multilevel"/>
    <w:tmpl w:val="A4A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41A4F"/>
    <w:multiLevelType w:val="multilevel"/>
    <w:tmpl w:val="EAD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338D1"/>
    <w:multiLevelType w:val="multilevel"/>
    <w:tmpl w:val="DA0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A7552"/>
    <w:multiLevelType w:val="multilevel"/>
    <w:tmpl w:val="12F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463F3"/>
    <w:multiLevelType w:val="multilevel"/>
    <w:tmpl w:val="61C4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31FED"/>
    <w:multiLevelType w:val="multilevel"/>
    <w:tmpl w:val="DEB4264E"/>
    <w:lvl w:ilvl="0">
      <w:start w:val="1"/>
      <w:numFmt w:val="decimal"/>
      <w:lvlText w:val="%1."/>
      <w:lvlJc w:val="left"/>
      <w:pPr>
        <w:ind w:left="830" w:hanging="470"/>
      </w:pPr>
      <w:rPr>
        <w:rFonts w:hint="default"/>
        <w:sz w:val="48"/>
        <w:szCs w:val="48"/>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53DB34AC"/>
    <w:multiLevelType w:val="multilevel"/>
    <w:tmpl w:val="EBF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D3CA7"/>
    <w:multiLevelType w:val="multilevel"/>
    <w:tmpl w:val="31E214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7256C7B"/>
    <w:multiLevelType w:val="multilevel"/>
    <w:tmpl w:val="ED64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320911"/>
    <w:multiLevelType w:val="multilevel"/>
    <w:tmpl w:val="EA6027C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4A4297"/>
    <w:multiLevelType w:val="hybridMultilevel"/>
    <w:tmpl w:val="9BC0BE9C"/>
    <w:lvl w:ilvl="0" w:tplc="332C868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9E60A5B"/>
    <w:multiLevelType w:val="hybridMultilevel"/>
    <w:tmpl w:val="0EE81B00"/>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 w15:restartNumberingAfterBreak="0">
    <w:nsid w:val="5ABF0CA7"/>
    <w:multiLevelType w:val="multilevel"/>
    <w:tmpl w:val="2E1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D563E"/>
    <w:multiLevelType w:val="hybridMultilevel"/>
    <w:tmpl w:val="80A8206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B521647"/>
    <w:multiLevelType w:val="multilevel"/>
    <w:tmpl w:val="D32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BD2570"/>
    <w:multiLevelType w:val="multilevel"/>
    <w:tmpl w:val="D3B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16AEF"/>
    <w:multiLevelType w:val="multilevel"/>
    <w:tmpl w:val="4C9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A0CEA"/>
    <w:multiLevelType w:val="hybridMultilevel"/>
    <w:tmpl w:val="92FE7E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415565D"/>
    <w:multiLevelType w:val="hybridMultilevel"/>
    <w:tmpl w:val="15B4FD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DF7AC4"/>
    <w:multiLevelType w:val="multilevel"/>
    <w:tmpl w:val="040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8014B"/>
    <w:multiLevelType w:val="hybridMultilevel"/>
    <w:tmpl w:val="7510469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66A2230B"/>
    <w:multiLevelType w:val="multilevel"/>
    <w:tmpl w:val="358C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69653A"/>
    <w:multiLevelType w:val="hybridMultilevel"/>
    <w:tmpl w:val="4A2E2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846DBD"/>
    <w:multiLevelType w:val="multilevel"/>
    <w:tmpl w:val="6BF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D3014"/>
    <w:multiLevelType w:val="hybridMultilevel"/>
    <w:tmpl w:val="A364B6E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89C6AF8"/>
    <w:multiLevelType w:val="multilevel"/>
    <w:tmpl w:val="CF5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045EE"/>
    <w:multiLevelType w:val="multilevel"/>
    <w:tmpl w:val="000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31157"/>
    <w:multiLevelType w:val="hybridMultilevel"/>
    <w:tmpl w:val="BBC85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0E12AB"/>
    <w:multiLevelType w:val="multilevel"/>
    <w:tmpl w:val="BDB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D3326"/>
    <w:multiLevelType w:val="multilevel"/>
    <w:tmpl w:val="E0D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F432CA"/>
    <w:multiLevelType w:val="multilevel"/>
    <w:tmpl w:val="4F2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B1419"/>
    <w:multiLevelType w:val="hybridMultilevel"/>
    <w:tmpl w:val="9168E8BA"/>
    <w:lvl w:ilvl="0" w:tplc="9EE4142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7" w15:restartNumberingAfterBreak="0">
    <w:nsid w:val="71326A5E"/>
    <w:multiLevelType w:val="hybridMultilevel"/>
    <w:tmpl w:val="EB64D8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3A02365"/>
    <w:multiLevelType w:val="multilevel"/>
    <w:tmpl w:val="67943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D5F4D"/>
    <w:multiLevelType w:val="multilevel"/>
    <w:tmpl w:val="B67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750EF1"/>
    <w:multiLevelType w:val="multilevel"/>
    <w:tmpl w:val="F1F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6F5FEA"/>
    <w:multiLevelType w:val="multilevel"/>
    <w:tmpl w:val="E1F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332839">
    <w:abstractNumId w:val="36"/>
  </w:num>
  <w:num w:numId="2" w16cid:durableId="898440770">
    <w:abstractNumId w:val="30"/>
  </w:num>
  <w:num w:numId="3" w16cid:durableId="1412507583">
    <w:abstractNumId w:val="50"/>
  </w:num>
  <w:num w:numId="4" w16cid:durableId="1093865467">
    <w:abstractNumId w:val="1"/>
  </w:num>
  <w:num w:numId="5" w16cid:durableId="36204864">
    <w:abstractNumId w:val="58"/>
  </w:num>
  <w:num w:numId="6" w16cid:durableId="684595280">
    <w:abstractNumId w:val="70"/>
  </w:num>
  <w:num w:numId="7" w16cid:durableId="1199389056">
    <w:abstractNumId w:val="39"/>
  </w:num>
  <w:num w:numId="8" w16cid:durableId="656303205">
    <w:abstractNumId w:val="35"/>
  </w:num>
  <w:num w:numId="9" w16cid:durableId="825516716">
    <w:abstractNumId w:val="49"/>
  </w:num>
  <w:num w:numId="10" w16cid:durableId="222832015">
    <w:abstractNumId w:val="7"/>
  </w:num>
  <w:num w:numId="11" w16cid:durableId="169150895">
    <w:abstractNumId w:val="18"/>
  </w:num>
  <w:num w:numId="12" w16cid:durableId="957957598">
    <w:abstractNumId w:val="64"/>
  </w:num>
  <w:num w:numId="13" w16cid:durableId="67850145">
    <w:abstractNumId w:val="51"/>
  </w:num>
  <w:num w:numId="14" w16cid:durableId="1154105967">
    <w:abstractNumId w:val="68"/>
  </w:num>
  <w:num w:numId="15" w16cid:durableId="774405604">
    <w:abstractNumId w:val="20"/>
  </w:num>
  <w:num w:numId="16" w16cid:durableId="407388022">
    <w:abstractNumId w:val="3"/>
  </w:num>
  <w:num w:numId="17" w16cid:durableId="285740548">
    <w:abstractNumId w:val="47"/>
  </w:num>
  <w:num w:numId="18" w16cid:durableId="1874804000">
    <w:abstractNumId w:val="19"/>
  </w:num>
  <w:num w:numId="19" w16cid:durableId="112868462">
    <w:abstractNumId w:val="16"/>
  </w:num>
  <w:num w:numId="20" w16cid:durableId="887186705">
    <w:abstractNumId w:val="60"/>
  </w:num>
  <w:num w:numId="21" w16cid:durableId="662128455">
    <w:abstractNumId w:val="32"/>
  </w:num>
  <w:num w:numId="22" w16cid:durableId="1756511620">
    <w:abstractNumId w:val="61"/>
  </w:num>
  <w:num w:numId="23" w16cid:durableId="1452281766">
    <w:abstractNumId w:val="63"/>
  </w:num>
  <w:num w:numId="24" w16cid:durableId="557475383">
    <w:abstractNumId w:val="41"/>
  </w:num>
  <w:num w:numId="25" w16cid:durableId="1771076641">
    <w:abstractNumId w:val="65"/>
  </w:num>
  <w:num w:numId="26" w16cid:durableId="1066223954">
    <w:abstractNumId w:val="25"/>
  </w:num>
  <w:num w:numId="27" w16cid:durableId="1234437569">
    <w:abstractNumId w:val="29"/>
  </w:num>
  <w:num w:numId="28" w16cid:durableId="66652278">
    <w:abstractNumId w:val="71"/>
  </w:num>
  <w:num w:numId="29" w16cid:durableId="233243137">
    <w:abstractNumId w:val="54"/>
  </w:num>
  <w:num w:numId="30" w16cid:durableId="1166825685">
    <w:abstractNumId w:val="37"/>
  </w:num>
  <w:num w:numId="31" w16cid:durableId="1542087855">
    <w:abstractNumId w:val="21"/>
  </w:num>
  <w:num w:numId="32" w16cid:durableId="1896043652">
    <w:abstractNumId w:val="2"/>
  </w:num>
  <w:num w:numId="33" w16cid:durableId="77751627">
    <w:abstractNumId w:val="69"/>
  </w:num>
  <w:num w:numId="34" w16cid:durableId="111244022">
    <w:abstractNumId w:val="10"/>
  </w:num>
  <w:num w:numId="35" w16cid:durableId="1454910363">
    <w:abstractNumId w:val="15"/>
  </w:num>
  <w:num w:numId="36" w16cid:durableId="2136673168">
    <w:abstractNumId w:val="5"/>
  </w:num>
  <w:num w:numId="37" w16cid:durableId="889263224">
    <w:abstractNumId w:val="17"/>
  </w:num>
  <w:num w:numId="38" w16cid:durableId="1916478675">
    <w:abstractNumId w:val="56"/>
  </w:num>
  <w:num w:numId="39" w16cid:durableId="1279725511">
    <w:abstractNumId w:val="42"/>
  </w:num>
  <w:num w:numId="40" w16cid:durableId="1326279588">
    <w:abstractNumId w:val="43"/>
  </w:num>
  <w:num w:numId="41" w16cid:durableId="1887330515">
    <w:abstractNumId w:val="11"/>
  </w:num>
  <w:num w:numId="42" w16cid:durableId="297148601">
    <w:abstractNumId w:val="22"/>
  </w:num>
  <w:num w:numId="43" w16cid:durableId="693775134">
    <w:abstractNumId w:val="67"/>
  </w:num>
  <w:num w:numId="44" w16cid:durableId="1738240994">
    <w:abstractNumId w:val="55"/>
  </w:num>
  <w:num w:numId="45" w16cid:durableId="660350149">
    <w:abstractNumId w:val="23"/>
  </w:num>
  <w:num w:numId="46" w16cid:durableId="1717001452">
    <w:abstractNumId w:val="13"/>
  </w:num>
  <w:num w:numId="47" w16cid:durableId="1133668822">
    <w:abstractNumId w:val="4"/>
  </w:num>
  <w:num w:numId="48" w16cid:durableId="1022629192">
    <w:abstractNumId w:val="24"/>
  </w:num>
  <w:num w:numId="49" w16cid:durableId="30885921">
    <w:abstractNumId w:val="57"/>
  </w:num>
  <w:num w:numId="50" w16cid:durableId="1070037659">
    <w:abstractNumId w:val="53"/>
  </w:num>
  <w:num w:numId="51" w16cid:durableId="1050300235">
    <w:abstractNumId w:val="26"/>
  </w:num>
  <w:num w:numId="52" w16cid:durableId="1480465255">
    <w:abstractNumId w:val="8"/>
  </w:num>
  <w:num w:numId="53" w16cid:durableId="591015147">
    <w:abstractNumId w:val="52"/>
  </w:num>
  <w:num w:numId="54" w16cid:durableId="1312900789">
    <w:abstractNumId w:val="45"/>
  </w:num>
  <w:num w:numId="55" w16cid:durableId="1296452600">
    <w:abstractNumId w:val="12"/>
  </w:num>
  <w:num w:numId="56" w16cid:durableId="2120638693">
    <w:abstractNumId w:val="44"/>
  </w:num>
  <w:num w:numId="57" w16cid:durableId="2007437628">
    <w:abstractNumId w:val="40"/>
  </w:num>
  <w:num w:numId="58" w16cid:durableId="1091848946">
    <w:abstractNumId w:val="48"/>
  </w:num>
  <w:num w:numId="59" w16cid:durableId="136341347">
    <w:abstractNumId w:val="6"/>
  </w:num>
  <w:num w:numId="60" w16cid:durableId="245968353">
    <w:abstractNumId w:val="46"/>
  </w:num>
  <w:num w:numId="61" w16cid:durableId="1287736180">
    <w:abstractNumId w:val="62"/>
  </w:num>
  <w:num w:numId="62" w16cid:durableId="596789414">
    <w:abstractNumId w:val="59"/>
  </w:num>
  <w:num w:numId="63" w16cid:durableId="1651716692">
    <w:abstractNumId w:val="9"/>
  </w:num>
  <w:num w:numId="64" w16cid:durableId="486744324">
    <w:abstractNumId w:val="38"/>
  </w:num>
  <w:num w:numId="65" w16cid:durableId="2119985904">
    <w:abstractNumId w:val="33"/>
  </w:num>
  <w:num w:numId="66" w16cid:durableId="1270550855">
    <w:abstractNumId w:val="27"/>
  </w:num>
  <w:num w:numId="67" w16cid:durableId="1488009091">
    <w:abstractNumId w:val="66"/>
  </w:num>
  <w:num w:numId="68" w16cid:durableId="1521890553">
    <w:abstractNumId w:val="34"/>
  </w:num>
  <w:num w:numId="69" w16cid:durableId="1923757153">
    <w:abstractNumId w:val="28"/>
  </w:num>
  <w:num w:numId="70" w16cid:durableId="1578858671">
    <w:abstractNumId w:val="31"/>
  </w:num>
  <w:num w:numId="71" w16cid:durableId="2028940738">
    <w:abstractNumId w:val="14"/>
  </w:num>
  <w:num w:numId="72" w16cid:durableId="29571617">
    <w:abstractNumId w:val="0"/>
  </w:num>
  <w:num w:numId="73" w16cid:durableId="1071198084">
    <w:abstractNumId w:val="0"/>
  </w:num>
  <w:num w:numId="74" w16cid:durableId="471870521">
    <w:abstractNumId w:val="0"/>
  </w:num>
  <w:num w:numId="75" w16cid:durableId="125243495">
    <w:abstractNumId w:val="0"/>
  </w:num>
  <w:num w:numId="76" w16cid:durableId="961690710">
    <w:abstractNumId w:val="0"/>
  </w:num>
  <w:num w:numId="77" w16cid:durableId="198627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0D3"/>
    <w:rsid w:val="00004C6F"/>
    <w:rsid w:val="00006F3C"/>
    <w:rsid w:val="00011785"/>
    <w:rsid w:val="0001312C"/>
    <w:rsid w:val="00017730"/>
    <w:rsid w:val="0001793F"/>
    <w:rsid w:val="000235B8"/>
    <w:rsid w:val="00025B28"/>
    <w:rsid w:val="00026749"/>
    <w:rsid w:val="00027806"/>
    <w:rsid w:val="000302AD"/>
    <w:rsid w:val="000320F8"/>
    <w:rsid w:val="000323F4"/>
    <w:rsid w:val="00034530"/>
    <w:rsid w:val="000346BC"/>
    <w:rsid w:val="00034D9C"/>
    <w:rsid w:val="00035570"/>
    <w:rsid w:val="00036863"/>
    <w:rsid w:val="000413C2"/>
    <w:rsid w:val="0004234C"/>
    <w:rsid w:val="00043554"/>
    <w:rsid w:val="00051CF6"/>
    <w:rsid w:val="00053414"/>
    <w:rsid w:val="0005446F"/>
    <w:rsid w:val="000544A8"/>
    <w:rsid w:val="00054F2F"/>
    <w:rsid w:val="000551BF"/>
    <w:rsid w:val="00055F51"/>
    <w:rsid w:val="0006003F"/>
    <w:rsid w:val="00062F4A"/>
    <w:rsid w:val="00063D16"/>
    <w:rsid w:val="0006444F"/>
    <w:rsid w:val="00070B92"/>
    <w:rsid w:val="00071879"/>
    <w:rsid w:val="00071B48"/>
    <w:rsid w:val="000740B4"/>
    <w:rsid w:val="000825B0"/>
    <w:rsid w:val="00090FD2"/>
    <w:rsid w:val="00092EF2"/>
    <w:rsid w:val="000932AE"/>
    <w:rsid w:val="00094290"/>
    <w:rsid w:val="00096DBE"/>
    <w:rsid w:val="000A18E1"/>
    <w:rsid w:val="000A25DE"/>
    <w:rsid w:val="000A5DE6"/>
    <w:rsid w:val="000A63D6"/>
    <w:rsid w:val="000A784F"/>
    <w:rsid w:val="000A7B18"/>
    <w:rsid w:val="000B26DC"/>
    <w:rsid w:val="000B464A"/>
    <w:rsid w:val="000B5AB9"/>
    <w:rsid w:val="000B5FFB"/>
    <w:rsid w:val="000B6633"/>
    <w:rsid w:val="000B76DB"/>
    <w:rsid w:val="000C0E48"/>
    <w:rsid w:val="000C1EFC"/>
    <w:rsid w:val="000C77D3"/>
    <w:rsid w:val="000C7BC7"/>
    <w:rsid w:val="000D209E"/>
    <w:rsid w:val="000D5749"/>
    <w:rsid w:val="000D625B"/>
    <w:rsid w:val="000E1F7C"/>
    <w:rsid w:val="000E3EFE"/>
    <w:rsid w:val="000E5AD1"/>
    <w:rsid w:val="000E61E0"/>
    <w:rsid w:val="000F22BA"/>
    <w:rsid w:val="000F2897"/>
    <w:rsid w:val="000F55D2"/>
    <w:rsid w:val="000F7423"/>
    <w:rsid w:val="00100E22"/>
    <w:rsid w:val="00106E16"/>
    <w:rsid w:val="00107452"/>
    <w:rsid w:val="00116013"/>
    <w:rsid w:val="001164BB"/>
    <w:rsid w:val="001219D5"/>
    <w:rsid w:val="00122DE6"/>
    <w:rsid w:val="0012369E"/>
    <w:rsid w:val="001239B2"/>
    <w:rsid w:val="00124E14"/>
    <w:rsid w:val="001250D3"/>
    <w:rsid w:val="00132160"/>
    <w:rsid w:val="00135214"/>
    <w:rsid w:val="001434B8"/>
    <w:rsid w:val="00151CDA"/>
    <w:rsid w:val="00152D88"/>
    <w:rsid w:val="00153EE3"/>
    <w:rsid w:val="00161603"/>
    <w:rsid w:val="001636CD"/>
    <w:rsid w:val="00165D47"/>
    <w:rsid w:val="00170376"/>
    <w:rsid w:val="00173E11"/>
    <w:rsid w:val="00180F08"/>
    <w:rsid w:val="001826F8"/>
    <w:rsid w:val="00182EF3"/>
    <w:rsid w:val="00184DF9"/>
    <w:rsid w:val="00190FA6"/>
    <w:rsid w:val="001932B3"/>
    <w:rsid w:val="00197D31"/>
    <w:rsid w:val="001A021B"/>
    <w:rsid w:val="001A05FE"/>
    <w:rsid w:val="001A1680"/>
    <w:rsid w:val="001A5689"/>
    <w:rsid w:val="001B1CFA"/>
    <w:rsid w:val="001B2AD6"/>
    <w:rsid w:val="001B677C"/>
    <w:rsid w:val="001B758B"/>
    <w:rsid w:val="001C17B9"/>
    <w:rsid w:val="001C2BAF"/>
    <w:rsid w:val="001C3D0F"/>
    <w:rsid w:val="001C6E83"/>
    <w:rsid w:val="001D5881"/>
    <w:rsid w:val="001F0407"/>
    <w:rsid w:val="001F2525"/>
    <w:rsid w:val="001F44E5"/>
    <w:rsid w:val="001F6215"/>
    <w:rsid w:val="001F77F6"/>
    <w:rsid w:val="002006EF"/>
    <w:rsid w:val="00202D48"/>
    <w:rsid w:val="00204DA2"/>
    <w:rsid w:val="00205284"/>
    <w:rsid w:val="00205F9B"/>
    <w:rsid w:val="00211E59"/>
    <w:rsid w:val="002151C6"/>
    <w:rsid w:val="00215545"/>
    <w:rsid w:val="00215790"/>
    <w:rsid w:val="002164B1"/>
    <w:rsid w:val="002173CD"/>
    <w:rsid w:val="00222953"/>
    <w:rsid w:val="00223523"/>
    <w:rsid w:val="00223ED3"/>
    <w:rsid w:val="00224FB8"/>
    <w:rsid w:val="00227610"/>
    <w:rsid w:val="002276A1"/>
    <w:rsid w:val="00231780"/>
    <w:rsid w:val="0023326A"/>
    <w:rsid w:val="00233738"/>
    <w:rsid w:val="002354D1"/>
    <w:rsid w:val="00236980"/>
    <w:rsid w:val="00237112"/>
    <w:rsid w:val="00237650"/>
    <w:rsid w:val="002376E6"/>
    <w:rsid w:val="0024024A"/>
    <w:rsid w:val="002404CF"/>
    <w:rsid w:val="00241840"/>
    <w:rsid w:val="00245D52"/>
    <w:rsid w:val="002478E6"/>
    <w:rsid w:val="00250073"/>
    <w:rsid w:val="00254B21"/>
    <w:rsid w:val="00261017"/>
    <w:rsid w:val="00272E39"/>
    <w:rsid w:val="00277DB0"/>
    <w:rsid w:val="0028012D"/>
    <w:rsid w:val="00283267"/>
    <w:rsid w:val="0028650E"/>
    <w:rsid w:val="002934F4"/>
    <w:rsid w:val="002A0302"/>
    <w:rsid w:val="002A06D7"/>
    <w:rsid w:val="002A1113"/>
    <w:rsid w:val="002A2446"/>
    <w:rsid w:val="002A3280"/>
    <w:rsid w:val="002A3DAE"/>
    <w:rsid w:val="002B0CF9"/>
    <w:rsid w:val="002B6DC4"/>
    <w:rsid w:val="002C7F95"/>
    <w:rsid w:val="002D2516"/>
    <w:rsid w:val="002D634C"/>
    <w:rsid w:val="002E7B3B"/>
    <w:rsid w:val="002F2736"/>
    <w:rsid w:val="002F58AD"/>
    <w:rsid w:val="002F64C9"/>
    <w:rsid w:val="00301CF2"/>
    <w:rsid w:val="00302F15"/>
    <w:rsid w:val="00304038"/>
    <w:rsid w:val="00304F8A"/>
    <w:rsid w:val="003066BE"/>
    <w:rsid w:val="003079ED"/>
    <w:rsid w:val="00310753"/>
    <w:rsid w:val="00310977"/>
    <w:rsid w:val="00311E82"/>
    <w:rsid w:val="00313038"/>
    <w:rsid w:val="00313DEB"/>
    <w:rsid w:val="003149BB"/>
    <w:rsid w:val="00314CDB"/>
    <w:rsid w:val="00314E39"/>
    <w:rsid w:val="00314EAA"/>
    <w:rsid w:val="00321AF1"/>
    <w:rsid w:val="0033084A"/>
    <w:rsid w:val="00330C41"/>
    <w:rsid w:val="003318C3"/>
    <w:rsid w:val="003406BB"/>
    <w:rsid w:val="00354A4E"/>
    <w:rsid w:val="0036329D"/>
    <w:rsid w:val="00363BC5"/>
    <w:rsid w:val="00364F3D"/>
    <w:rsid w:val="0036524B"/>
    <w:rsid w:val="00367F96"/>
    <w:rsid w:val="0037677D"/>
    <w:rsid w:val="00377F30"/>
    <w:rsid w:val="00386822"/>
    <w:rsid w:val="00390281"/>
    <w:rsid w:val="00391C7E"/>
    <w:rsid w:val="00392BD0"/>
    <w:rsid w:val="00393891"/>
    <w:rsid w:val="0039653D"/>
    <w:rsid w:val="003A23F3"/>
    <w:rsid w:val="003A41EB"/>
    <w:rsid w:val="003A7BF1"/>
    <w:rsid w:val="003B3E8F"/>
    <w:rsid w:val="003B6392"/>
    <w:rsid w:val="003B7734"/>
    <w:rsid w:val="003B7D9B"/>
    <w:rsid w:val="003C0A92"/>
    <w:rsid w:val="003C2F27"/>
    <w:rsid w:val="003C426D"/>
    <w:rsid w:val="003D0CF9"/>
    <w:rsid w:val="003E4504"/>
    <w:rsid w:val="003F12AA"/>
    <w:rsid w:val="003F22B3"/>
    <w:rsid w:val="003F45E3"/>
    <w:rsid w:val="003F5CB1"/>
    <w:rsid w:val="003F7672"/>
    <w:rsid w:val="003F7944"/>
    <w:rsid w:val="00400508"/>
    <w:rsid w:val="0040223C"/>
    <w:rsid w:val="004024E9"/>
    <w:rsid w:val="00405558"/>
    <w:rsid w:val="004114FC"/>
    <w:rsid w:val="00416164"/>
    <w:rsid w:val="00416E81"/>
    <w:rsid w:val="00417F35"/>
    <w:rsid w:val="00425422"/>
    <w:rsid w:val="00430CD1"/>
    <w:rsid w:val="00431F5B"/>
    <w:rsid w:val="0043289C"/>
    <w:rsid w:val="004419BD"/>
    <w:rsid w:val="00441E9F"/>
    <w:rsid w:val="00445817"/>
    <w:rsid w:val="00445B27"/>
    <w:rsid w:val="00446398"/>
    <w:rsid w:val="0044644F"/>
    <w:rsid w:val="00447558"/>
    <w:rsid w:val="00450452"/>
    <w:rsid w:val="00453E15"/>
    <w:rsid w:val="00455941"/>
    <w:rsid w:val="00460F52"/>
    <w:rsid w:val="0046140F"/>
    <w:rsid w:val="00462BA8"/>
    <w:rsid w:val="0046318B"/>
    <w:rsid w:val="00464C42"/>
    <w:rsid w:val="00465D82"/>
    <w:rsid w:val="00466A5A"/>
    <w:rsid w:val="0046782A"/>
    <w:rsid w:val="00467F1A"/>
    <w:rsid w:val="0047038A"/>
    <w:rsid w:val="004728E4"/>
    <w:rsid w:val="00473696"/>
    <w:rsid w:val="00473EC0"/>
    <w:rsid w:val="00474038"/>
    <w:rsid w:val="004747BC"/>
    <w:rsid w:val="004753EA"/>
    <w:rsid w:val="004764E5"/>
    <w:rsid w:val="00482A3A"/>
    <w:rsid w:val="00483500"/>
    <w:rsid w:val="0048456B"/>
    <w:rsid w:val="004856EF"/>
    <w:rsid w:val="004860A9"/>
    <w:rsid w:val="00493610"/>
    <w:rsid w:val="0049393A"/>
    <w:rsid w:val="0049601D"/>
    <w:rsid w:val="00497D04"/>
    <w:rsid w:val="00497F99"/>
    <w:rsid w:val="004A0FED"/>
    <w:rsid w:val="004A24E9"/>
    <w:rsid w:val="004A29AA"/>
    <w:rsid w:val="004A31AF"/>
    <w:rsid w:val="004A3361"/>
    <w:rsid w:val="004B0E9F"/>
    <w:rsid w:val="004B5147"/>
    <w:rsid w:val="004B66F9"/>
    <w:rsid w:val="004C0E3F"/>
    <w:rsid w:val="004C1314"/>
    <w:rsid w:val="004C3EE6"/>
    <w:rsid w:val="004C7B0F"/>
    <w:rsid w:val="004C7F22"/>
    <w:rsid w:val="004D441B"/>
    <w:rsid w:val="004D5277"/>
    <w:rsid w:val="004D5EC6"/>
    <w:rsid w:val="004D737A"/>
    <w:rsid w:val="004E0D7B"/>
    <w:rsid w:val="004E6852"/>
    <w:rsid w:val="004E6963"/>
    <w:rsid w:val="004E711C"/>
    <w:rsid w:val="004F0EDE"/>
    <w:rsid w:val="004F34DD"/>
    <w:rsid w:val="004F3EDA"/>
    <w:rsid w:val="004F4E08"/>
    <w:rsid w:val="004F6D99"/>
    <w:rsid w:val="00502FA1"/>
    <w:rsid w:val="00503E40"/>
    <w:rsid w:val="005061D7"/>
    <w:rsid w:val="00506201"/>
    <w:rsid w:val="00507FD6"/>
    <w:rsid w:val="00520290"/>
    <w:rsid w:val="00520F59"/>
    <w:rsid w:val="005241EB"/>
    <w:rsid w:val="00524FE3"/>
    <w:rsid w:val="0052501E"/>
    <w:rsid w:val="00527231"/>
    <w:rsid w:val="005301A4"/>
    <w:rsid w:val="0053078F"/>
    <w:rsid w:val="00533037"/>
    <w:rsid w:val="00534726"/>
    <w:rsid w:val="00536B21"/>
    <w:rsid w:val="0053738C"/>
    <w:rsid w:val="005409BC"/>
    <w:rsid w:val="00542EDB"/>
    <w:rsid w:val="005430BC"/>
    <w:rsid w:val="0054386E"/>
    <w:rsid w:val="005476B6"/>
    <w:rsid w:val="00550AFC"/>
    <w:rsid w:val="0055152B"/>
    <w:rsid w:val="00551AD3"/>
    <w:rsid w:val="0055237A"/>
    <w:rsid w:val="00553C7A"/>
    <w:rsid w:val="005546D3"/>
    <w:rsid w:val="00557052"/>
    <w:rsid w:val="005574BE"/>
    <w:rsid w:val="00557611"/>
    <w:rsid w:val="00566777"/>
    <w:rsid w:val="00586128"/>
    <w:rsid w:val="00591164"/>
    <w:rsid w:val="0059498B"/>
    <w:rsid w:val="005A0877"/>
    <w:rsid w:val="005A12DF"/>
    <w:rsid w:val="005A6A73"/>
    <w:rsid w:val="005A7200"/>
    <w:rsid w:val="005A7EF0"/>
    <w:rsid w:val="005B24BA"/>
    <w:rsid w:val="005B2837"/>
    <w:rsid w:val="005B367D"/>
    <w:rsid w:val="005B3A33"/>
    <w:rsid w:val="005B5626"/>
    <w:rsid w:val="005C06D5"/>
    <w:rsid w:val="005C28D7"/>
    <w:rsid w:val="005C3A93"/>
    <w:rsid w:val="005C5AD2"/>
    <w:rsid w:val="005D0302"/>
    <w:rsid w:val="005D3176"/>
    <w:rsid w:val="005D48D9"/>
    <w:rsid w:val="005D54A0"/>
    <w:rsid w:val="005D68EF"/>
    <w:rsid w:val="005D741D"/>
    <w:rsid w:val="005E23FF"/>
    <w:rsid w:val="005E2BC9"/>
    <w:rsid w:val="005E34BD"/>
    <w:rsid w:val="005E54C9"/>
    <w:rsid w:val="005E6A39"/>
    <w:rsid w:val="005E7B23"/>
    <w:rsid w:val="005F430E"/>
    <w:rsid w:val="005F4E77"/>
    <w:rsid w:val="005F5E6F"/>
    <w:rsid w:val="00601421"/>
    <w:rsid w:val="0060443A"/>
    <w:rsid w:val="006074AB"/>
    <w:rsid w:val="00612B6A"/>
    <w:rsid w:val="0061307A"/>
    <w:rsid w:val="00613A83"/>
    <w:rsid w:val="0061534D"/>
    <w:rsid w:val="00616792"/>
    <w:rsid w:val="00616945"/>
    <w:rsid w:val="006169D6"/>
    <w:rsid w:val="006171DF"/>
    <w:rsid w:val="00620AF5"/>
    <w:rsid w:val="00622C8F"/>
    <w:rsid w:val="00623CBF"/>
    <w:rsid w:val="006248D0"/>
    <w:rsid w:val="00625C90"/>
    <w:rsid w:val="00627C67"/>
    <w:rsid w:val="00634172"/>
    <w:rsid w:val="00637893"/>
    <w:rsid w:val="00643350"/>
    <w:rsid w:val="0064377D"/>
    <w:rsid w:val="00651952"/>
    <w:rsid w:val="00654593"/>
    <w:rsid w:val="00656090"/>
    <w:rsid w:val="0066094D"/>
    <w:rsid w:val="006620E7"/>
    <w:rsid w:val="00662104"/>
    <w:rsid w:val="00663291"/>
    <w:rsid w:val="006641FD"/>
    <w:rsid w:val="00664F77"/>
    <w:rsid w:val="00665A65"/>
    <w:rsid w:val="00665CBE"/>
    <w:rsid w:val="00666768"/>
    <w:rsid w:val="0067442F"/>
    <w:rsid w:val="00677482"/>
    <w:rsid w:val="0068509C"/>
    <w:rsid w:val="006912C8"/>
    <w:rsid w:val="0069292F"/>
    <w:rsid w:val="00693CA4"/>
    <w:rsid w:val="00694182"/>
    <w:rsid w:val="00695EAD"/>
    <w:rsid w:val="00695F9C"/>
    <w:rsid w:val="00696E9D"/>
    <w:rsid w:val="006A0312"/>
    <w:rsid w:val="006A2F5B"/>
    <w:rsid w:val="006A36DD"/>
    <w:rsid w:val="006A4A46"/>
    <w:rsid w:val="006B08E0"/>
    <w:rsid w:val="006B0FF2"/>
    <w:rsid w:val="006C11CB"/>
    <w:rsid w:val="006C1FC7"/>
    <w:rsid w:val="006C6B92"/>
    <w:rsid w:val="006D0911"/>
    <w:rsid w:val="006D2061"/>
    <w:rsid w:val="006D240A"/>
    <w:rsid w:val="006D2428"/>
    <w:rsid w:val="006D3F12"/>
    <w:rsid w:val="006D4BD7"/>
    <w:rsid w:val="006E021B"/>
    <w:rsid w:val="006E0667"/>
    <w:rsid w:val="006E4806"/>
    <w:rsid w:val="006E628C"/>
    <w:rsid w:val="006E6BFF"/>
    <w:rsid w:val="006F2780"/>
    <w:rsid w:val="006F29F6"/>
    <w:rsid w:val="006F2FE3"/>
    <w:rsid w:val="006F31C0"/>
    <w:rsid w:val="006F6AEA"/>
    <w:rsid w:val="0070097C"/>
    <w:rsid w:val="0070164B"/>
    <w:rsid w:val="00701BC1"/>
    <w:rsid w:val="007029B1"/>
    <w:rsid w:val="007047A6"/>
    <w:rsid w:val="00705819"/>
    <w:rsid w:val="00710311"/>
    <w:rsid w:val="007109CC"/>
    <w:rsid w:val="00712C92"/>
    <w:rsid w:val="007157D7"/>
    <w:rsid w:val="00721496"/>
    <w:rsid w:val="007218EB"/>
    <w:rsid w:val="00723A37"/>
    <w:rsid w:val="007262BB"/>
    <w:rsid w:val="00726412"/>
    <w:rsid w:val="00727E74"/>
    <w:rsid w:val="007319A8"/>
    <w:rsid w:val="00731AF6"/>
    <w:rsid w:val="007379DE"/>
    <w:rsid w:val="00740A36"/>
    <w:rsid w:val="00740A4A"/>
    <w:rsid w:val="007410A6"/>
    <w:rsid w:val="0074221B"/>
    <w:rsid w:val="00744383"/>
    <w:rsid w:val="00744E66"/>
    <w:rsid w:val="00746EAC"/>
    <w:rsid w:val="007516F1"/>
    <w:rsid w:val="00752E71"/>
    <w:rsid w:val="00763B27"/>
    <w:rsid w:val="00763BD6"/>
    <w:rsid w:val="00764237"/>
    <w:rsid w:val="007710E8"/>
    <w:rsid w:val="00780122"/>
    <w:rsid w:val="007865E5"/>
    <w:rsid w:val="0078707A"/>
    <w:rsid w:val="00787313"/>
    <w:rsid w:val="007873CD"/>
    <w:rsid w:val="007877EB"/>
    <w:rsid w:val="0079036F"/>
    <w:rsid w:val="007917D6"/>
    <w:rsid w:val="00795AFD"/>
    <w:rsid w:val="0079768B"/>
    <w:rsid w:val="007A2A98"/>
    <w:rsid w:val="007A355A"/>
    <w:rsid w:val="007A58DD"/>
    <w:rsid w:val="007B1910"/>
    <w:rsid w:val="007B278D"/>
    <w:rsid w:val="007B2958"/>
    <w:rsid w:val="007B3F53"/>
    <w:rsid w:val="007B5431"/>
    <w:rsid w:val="007C2B1E"/>
    <w:rsid w:val="007C47E5"/>
    <w:rsid w:val="007C4AE8"/>
    <w:rsid w:val="007D17A0"/>
    <w:rsid w:val="007D434B"/>
    <w:rsid w:val="007D5BA5"/>
    <w:rsid w:val="007E0A22"/>
    <w:rsid w:val="007E4468"/>
    <w:rsid w:val="007E6CBB"/>
    <w:rsid w:val="007F1B3F"/>
    <w:rsid w:val="008035D9"/>
    <w:rsid w:val="00805D26"/>
    <w:rsid w:val="00805E27"/>
    <w:rsid w:val="0080619E"/>
    <w:rsid w:val="00811C28"/>
    <w:rsid w:val="0081236A"/>
    <w:rsid w:val="00816FCB"/>
    <w:rsid w:val="008234E6"/>
    <w:rsid w:val="00832C11"/>
    <w:rsid w:val="00832F35"/>
    <w:rsid w:val="008340A2"/>
    <w:rsid w:val="00836DD4"/>
    <w:rsid w:val="00840034"/>
    <w:rsid w:val="00842C8D"/>
    <w:rsid w:val="00842F42"/>
    <w:rsid w:val="00843638"/>
    <w:rsid w:val="008449A9"/>
    <w:rsid w:val="008457DA"/>
    <w:rsid w:val="008516B4"/>
    <w:rsid w:val="00854CF6"/>
    <w:rsid w:val="008554D7"/>
    <w:rsid w:val="00857F26"/>
    <w:rsid w:val="00860417"/>
    <w:rsid w:val="0086275E"/>
    <w:rsid w:val="00862C13"/>
    <w:rsid w:val="0086500A"/>
    <w:rsid w:val="0087449C"/>
    <w:rsid w:val="00883CC7"/>
    <w:rsid w:val="008855B7"/>
    <w:rsid w:val="00892565"/>
    <w:rsid w:val="00893F65"/>
    <w:rsid w:val="008967AA"/>
    <w:rsid w:val="008A3861"/>
    <w:rsid w:val="008A7ADD"/>
    <w:rsid w:val="008B262E"/>
    <w:rsid w:val="008B2C2C"/>
    <w:rsid w:val="008B3B44"/>
    <w:rsid w:val="008C0633"/>
    <w:rsid w:val="008C72B6"/>
    <w:rsid w:val="008C7AFE"/>
    <w:rsid w:val="008D3ED6"/>
    <w:rsid w:val="008D419D"/>
    <w:rsid w:val="008D5E72"/>
    <w:rsid w:val="008E02C4"/>
    <w:rsid w:val="008E1A37"/>
    <w:rsid w:val="008E484D"/>
    <w:rsid w:val="008E52BB"/>
    <w:rsid w:val="008E571C"/>
    <w:rsid w:val="008E7CE6"/>
    <w:rsid w:val="008F0649"/>
    <w:rsid w:val="008F19A0"/>
    <w:rsid w:val="008F19C9"/>
    <w:rsid w:val="008F2531"/>
    <w:rsid w:val="008F5083"/>
    <w:rsid w:val="008F7D7B"/>
    <w:rsid w:val="00900B02"/>
    <w:rsid w:val="00900DE8"/>
    <w:rsid w:val="00902025"/>
    <w:rsid w:val="00906BCA"/>
    <w:rsid w:val="0091292A"/>
    <w:rsid w:val="00913036"/>
    <w:rsid w:val="00915FCB"/>
    <w:rsid w:val="00916125"/>
    <w:rsid w:val="00923776"/>
    <w:rsid w:val="00924E45"/>
    <w:rsid w:val="009260A0"/>
    <w:rsid w:val="00931E44"/>
    <w:rsid w:val="00935EB6"/>
    <w:rsid w:val="0093680D"/>
    <w:rsid w:val="0094307A"/>
    <w:rsid w:val="0094388B"/>
    <w:rsid w:val="0094501D"/>
    <w:rsid w:val="00945653"/>
    <w:rsid w:val="00946C57"/>
    <w:rsid w:val="009474B4"/>
    <w:rsid w:val="00954709"/>
    <w:rsid w:val="0095730F"/>
    <w:rsid w:val="00957F39"/>
    <w:rsid w:val="00960771"/>
    <w:rsid w:val="00974544"/>
    <w:rsid w:val="009762D5"/>
    <w:rsid w:val="00977D7C"/>
    <w:rsid w:val="00981E67"/>
    <w:rsid w:val="009924DA"/>
    <w:rsid w:val="009A46A3"/>
    <w:rsid w:val="009B2EE8"/>
    <w:rsid w:val="009B4923"/>
    <w:rsid w:val="009B4E82"/>
    <w:rsid w:val="009C4365"/>
    <w:rsid w:val="009C6701"/>
    <w:rsid w:val="009D2174"/>
    <w:rsid w:val="009D7A70"/>
    <w:rsid w:val="009E11FD"/>
    <w:rsid w:val="009E17F0"/>
    <w:rsid w:val="009E4538"/>
    <w:rsid w:val="009E46A9"/>
    <w:rsid w:val="009E5F78"/>
    <w:rsid w:val="009E7157"/>
    <w:rsid w:val="009F0662"/>
    <w:rsid w:val="009F209D"/>
    <w:rsid w:val="00A03F11"/>
    <w:rsid w:val="00A21E74"/>
    <w:rsid w:val="00A22A0D"/>
    <w:rsid w:val="00A22A65"/>
    <w:rsid w:val="00A25634"/>
    <w:rsid w:val="00A33A4D"/>
    <w:rsid w:val="00A346D5"/>
    <w:rsid w:val="00A364E5"/>
    <w:rsid w:val="00A43397"/>
    <w:rsid w:val="00A43A5F"/>
    <w:rsid w:val="00A449DD"/>
    <w:rsid w:val="00A4547C"/>
    <w:rsid w:val="00A5286E"/>
    <w:rsid w:val="00A5393D"/>
    <w:rsid w:val="00A550D2"/>
    <w:rsid w:val="00A55B0B"/>
    <w:rsid w:val="00A60D65"/>
    <w:rsid w:val="00A610C6"/>
    <w:rsid w:val="00A614C6"/>
    <w:rsid w:val="00A665E0"/>
    <w:rsid w:val="00A701DC"/>
    <w:rsid w:val="00A71BA3"/>
    <w:rsid w:val="00A75754"/>
    <w:rsid w:val="00A82783"/>
    <w:rsid w:val="00A8519D"/>
    <w:rsid w:val="00A86087"/>
    <w:rsid w:val="00A86155"/>
    <w:rsid w:val="00A86879"/>
    <w:rsid w:val="00A87951"/>
    <w:rsid w:val="00A87A91"/>
    <w:rsid w:val="00A9252A"/>
    <w:rsid w:val="00A95CD4"/>
    <w:rsid w:val="00AA261E"/>
    <w:rsid w:val="00AA270F"/>
    <w:rsid w:val="00AA32A9"/>
    <w:rsid w:val="00AA3ED0"/>
    <w:rsid w:val="00AA4E1F"/>
    <w:rsid w:val="00AA4FC1"/>
    <w:rsid w:val="00AB0F8A"/>
    <w:rsid w:val="00AB5347"/>
    <w:rsid w:val="00AB6753"/>
    <w:rsid w:val="00AC0C76"/>
    <w:rsid w:val="00AC0FD1"/>
    <w:rsid w:val="00AC37DB"/>
    <w:rsid w:val="00AC5DD1"/>
    <w:rsid w:val="00AD187A"/>
    <w:rsid w:val="00AD3520"/>
    <w:rsid w:val="00AD6220"/>
    <w:rsid w:val="00AE1F2E"/>
    <w:rsid w:val="00AE20D4"/>
    <w:rsid w:val="00AE44CF"/>
    <w:rsid w:val="00AF218C"/>
    <w:rsid w:val="00AF28F7"/>
    <w:rsid w:val="00AF794D"/>
    <w:rsid w:val="00B03857"/>
    <w:rsid w:val="00B03CD6"/>
    <w:rsid w:val="00B109AB"/>
    <w:rsid w:val="00B10B81"/>
    <w:rsid w:val="00B11B39"/>
    <w:rsid w:val="00B12517"/>
    <w:rsid w:val="00B16AA7"/>
    <w:rsid w:val="00B1704D"/>
    <w:rsid w:val="00B17C5B"/>
    <w:rsid w:val="00B17F88"/>
    <w:rsid w:val="00B22281"/>
    <w:rsid w:val="00B2510A"/>
    <w:rsid w:val="00B2790E"/>
    <w:rsid w:val="00B300F0"/>
    <w:rsid w:val="00B33089"/>
    <w:rsid w:val="00B333C3"/>
    <w:rsid w:val="00B345A0"/>
    <w:rsid w:val="00B45587"/>
    <w:rsid w:val="00B525B9"/>
    <w:rsid w:val="00B54C0A"/>
    <w:rsid w:val="00B64DD3"/>
    <w:rsid w:val="00B653B1"/>
    <w:rsid w:val="00B65B37"/>
    <w:rsid w:val="00B67E65"/>
    <w:rsid w:val="00B72261"/>
    <w:rsid w:val="00B767D5"/>
    <w:rsid w:val="00B80E4C"/>
    <w:rsid w:val="00B82573"/>
    <w:rsid w:val="00B91051"/>
    <w:rsid w:val="00B93E7C"/>
    <w:rsid w:val="00B94A26"/>
    <w:rsid w:val="00B950B2"/>
    <w:rsid w:val="00B95E59"/>
    <w:rsid w:val="00B97A4C"/>
    <w:rsid w:val="00BA08F7"/>
    <w:rsid w:val="00BA110C"/>
    <w:rsid w:val="00BA4E77"/>
    <w:rsid w:val="00BB265A"/>
    <w:rsid w:val="00BB338A"/>
    <w:rsid w:val="00BB3F39"/>
    <w:rsid w:val="00BB4F78"/>
    <w:rsid w:val="00BB583C"/>
    <w:rsid w:val="00BC13FB"/>
    <w:rsid w:val="00BC4B68"/>
    <w:rsid w:val="00BC6697"/>
    <w:rsid w:val="00BC76C1"/>
    <w:rsid w:val="00BD03D8"/>
    <w:rsid w:val="00BD4A0B"/>
    <w:rsid w:val="00BD5D43"/>
    <w:rsid w:val="00BD63D6"/>
    <w:rsid w:val="00BE0FD0"/>
    <w:rsid w:val="00BE1F41"/>
    <w:rsid w:val="00BE371C"/>
    <w:rsid w:val="00BE4D6E"/>
    <w:rsid w:val="00BE6E36"/>
    <w:rsid w:val="00BE7F51"/>
    <w:rsid w:val="00BE7FBE"/>
    <w:rsid w:val="00BF17E0"/>
    <w:rsid w:val="00BF38E4"/>
    <w:rsid w:val="00C012A4"/>
    <w:rsid w:val="00C0681E"/>
    <w:rsid w:val="00C075EC"/>
    <w:rsid w:val="00C10322"/>
    <w:rsid w:val="00C13190"/>
    <w:rsid w:val="00C14F5C"/>
    <w:rsid w:val="00C15AB5"/>
    <w:rsid w:val="00C1702C"/>
    <w:rsid w:val="00C17948"/>
    <w:rsid w:val="00C27FEE"/>
    <w:rsid w:val="00C32CFF"/>
    <w:rsid w:val="00C3507E"/>
    <w:rsid w:val="00C35A3B"/>
    <w:rsid w:val="00C3677E"/>
    <w:rsid w:val="00C36B9E"/>
    <w:rsid w:val="00C376D3"/>
    <w:rsid w:val="00C378A2"/>
    <w:rsid w:val="00C37B84"/>
    <w:rsid w:val="00C401D9"/>
    <w:rsid w:val="00C42ACE"/>
    <w:rsid w:val="00C4445B"/>
    <w:rsid w:val="00C46239"/>
    <w:rsid w:val="00C46481"/>
    <w:rsid w:val="00C508F1"/>
    <w:rsid w:val="00C50C98"/>
    <w:rsid w:val="00C547F4"/>
    <w:rsid w:val="00C557A5"/>
    <w:rsid w:val="00C57C04"/>
    <w:rsid w:val="00C57DC5"/>
    <w:rsid w:val="00C60253"/>
    <w:rsid w:val="00C60304"/>
    <w:rsid w:val="00C60D33"/>
    <w:rsid w:val="00C65656"/>
    <w:rsid w:val="00C6573B"/>
    <w:rsid w:val="00C7174F"/>
    <w:rsid w:val="00C71ED9"/>
    <w:rsid w:val="00C720B4"/>
    <w:rsid w:val="00C72949"/>
    <w:rsid w:val="00C72B5F"/>
    <w:rsid w:val="00C72FB2"/>
    <w:rsid w:val="00C75A04"/>
    <w:rsid w:val="00C760D6"/>
    <w:rsid w:val="00C76C99"/>
    <w:rsid w:val="00C77D5B"/>
    <w:rsid w:val="00C80075"/>
    <w:rsid w:val="00C817F1"/>
    <w:rsid w:val="00C8588A"/>
    <w:rsid w:val="00C876D1"/>
    <w:rsid w:val="00C914CC"/>
    <w:rsid w:val="00C9443B"/>
    <w:rsid w:val="00C9668D"/>
    <w:rsid w:val="00CA002F"/>
    <w:rsid w:val="00CA2929"/>
    <w:rsid w:val="00CA407B"/>
    <w:rsid w:val="00CA466D"/>
    <w:rsid w:val="00CC04D7"/>
    <w:rsid w:val="00CC17E0"/>
    <w:rsid w:val="00CC5E31"/>
    <w:rsid w:val="00CC61BF"/>
    <w:rsid w:val="00CD1A31"/>
    <w:rsid w:val="00CD4EEB"/>
    <w:rsid w:val="00CD532B"/>
    <w:rsid w:val="00CE1975"/>
    <w:rsid w:val="00CE1FEF"/>
    <w:rsid w:val="00CE36ED"/>
    <w:rsid w:val="00CE48B9"/>
    <w:rsid w:val="00CE6458"/>
    <w:rsid w:val="00CE6DA5"/>
    <w:rsid w:val="00CF0FE6"/>
    <w:rsid w:val="00CF12E4"/>
    <w:rsid w:val="00CF19FF"/>
    <w:rsid w:val="00CF69D2"/>
    <w:rsid w:val="00D02BB9"/>
    <w:rsid w:val="00D030DD"/>
    <w:rsid w:val="00D12059"/>
    <w:rsid w:val="00D20033"/>
    <w:rsid w:val="00D23A36"/>
    <w:rsid w:val="00D23D66"/>
    <w:rsid w:val="00D2579A"/>
    <w:rsid w:val="00D2664B"/>
    <w:rsid w:val="00D32FD8"/>
    <w:rsid w:val="00D411B3"/>
    <w:rsid w:val="00D42BE4"/>
    <w:rsid w:val="00D42DA6"/>
    <w:rsid w:val="00D44A25"/>
    <w:rsid w:val="00D46C41"/>
    <w:rsid w:val="00D46CD5"/>
    <w:rsid w:val="00D47CA3"/>
    <w:rsid w:val="00D54D31"/>
    <w:rsid w:val="00D61FB6"/>
    <w:rsid w:val="00D62D33"/>
    <w:rsid w:val="00D62EE3"/>
    <w:rsid w:val="00D63710"/>
    <w:rsid w:val="00D736C1"/>
    <w:rsid w:val="00D73CA8"/>
    <w:rsid w:val="00D766B0"/>
    <w:rsid w:val="00D8206E"/>
    <w:rsid w:val="00D9140A"/>
    <w:rsid w:val="00D93711"/>
    <w:rsid w:val="00DA1F2B"/>
    <w:rsid w:val="00DA3897"/>
    <w:rsid w:val="00DA4488"/>
    <w:rsid w:val="00DA705D"/>
    <w:rsid w:val="00DA7288"/>
    <w:rsid w:val="00DB2621"/>
    <w:rsid w:val="00DB4A08"/>
    <w:rsid w:val="00DB5300"/>
    <w:rsid w:val="00DC0071"/>
    <w:rsid w:val="00DC2C7A"/>
    <w:rsid w:val="00DC368D"/>
    <w:rsid w:val="00DC524B"/>
    <w:rsid w:val="00DC664F"/>
    <w:rsid w:val="00DC66C9"/>
    <w:rsid w:val="00DC7993"/>
    <w:rsid w:val="00DD4EC7"/>
    <w:rsid w:val="00DD5971"/>
    <w:rsid w:val="00DD61E2"/>
    <w:rsid w:val="00DD6403"/>
    <w:rsid w:val="00DD6AFB"/>
    <w:rsid w:val="00DD77D3"/>
    <w:rsid w:val="00DE073C"/>
    <w:rsid w:val="00DE0B2D"/>
    <w:rsid w:val="00DF1AED"/>
    <w:rsid w:val="00DF1F25"/>
    <w:rsid w:val="00DF344E"/>
    <w:rsid w:val="00DF3628"/>
    <w:rsid w:val="00DF4C7F"/>
    <w:rsid w:val="00DF77F4"/>
    <w:rsid w:val="00E0263D"/>
    <w:rsid w:val="00E05D42"/>
    <w:rsid w:val="00E10DEA"/>
    <w:rsid w:val="00E10F4A"/>
    <w:rsid w:val="00E24101"/>
    <w:rsid w:val="00E2622F"/>
    <w:rsid w:val="00E27F64"/>
    <w:rsid w:val="00E33B12"/>
    <w:rsid w:val="00E33BBF"/>
    <w:rsid w:val="00E34701"/>
    <w:rsid w:val="00E34E4E"/>
    <w:rsid w:val="00E3713D"/>
    <w:rsid w:val="00E371D4"/>
    <w:rsid w:val="00E43890"/>
    <w:rsid w:val="00E43C41"/>
    <w:rsid w:val="00E441B6"/>
    <w:rsid w:val="00E45ECA"/>
    <w:rsid w:val="00E51233"/>
    <w:rsid w:val="00E53502"/>
    <w:rsid w:val="00E53E44"/>
    <w:rsid w:val="00E540B8"/>
    <w:rsid w:val="00E55376"/>
    <w:rsid w:val="00E63CC3"/>
    <w:rsid w:val="00E70846"/>
    <w:rsid w:val="00E73A00"/>
    <w:rsid w:val="00E7720F"/>
    <w:rsid w:val="00E77C97"/>
    <w:rsid w:val="00E80ECB"/>
    <w:rsid w:val="00E87097"/>
    <w:rsid w:val="00E87335"/>
    <w:rsid w:val="00E93FE8"/>
    <w:rsid w:val="00E947CB"/>
    <w:rsid w:val="00E9626D"/>
    <w:rsid w:val="00EA0461"/>
    <w:rsid w:val="00EA1083"/>
    <w:rsid w:val="00EA178C"/>
    <w:rsid w:val="00EA2FFE"/>
    <w:rsid w:val="00EA3453"/>
    <w:rsid w:val="00EA3C6F"/>
    <w:rsid w:val="00EA4976"/>
    <w:rsid w:val="00EA5162"/>
    <w:rsid w:val="00EA7022"/>
    <w:rsid w:val="00EB0C26"/>
    <w:rsid w:val="00EB4D46"/>
    <w:rsid w:val="00EB52B2"/>
    <w:rsid w:val="00EC220E"/>
    <w:rsid w:val="00EC2CED"/>
    <w:rsid w:val="00EC4CE5"/>
    <w:rsid w:val="00ED3061"/>
    <w:rsid w:val="00ED329E"/>
    <w:rsid w:val="00ED64FC"/>
    <w:rsid w:val="00ED6C74"/>
    <w:rsid w:val="00EE2A2B"/>
    <w:rsid w:val="00EE7527"/>
    <w:rsid w:val="00EF1E9E"/>
    <w:rsid w:val="00EF3D2B"/>
    <w:rsid w:val="00EF3EBA"/>
    <w:rsid w:val="00EF77C2"/>
    <w:rsid w:val="00EF7DFB"/>
    <w:rsid w:val="00F00052"/>
    <w:rsid w:val="00F018E2"/>
    <w:rsid w:val="00F01C2F"/>
    <w:rsid w:val="00F051C9"/>
    <w:rsid w:val="00F05FCE"/>
    <w:rsid w:val="00F06BD8"/>
    <w:rsid w:val="00F06FE8"/>
    <w:rsid w:val="00F1104A"/>
    <w:rsid w:val="00F150EA"/>
    <w:rsid w:val="00F25A51"/>
    <w:rsid w:val="00F30587"/>
    <w:rsid w:val="00F32252"/>
    <w:rsid w:val="00F40EB0"/>
    <w:rsid w:val="00F4568D"/>
    <w:rsid w:val="00F51821"/>
    <w:rsid w:val="00F522FF"/>
    <w:rsid w:val="00F541DD"/>
    <w:rsid w:val="00F55E5D"/>
    <w:rsid w:val="00F57027"/>
    <w:rsid w:val="00F668BF"/>
    <w:rsid w:val="00F67BF6"/>
    <w:rsid w:val="00F71261"/>
    <w:rsid w:val="00F75BDE"/>
    <w:rsid w:val="00F76113"/>
    <w:rsid w:val="00F81A6F"/>
    <w:rsid w:val="00F84690"/>
    <w:rsid w:val="00F87C53"/>
    <w:rsid w:val="00F92FFB"/>
    <w:rsid w:val="00F976A1"/>
    <w:rsid w:val="00FA1BC2"/>
    <w:rsid w:val="00FA5DC3"/>
    <w:rsid w:val="00FA645F"/>
    <w:rsid w:val="00FB173E"/>
    <w:rsid w:val="00FB30C4"/>
    <w:rsid w:val="00FB3822"/>
    <w:rsid w:val="00FB6804"/>
    <w:rsid w:val="00FC076C"/>
    <w:rsid w:val="00FC1920"/>
    <w:rsid w:val="00FC3BE0"/>
    <w:rsid w:val="00FC3FEE"/>
    <w:rsid w:val="00FC5A1A"/>
    <w:rsid w:val="00FC739B"/>
    <w:rsid w:val="00FD511C"/>
    <w:rsid w:val="00FD60CD"/>
    <w:rsid w:val="00FD7CA0"/>
    <w:rsid w:val="00FE03B3"/>
    <w:rsid w:val="00FE25D7"/>
    <w:rsid w:val="00FE3134"/>
    <w:rsid w:val="00FE6B1C"/>
    <w:rsid w:val="00FF1F0E"/>
    <w:rsid w:val="00FF27E8"/>
    <w:rsid w:val="00FF38EE"/>
    <w:rsid w:val="00FF64F7"/>
    <w:rsid w:val="00FF79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58211"/>
  <w15:chartTrackingRefBased/>
  <w15:docId w15:val="{659F356F-EBCA-4324-8C99-59D5C80F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50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50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50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50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50D3"/>
    <w:rPr>
      <w:rFonts w:ascii="Times New Roman" w:eastAsia="Times New Roman" w:hAnsi="Times New Roman" w:cs="Times New Roman"/>
      <w:b/>
      <w:bCs/>
      <w:sz w:val="27"/>
      <w:szCs w:val="27"/>
    </w:rPr>
  </w:style>
  <w:style w:type="paragraph" w:styleId="NormalWeb">
    <w:name w:val="Normal (Web)"/>
    <w:basedOn w:val="Normal"/>
    <w:uiPriority w:val="99"/>
    <w:unhideWhenUsed/>
    <w:rsid w:val="001250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50D3"/>
    <w:rPr>
      <w:b/>
      <w:bCs/>
    </w:rPr>
  </w:style>
  <w:style w:type="paragraph" w:styleId="HTMLPreformatted">
    <w:name w:val="HTML Preformatted"/>
    <w:basedOn w:val="Normal"/>
    <w:link w:val="HTMLPreformattedChar"/>
    <w:uiPriority w:val="99"/>
    <w:semiHidden/>
    <w:unhideWhenUsed/>
    <w:rsid w:val="00125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50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250D3"/>
    <w:rPr>
      <w:rFonts w:ascii="Courier New" w:eastAsia="Times New Roman" w:hAnsi="Courier New" w:cs="Courier New"/>
      <w:sz w:val="20"/>
      <w:szCs w:val="20"/>
    </w:rPr>
  </w:style>
  <w:style w:type="paragraph" w:styleId="Header">
    <w:name w:val="header"/>
    <w:basedOn w:val="Normal"/>
    <w:link w:val="HeaderChar"/>
    <w:uiPriority w:val="99"/>
    <w:unhideWhenUsed/>
    <w:rsid w:val="00C35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A3B"/>
  </w:style>
  <w:style w:type="paragraph" w:styleId="Footer">
    <w:name w:val="footer"/>
    <w:basedOn w:val="Normal"/>
    <w:link w:val="FooterChar"/>
    <w:uiPriority w:val="99"/>
    <w:unhideWhenUsed/>
    <w:rsid w:val="00C35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A3B"/>
  </w:style>
  <w:style w:type="paragraph" w:styleId="TOC2">
    <w:name w:val="toc 2"/>
    <w:basedOn w:val="Normal"/>
    <w:next w:val="Normal"/>
    <w:autoRedefine/>
    <w:uiPriority w:val="39"/>
    <w:unhideWhenUsed/>
    <w:rsid w:val="00836DD4"/>
    <w:pPr>
      <w:spacing w:after="100"/>
      <w:ind w:left="220"/>
    </w:pPr>
  </w:style>
  <w:style w:type="paragraph" w:styleId="TOC1">
    <w:name w:val="toc 1"/>
    <w:basedOn w:val="Normal"/>
    <w:next w:val="Normal"/>
    <w:autoRedefine/>
    <w:uiPriority w:val="39"/>
    <w:unhideWhenUsed/>
    <w:rsid w:val="00836DD4"/>
    <w:pPr>
      <w:spacing w:after="100"/>
    </w:pPr>
  </w:style>
  <w:style w:type="paragraph" w:customStyle="1" w:styleId="my-2">
    <w:name w:val="my-2"/>
    <w:basedOn w:val="Normal"/>
    <w:rsid w:val="00F110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F1104A"/>
  </w:style>
  <w:style w:type="character" w:customStyle="1" w:styleId="inline-block">
    <w:name w:val="inline-block"/>
    <w:basedOn w:val="DefaultParagraphFont"/>
    <w:rsid w:val="00F1104A"/>
  </w:style>
  <w:style w:type="paragraph" w:styleId="ListParagraph">
    <w:name w:val="List Paragraph"/>
    <w:basedOn w:val="Normal"/>
    <w:uiPriority w:val="34"/>
    <w:qFormat/>
    <w:rsid w:val="00695EAD"/>
    <w:pPr>
      <w:ind w:left="720"/>
      <w:contextualSpacing/>
    </w:pPr>
  </w:style>
  <w:style w:type="character" w:styleId="Emphasis">
    <w:name w:val="Emphasis"/>
    <w:basedOn w:val="DefaultParagraphFont"/>
    <w:uiPriority w:val="20"/>
    <w:qFormat/>
    <w:rsid w:val="00695EAD"/>
    <w:rPr>
      <w:i/>
      <w:iCs/>
    </w:rPr>
  </w:style>
  <w:style w:type="character" w:styleId="Hyperlink">
    <w:name w:val="Hyperlink"/>
    <w:basedOn w:val="DefaultParagraphFont"/>
    <w:uiPriority w:val="99"/>
    <w:unhideWhenUsed/>
    <w:rsid w:val="004B0E9F"/>
    <w:rPr>
      <w:color w:val="0000FF"/>
      <w:u w:val="single"/>
    </w:rPr>
  </w:style>
  <w:style w:type="character" w:styleId="UnresolvedMention">
    <w:name w:val="Unresolved Mention"/>
    <w:basedOn w:val="DefaultParagraphFont"/>
    <w:uiPriority w:val="99"/>
    <w:semiHidden/>
    <w:unhideWhenUsed/>
    <w:rsid w:val="00B767D5"/>
    <w:rPr>
      <w:color w:val="605E5C"/>
      <w:shd w:val="clear" w:color="auto" w:fill="E1DFDD"/>
    </w:rPr>
  </w:style>
  <w:style w:type="paragraph" w:styleId="NoSpacing">
    <w:name w:val="No Spacing"/>
    <w:uiPriority w:val="1"/>
    <w:qFormat/>
    <w:rsid w:val="00B2790E"/>
    <w:pPr>
      <w:spacing w:after="0" w:line="240" w:lineRule="auto"/>
    </w:pPr>
  </w:style>
  <w:style w:type="character" w:styleId="FollowedHyperlink">
    <w:name w:val="FollowedHyperlink"/>
    <w:basedOn w:val="DefaultParagraphFont"/>
    <w:uiPriority w:val="99"/>
    <w:semiHidden/>
    <w:unhideWhenUsed/>
    <w:rsid w:val="00EE7527"/>
    <w:rPr>
      <w:color w:val="954F72" w:themeColor="followedHyperlink"/>
      <w:u w:val="single"/>
    </w:rPr>
  </w:style>
  <w:style w:type="table" w:styleId="TableGrid">
    <w:name w:val="Table Grid"/>
    <w:basedOn w:val="TableNormal"/>
    <w:uiPriority w:val="59"/>
    <w:rsid w:val="008A7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82EF3"/>
    <w:pPr>
      <w:numPr>
        <w:numId w:val="72"/>
      </w:numPr>
      <w:spacing w:after="120" w:line="269" w:lineRule="auto"/>
      <w:contextualSpacing/>
    </w:pPr>
    <w:rPr>
      <w:rFonts w:ascii="Aptos" w:eastAsiaTheme="minorEastAsia" w:hAnsi="Apto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8558">
      <w:bodyDiv w:val="1"/>
      <w:marLeft w:val="0"/>
      <w:marRight w:val="0"/>
      <w:marTop w:val="0"/>
      <w:marBottom w:val="0"/>
      <w:divBdr>
        <w:top w:val="none" w:sz="0" w:space="0" w:color="auto"/>
        <w:left w:val="none" w:sz="0" w:space="0" w:color="auto"/>
        <w:bottom w:val="none" w:sz="0" w:space="0" w:color="auto"/>
        <w:right w:val="none" w:sz="0" w:space="0" w:color="auto"/>
      </w:divBdr>
    </w:div>
    <w:div w:id="82184879">
      <w:bodyDiv w:val="1"/>
      <w:marLeft w:val="0"/>
      <w:marRight w:val="0"/>
      <w:marTop w:val="0"/>
      <w:marBottom w:val="0"/>
      <w:divBdr>
        <w:top w:val="none" w:sz="0" w:space="0" w:color="auto"/>
        <w:left w:val="none" w:sz="0" w:space="0" w:color="auto"/>
        <w:bottom w:val="none" w:sz="0" w:space="0" w:color="auto"/>
        <w:right w:val="none" w:sz="0" w:space="0" w:color="auto"/>
      </w:divBdr>
    </w:div>
    <w:div w:id="103113714">
      <w:bodyDiv w:val="1"/>
      <w:marLeft w:val="0"/>
      <w:marRight w:val="0"/>
      <w:marTop w:val="0"/>
      <w:marBottom w:val="0"/>
      <w:divBdr>
        <w:top w:val="none" w:sz="0" w:space="0" w:color="auto"/>
        <w:left w:val="none" w:sz="0" w:space="0" w:color="auto"/>
        <w:bottom w:val="none" w:sz="0" w:space="0" w:color="auto"/>
        <w:right w:val="none" w:sz="0" w:space="0" w:color="auto"/>
      </w:divBdr>
    </w:div>
    <w:div w:id="138346557">
      <w:bodyDiv w:val="1"/>
      <w:marLeft w:val="0"/>
      <w:marRight w:val="0"/>
      <w:marTop w:val="0"/>
      <w:marBottom w:val="0"/>
      <w:divBdr>
        <w:top w:val="none" w:sz="0" w:space="0" w:color="auto"/>
        <w:left w:val="none" w:sz="0" w:space="0" w:color="auto"/>
        <w:bottom w:val="none" w:sz="0" w:space="0" w:color="auto"/>
        <w:right w:val="none" w:sz="0" w:space="0" w:color="auto"/>
      </w:divBdr>
    </w:div>
    <w:div w:id="194004162">
      <w:bodyDiv w:val="1"/>
      <w:marLeft w:val="0"/>
      <w:marRight w:val="0"/>
      <w:marTop w:val="0"/>
      <w:marBottom w:val="0"/>
      <w:divBdr>
        <w:top w:val="none" w:sz="0" w:space="0" w:color="auto"/>
        <w:left w:val="none" w:sz="0" w:space="0" w:color="auto"/>
        <w:bottom w:val="none" w:sz="0" w:space="0" w:color="auto"/>
        <w:right w:val="none" w:sz="0" w:space="0" w:color="auto"/>
      </w:divBdr>
    </w:div>
    <w:div w:id="200094433">
      <w:bodyDiv w:val="1"/>
      <w:marLeft w:val="0"/>
      <w:marRight w:val="0"/>
      <w:marTop w:val="0"/>
      <w:marBottom w:val="0"/>
      <w:divBdr>
        <w:top w:val="none" w:sz="0" w:space="0" w:color="auto"/>
        <w:left w:val="none" w:sz="0" w:space="0" w:color="auto"/>
        <w:bottom w:val="none" w:sz="0" w:space="0" w:color="auto"/>
        <w:right w:val="none" w:sz="0" w:space="0" w:color="auto"/>
      </w:divBdr>
    </w:div>
    <w:div w:id="232935849">
      <w:bodyDiv w:val="1"/>
      <w:marLeft w:val="0"/>
      <w:marRight w:val="0"/>
      <w:marTop w:val="0"/>
      <w:marBottom w:val="0"/>
      <w:divBdr>
        <w:top w:val="none" w:sz="0" w:space="0" w:color="auto"/>
        <w:left w:val="none" w:sz="0" w:space="0" w:color="auto"/>
        <w:bottom w:val="none" w:sz="0" w:space="0" w:color="auto"/>
        <w:right w:val="none" w:sz="0" w:space="0" w:color="auto"/>
      </w:divBdr>
    </w:div>
    <w:div w:id="296570922">
      <w:bodyDiv w:val="1"/>
      <w:marLeft w:val="0"/>
      <w:marRight w:val="0"/>
      <w:marTop w:val="0"/>
      <w:marBottom w:val="0"/>
      <w:divBdr>
        <w:top w:val="none" w:sz="0" w:space="0" w:color="auto"/>
        <w:left w:val="none" w:sz="0" w:space="0" w:color="auto"/>
        <w:bottom w:val="none" w:sz="0" w:space="0" w:color="auto"/>
        <w:right w:val="none" w:sz="0" w:space="0" w:color="auto"/>
      </w:divBdr>
    </w:div>
    <w:div w:id="308217524">
      <w:bodyDiv w:val="1"/>
      <w:marLeft w:val="0"/>
      <w:marRight w:val="0"/>
      <w:marTop w:val="0"/>
      <w:marBottom w:val="0"/>
      <w:divBdr>
        <w:top w:val="none" w:sz="0" w:space="0" w:color="auto"/>
        <w:left w:val="none" w:sz="0" w:space="0" w:color="auto"/>
        <w:bottom w:val="none" w:sz="0" w:space="0" w:color="auto"/>
        <w:right w:val="none" w:sz="0" w:space="0" w:color="auto"/>
      </w:divBdr>
    </w:div>
    <w:div w:id="335154761">
      <w:bodyDiv w:val="1"/>
      <w:marLeft w:val="0"/>
      <w:marRight w:val="0"/>
      <w:marTop w:val="0"/>
      <w:marBottom w:val="0"/>
      <w:divBdr>
        <w:top w:val="none" w:sz="0" w:space="0" w:color="auto"/>
        <w:left w:val="none" w:sz="0" w:space="0" w:color="auto"/>
        <w:bottom w:val="none" w:sz="0" w:space="0" w:color="auto"/>
        <w:right w:val="none" w:sz="0" w:space="0" w:color="auto"/>
      </w:divBdr>
    </w:div>
    <w:div w:id="382758727">
      <w:bodyDiv w:val="1"/>
      <w:marLeft w:val="0"/>
      <w:marRight w:val="0"/>
      <w:marTop w:val="0"/>
      <w:marBottom w:val="0"/>
      <w:divBdr>
        <w:top w:val="none" w:sz="0" w:space="0" w:color="auto"/>
        <w:left w:val="none" w:sz="0" w:space="0" w:color="auto"/>
        <w:bottom w:val="none" w:sz="0" w:space="0" w:color="auto"/>
        <w:right w:val="none" w:sz="0" w:space="0" w:color="auto"/>
      </w:divBdr>
    </w:div>
    <w:div w:id="469058817">
      <w:bodyDiv w:val="1"/>
      <w:marLeft w:val="0"/>
      <w:marRight w:val="0"/>
      <w:marTop w:val="0"/>
      <w:marBottom w:val="0"/>
      <w:divBdr>
        <w:top w:val="none" w:sz="0" w:space="0" w:color="auto"/>
        <w:left w:val="none" w:sz="0" w:space="0" w:color="auto"/>
        <w:bottom w:val="none" w:sz="0" w:space="0" w:color="auto"/>
        <w:right w:val="none" w:sz="0" w:space="0" w:color="auto"/>
      </w:divBdr>
    </w:div>
    <w:div w:id="569121661">
      <w:bodyDiv w:val="1"/>
      <w:marLeft w:val="0"/>
      <w:marRight w:val="0"/>
      <w:marTop w:val="0"/>
      <w:marBottom w:val="0"/>
      <w:divBdr>
        <w:top w:val="none" w:sz="0" w:space="0" w:color="auto"/>
        <w:left w:val="none" w:sz="0" w:space="0" w:color="auto"/>
        <w:bottom w:val="none" w:sz="0" w:space="0" w:color="auto"/>
        <w:right w:val="none" w:sz="0" w:space="0" w:color="auto"/>
      </w:divBdr>
    </w:div>
    <w:div w:id="585578815">
      <w:bodyDiv w:val="1"/>
      <w:marLeft w:val="0"/>
      <w:marRight w:val="0"/>
      <w:marTop w:val="0"/>
      <w:marBottom w:val="0"/>
      <w:divBdr>
        <w:top w:val="none" w:sz="0" w:space="0" w:color="auto"/>
        <w:left w:val="none" w:sz="0" w:space="0" w:color="auto"/>
        <w:bottom w:val="none" w:sz="0" w:space="0" w:color="auto"/>
        <w:right w:val="none" w:sz="0" w:space="0" w:color="auto"/>
      </w:divBdr>
    </w:div>
    <w:div w:id="587427139">
      <w:bodyDiv w:val="1"/>
      <w:marLeft w:val="0"/>
      <w:marRight w:val="0"/>
      <w:marTop w:val="0"/>
      <w:marBottom w:val="0"/>
      <w:divBdr>
        <w:top w:val="none" w:sz="0" w:space="0" w:color="auto"/>
        <w:left w:val="none" w:sz="0" w:space="0" w:color="auto"/>
        <w:bottom w:val="none" w:sz="0" w:space="0" w:color="auto"/>
        <w:right w:val="none" w:sz="0" w:space="0" w:color="auto"/>
      </w:divBdr>
      <w:divsChild>
        <w:div w:id="1098211707">
          <w:marLeft w:val="0"/>
          <w:marRight w:val="0"/>
          <w:marTop w:val="0"/>
          <w:marBottom w:val="0"/>
          <w:divBdr>
            <w:top w:val="none" w:sz="0" w:space="0" w:color="auto"/>
            <w:left w:val="none" w:sz="0" w:space="0" w:color="auto"/>
            <w:bottom w:val="none" w:sz="0" w:space="0" w:color="auto"/>
            <w:right w:val="none" w:sz="0" w:space="0" w:color="auto"/>
          </w:divBdr>
        </w:div>
        <w:div w:id="1456101133">
          <w:marLeft w:val="0"/>
          <w:marRight w:val="0"/>
          <w:marTop w:val="0"/>
          <w:marBottom w:val="0"/>
          <w:divBdr>
            <w:top w:val="none" w:sz="0" w:space="0" w:color="auto"/>
            <w:left w:val="none" w:sz="0" w:space="0" w:color="auto"/>
            <w:bottom w:val="none" w:sz="0" w:space="0" w:color="auto"/>
            <w:right w:val="none" w:sz="0" w:space="0" w:color="auto"/>
          </w:divBdr>
        </w:div>
      </w:divsChild>
    </w:div>
    <w:div w:id="646320762">
      <w:bodyDiv w:val="1"/>
      <w:marLeft w:val="0"/>
      <w:marRight w:val="0"/>
      <w:marTop w:val="0"/>
      <w:marBottom w:val="0"/>
      <w:divBdr>
        <w:top w:val="none" w:sz="0" w:space="0" w:color="auto"/>
        <w:left w:val="none" w:sz="0" w:space="0" w:color="auto"/>
        <w:bottom w:val="none" w:sz="0" w:space="0" w:color="auto"/>
        <w:right w:val="none" w:sz="0" w:space="0" w:color="auto"/>
      </w:divBdr>
    </w:div>
    <w:div w:id="679433132">
      <w:bodyDiv w:val="1"/>
      <w:marLeft w:val="0"/>
      <w:marRight w:val="0"/>
      <w:marTop w:val="0"/>
      <w:marBottom w:val="0"/>
      <w:divBdr>
        <w:top w:val="none" w:sz="0" w:space="0" w:color="auto"/>
        <w:left w:val="none" w:sz="0" w:space="0" w:color="auto"/>
        <w:bottom w:val="none" w:sz="0" w:space="0" w:color="auto"/>
        <w:right w:val="none" w:sz="0" w:space="0" w:color="auto"/>
      </w:divBdr>
    </w:div>
    <w:div w:id="824277983">
      <w:bodyDiv w:val="1"/>
      <w:marLeft w:val="0"/>
      <w:marRight w:val="0"/>
      <w:marTop w:val="0"/>
      <w:marBottom w:val="0"/>
      <w:divBdr>
        <w:top w:val="none" w:sz="0" w:space="0" w:color="auto"/>
        <w:left w:val="none" w:sz="0" w:space="0" w:color="auto"/>
        <w:bottom w:val="none" w:sz="0" w:space="0" w:color="auto"/>
        <w:right w:val="none" w:sz="0" w:space="0" w:color="auto"/>
      </w:divBdr>
    </w:div>
    <w:div w:id="842355083">
      <w:bodyDiv w:val="1"/>
      <w:marLeft w:val="0"/>
      <w:marRight w:val="0"/>
      <w:marTop w:val="0"/>
      <w:marBottom w:val="0"/>
      <w:divBdr>
        <w:top w:val="none" w:sz="0" w:space="0" w:color="auto"/>
        <w:left w:val="none" w:sz="0" w:space="0" w:color="auto"/>
        <w:bottom w:val="none" w:sz="0" w:space="0" w:color="auto"/>
        <w:right w:val="none" w:sz="0" w:space="0" w:color="auto"/>
      </w:divBdr>
    </w:div>
    <w:div w:id="861016360">
      <w:bodyDiv w:val="1"/>
      <w:marLeft w:val="0"/>
      <w:marRight w:val="0"/>
      <w:marTop w:val="0"/>
      <w:marBottom w:val="0"/>
      <w:divBdr>
        <w:top w:val="none" w:sz="0" w:space="0" w:color="auto"/>
        <w:left w:val="none" w:sz="0" w:space="0" w:color="auto"/>
        <w:bottom w:val="none" w:sz="0" w:space="0" w:color="auto"/>
        <w:right w:val="none" w:sz="0" w:space="0" w:color="auto"/>
      </w:divBdr>
    </w:div>
    <w:div w:id="866530178">
      <w:bodyDiv w:val="1"/>
      <w:marLeft w:val="0"/>
      <w:marRight w:val="0"/>
      <w:marTop w:val="0"/>
      <w:marBottom w:val="0"/>
      <w:divBdr>
        <w:top w:val="none" w:sz="0" w:space="0" w:color="auto"/>
        <w:left w:val="none" w:sz="0" w:space="0" w:color="auto"/>
        <w:bottom w:val="none" w:sz="0" w:space="0" w:color="auto"/>
        <w:right w:val="none" w:sz="0" w:space="0" w:color="auto"/>
      </w:divBdr>
    </w:div>
    <w:div w:id="901214538">
      <w:bodyDiv w:val="1"/>
      <w:marLeft w:val="0"/>
      <w:marRight w:val="0"/>
      <w:marTop w:val="0"/>
      <w:marBottom w:val="0"/>
      <w:divBdr>
        <w:top w:val="none" w:sz="0" w:space="0" w:color="auto"/>
        <w:left w:val="none" w:sz="0" w:space="0" w:color="auto"/>
        <w:bottom w:val="none" w:sz="0" w:space="0" w:color="auto"/>
        <w:right w:val="none" w:sz="0" w:space="0" w:color="auto"/>
      </w:divBdr>
    </w:div>
    <w:div w:id="905605318">
      <w:bodyDiv w:val="1"/>
      <w:marLeft w:val="0"/>
      <w:marRight w:val="0"/>
      <w:marTop w:val="0"/>
      <w:marBottom w:val="0"/>
      <w:divBdr>
        <w:top w:val="none" w:sz="0" w:space="0" w:color="auto"/>
        <w:left w:val="none" w:sz="0" w:space="0" w:color="auto"/>
        <w:bottom w:val="none" w:sz="0" w:space="0" w:color="auto"/>
        <w:right w:val="none" w:sz="0" w:space="0" w:color="auto"/>
      </w:divBdr>
    </w:div>
    <w:div w:id="974719282">
      <w:bodyDiv w:val="1"/>
      <w:marLeft w:val="0"/>
      <w:marRight w:val="0"/>
      <w:marTop w:val="0"/>
      <w:marBottom w:val="0"/>
      <w:divBdr>
        <w:top w:val="none" w:sz="0" w:space="0" w:color="auto"/>
        <w:left w:val="none" w:sz="0" w:space="0" w:color="auto"/>
        <w:bottom w:val="none" w:sz="0" w:space="0" w:color="auto"/>
        <w:right w:val="none" w:sz="0" w:space="0" w:color="auto"/>
      </w:divBdr>
    </w:div>
    <w:div w:id="1017392934">
      <w:bodyDiv w:val="1"/>
      <w:marLeft w:val="0"/>
      <w:marRight w:val="0"/>
      <w:marTop w:val="0"/>
      <w:marBottom w:val="0"/>
      <w:divBdr>
        <w:top w:val="none" w:sz="0" w:space="0" w:color="auto"/>
        <w:left w:val="none" w:sz="0" w:space="0" w:color="auto"/>
        <w:bottom w:val="none" w:sz="0" w:space="0" w:color="auto"/>
        <w:right w:val="none" w:sz="0" w:space="0" w:color="auto"/>
      </w:divBdr>
    </w:div>
    <w:div w:id="1091514496">
      <w:bodyDiv w:val="1"/>
      <w:marLeft w:val="0"/>
      <w:marRight w:val="0"/>
      <w:marTop w:val="0"/>
      <w:marBottom w:val="0"/>
      <w:divBdr>
        <w:top w:val="none" w:sz="0" w:space="0" w:color="auto"/>
        <w:left w:val="none" w:sz="0" w:space="0" w:color="auto"/>
        <w:bottom w:val="none" w:sz="0" w:space="0" w:color="auto"/>
        <w:right w:val="none" w:sz="0" w:space="0" w:color="auto"/>
      </w:divBdr>
    </w:div>
    <w:div w:id="1111244984">
      <w:bodyDiv w:val="1"/>
      <w:marLeft w:val="0"/>
      <w:marRight w:val="0"/>
      <w:marTop w:val="0"/>
      <w:marBottom w:val="0"/>
      <w:divBdr>
        <w:top w:val="none" w:sz="0" w:space="0" w:color="auto"/>
        <w:left w:val="none" w:sz="0" w:space="0" w:color="auto"/>
        <w:bottom w:val="none" w:sz="0" w:space="0" w:color="auto"/>
        <w:right w:val="none" w:sz="0" w:space="0" w:color="auto"/>
      </w:divBdr>
    </w:div>
    <w:div w:id="1150367294">
      <w:bodyDiv w:val="1"/>
      <w:marLeft w:val="0"/>
      <w:marRight w:val="0"/>
      <w:marTop w:val="0"/>
      <w:marBottom w:val="0"/>
      <w:divBdr>
        <w:top w:val="none" w:sz="0" w:space="0" w:color="auto"/>
        <w:left w:val="none" w:sz="0" w:space="0" w:color="auto"/>
        <w:bottom w:val="none" w:sz="0" w:space="0" w:color="auto"/>
        <w:right w:val="none" w:sz="0" w:space="0" w:color="auto"/>
      </w:divBdr>
    </w:div>
    <w:div w:id="1164971496">
      <w:bodyDiv w:val="1"/>
      <w:marLeft w:val="0"/>
      <w:marRight w:val="0"/>
      <w:marTop w:val="0"/>
      <w:marBottom w:val="0"/>
      <w:divBdr>
        <w:top w:val="none" w:sz="0" w:space="0" w:color="auto"/>
        <w:left w:val="none" w:sz="0" w:space="0" w:color="auto"/>
        <w:bottom w:val="none" w:sz="0" w:space="0" w:color="auto"/>
        <w:right w:val="none" w:sz="0" w:space="0" w:color="auto"/>
      </w:divBdr>
    </w:div>
    <w:div w:id="1199858210">
      <w:bodyDiv w:val="1"/>
      <w:marLeft w:val="0"/>
      <w:marRight w:val="0"/>
      <w:marTop w:val="0"/>
      <w:marBottom w:val="0"/>
      <w:divBdr>
        <w:top w:val="none" w:sz="0" w:space="0" w:color="auto"/>
        <w:left w:val="none" w:sz="0" w:space="0" w:color="auto"/>
        <w:bottom w:val="none" w:sz="0" w:space="0" w:color="auto"/>
        <w:right w:val="none" w:sz="0" w:space="0" w:color="auto"/>
      </w:divBdr>
    </w:div>
    <w:div w:id="1319260046">
      <w:bodyDiv w:val="1"/>
      <w:marLeft w:val="0"/>
      <w:marRight w:val="0"/>
      <w:marTop w:val="0"/>
      <w:marBottom w:val="0"/>
      <w:divBdr>
        <w:top w:val="none" w:sz="0" w:space="0" w:color="auto"/>
        <w:left w:val="none" w:sz="0" w:space="0" w:color="auto"/>
        <w:bottom w:val="none" w:sz="0" w:space="0" w:color="auto"/>
        <w:right w:val="none" w:sz="0" w:space="0" w:color="auto"/>
      </w:divBdr>
    </w:div>
    <w:div w:id="1425763134">
      <w:bodyDiv w:val="1"/>
      <w:marLeft w:val="0"/>
      <w:marRight w:val="0"/>
      <w:marTop w:val="0"/>
      <w:marBottom w:val="0"/>
      <w:divBdr>
        <w:top w:val="none" w:sz="0" w:space="0" w:color="auto"/>
        <w:left w:val="none" w:sz="0" w:space="0" w:color="auto"/>
        <w:bottom w:val="none" w:sz="0" w:space="0" w:color="auto"/>
        <w:right w:val="none" w:sz="0" w:space="0" w:color="auto"/>
      </w:divBdr>
    </w:div>
    <w:div w:id="1465582545">
      <w:bodyDiv w:val="1"/>
      <w:marLeft w:val="0"/>
      <w:marRight w:val="0"/>
      <w:marTop w:val="0"/>
      <w:marBottom w:val="0"/>
      <w:divBdr>
        <w:top w:val="none" w:sz="0" w:space="0" w:color="auto"/>
        <w:left w:val="none" w:sz="0" w:space="0" w:color="auto"/>
        <w:bottom w:val="none" w:sz="0" w:space="0" w:color="auto"/>
        <w:right w:val="none" w:sz="0" w:space="0" w:color="auto"/>
      </w:divBdr>
    </w:div>
    <w:div w:id="1522546211">
      <w:bodyDiv w:val="1"/>
      <w:marLeft w:val="0"/>
      <w:marRight w:val="0"/>
      <w:marTop w:val="0"/>
      <w:marBottom w:val="0"/>
      <w:divBdr>
        <w:top w:val="none" w:sz="0" w:space="0" w:color="auto"/>
        <w:left w:val="none" w:sz="0" w:space="0" w:color="auto"/>
        <w:bottom w:val="none" w:sz="0" w:space="0" w:color="auto"/>
        <w:right w:val="none" w:sz="0" w:space="0" w:color="auto"/>
      </w:divBdr>
    </w:div>
    <w:div w:id="1603027609">
      <w:bodyDiv w:val="1"/>
      <w:marLeft w:val="0"/>
      <w:marRight w:val="0"/>
      <w:marTop w:val="0"/>
      <w:marBottom w:val="0"/>
      <w:divBdr>
        <w:top w:val="none" w:sz="0" w:space="0" w:color="auto"/>
        <w:left w:val="none" w:sz="0" w:space="0" w:color="auto"/>
        <w:bottom w:val="none" w:sz="0" w:space="0" w:color="auto"/>
        <w:right w:val="none" w:sz="0" w:space="0" w:color="auto"/>
      </w:divBdr>
    </w:div>
    <w:div w:id="1604068613">
      <w:bodyDiv w:val="1"/>
      <w:marLeft w:val="0"/>
      <w:marRight w:val="0"/>
      <w:marTop w:val="0"/>
      <w:marBottom w:val="0"/>
      <w:divBdr>
        <w:top w:val="none" w:sz="0" w:space="0" w:color="auto"/>
        <w:left w:val="none" w:sz="0" w:space="0" w:color="auto"/>
        <w:bottom w:val="none" w:sz="0" w:space="0" w:color="auto"/>
        <w:right w:val="none" w:sz="0" w:space="0" w:color="auto"/>
      </w:divBdr>
    </w:div>
    <w:div w:id="1607342680">
      <w:bodyDiv w:val="1"/>
      <w:marLeft w:val="0"/>
      <w:marRight w:val="0"/>
      <w:marTop w:val="0"/>
      <w:marBottom w:val="0"/>
      <w:divBdr>
        <w:top w:val="none" w:sz="0" w:space="0" w:color="auto"/>
        <w:left w:val="none" w:sz="0" w:space="0" w:color="auto"/>
        <w:bottom w:val="none" w:sz="0" w:space="0" w:color="auto"/>
        <w:right w:val="none" w:sz="0" w:space="0" w:color="auto"/>
      </w:divBdr>
    </w:div>
    <w:div w:id="1649552068">
      <w:bodyDiv w:val="1"/>
      <w:marLeft w:val="0"/>
      <w:marRight w:val="0"/>
      <w:marTop w:val="0"/>
      <w:marBottom w:val="0"/>
      <w:divBdr>
        <w:top w:val="none" w:sz="0" w:space="0" w:color="auto"/>
        <w:left w:val="none" w:sz="0" w:space="0" w:color="auto"/>
        <w:bottom w:val="none" w:sz="0" w:space="0" w:color="auto"/>
        <w:right w:val="none" w:sz="0" w:space="0" w:color="auto"/>
      </w:divBdr>
    </w:div>
    <w:div w:id="1767189401">
      <w:bodyDiv w:val="1"/>
      <w:marLeft w:val="0"/>
      <w:marRight w:val="0"/>
      <w:marTop w:val="0"/>
      <w:marBottom w:val="0"/>
      <w:divBdr>
        <w:top w:val="none" w:sz="0" w:space="0" w:color="auto"/>
        <w:left w:val="none" w:sz="0" w:space="0" w:color="auto"/>
        <w:bottom w:val="none" w:sz="0" w:space="0" w:color="auto"/>
        <w:right w:val="none" w:sz="0" w:space="0" w:color="auto"/>
      </w:divBdr>
    </w:div>
    <w:div w:id="1831290835">
      <w:bodyDiv w:val="1"/>
      <w:marLeft w:val="0"/>
      <w:marRight w:val="0"/>
      <w:marTop w:val="0"/>
      <w:marBottom w:val="0"/>
      <w:divBdr>
        <w:top w:val="none" w:sz="0" w:space="0" w:color="auto"/>
        <w:left w:val="none" w:sz="0" w:space="0" w:color="auto"/>
        <w:bottom w:val="none" w:sz="0" w:space="0" w:color="auto"/>
        <w:right w:val="none" w:sz="0" w:space="0" w:color="auto"/>
      </w:divBdr>
    </w:div>
    <w:div w:id="1972008646">
      <w:bodyDiv w:val="1"/>
      <w:marLeft w:val="0"/>
      <w:marRight w:val="0"/>
      <w:marTop w:val="0"/>
      <w:marBottom w:val="0"/>
      <w:divBdr>
        <w:top w:val="none" w:sz="0" w:space="0" w:color="auto"/>
        <w:left w:val="none" w:sz="0" w:space="0" w:color="auto"/>
        <w:bottom w:val="none" w:sz="0" w:space="0" w:color="auto"/>
        <w:right w:val="none" w:sz="0" w:space="0" w:color="auto"/>
      </w:divBdr>
    </w:div>
    <w:div w:id="198307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engineered-systems/exadata-database-machine/dbmso/introduction-oracle-exadata-database-machine-oracle-exadata-storage-expansion-rack.html" TargetMode="External"/><Relationship Id="rId21" Type="http://schemas.openxmlformats.org/officeDocument/2006/relationships/hyperlink" Target="https://docs.oracle.com/en/database/oracle/oracle-database/26/vldbg/using-parallel.html" TargetMode="External"/><Relationship Id="rId42" Type="http://schemas.openxmlformats.org/officeDocument/2006/relationships/hyperlink" Target="https://docs.oracle.com/en/database/oracle/oracle-database/26/dbtde/introduction-to-transparent-data-encryption.html" TargetMode="External"/><Relationship Id="rId47" Type="http://schemas.openxmlformats.org/officeDocument/2006/relationships/hyperlink" Target="https://docs.oracle.com/en/database/oracle/oracle-database/26/dbseg/oracle-virtual-private-database.html" TargetMode="External"/><Relationship Id="rId63" Type="http://schemas.openxmlformats.org/officeDocument/2006/relationships/hyperlink" Target="https://docs.oracle.com/en/middleware/bi/analytics-server/whats-different-oas/index.html" TargetMode="External"/><Relationship Id="rId68" Type="http://schemas.openxmlformats.org/officeDocument/2006/relationships/hyperlink" Target="https://docs.oracle.com/en/middleware/bi/analytics-server/security-oas/overview-security-oracle-analytics-server.html" TargetMode="External"/><Relationship Id="rId84" Type="http://schemas.openxmlformats.org/officeDocument/2006/relationships/image" Target="media/image20.jpeg"/><Relationship Id="rId89" Type="http://schemas.openxmlformats.org/officeDocument/2006/relationships/hyperlink" Target="https://www.oracle.com/a/tech/docs/maa-onpremises-overview.pdf" TargetMode="External"/><Relationship Id="rId112" Type="http://schemas.openxmlformats.org/officeDocument/2006/relationships/footer" Target="footer1.xml"/><Relationship Id="rId16" Type="http://schemas.openxmlformats.org/officeDocument/2006/relationships/hyperlink" Target="https://docs.oracle.com/en/database/oracle/oracle-database/26/dbtde/introduction-to-transparent-data-encryption.html" TargetMode="External"/><Relationship Id="rId107" Type="http://schemas.openxmlformats.org/officeDocument/2006/relationships/hyperlink" Target="https://www.oracle.com/contracts/docs/hardware-systems-support-policies-069182.pdf" TargetMode="External"/><Relationship Id="rId11" Type="http://schemas.openxmlformats.org/officeDocument/2006/relationships/hyperlink" Target="https://docs.oracle.com/en/database/oracle/oracle-database/26/vldbg/using-parallel.html" TargetMode="External"/><Relationship Id="rId32" Type="http://schemas.openxmlformats.org/officeDocument/2006/relationships/hyperlink" Target="https://docs.oracle.com/en/database/goldengate/core/26/coredoc/prepare-transaction-logs-settings-and-requirements-ogg-oracle.html" TargetMode="External"/><Relationship Id="rId37" Type="http://schemas.openxmlformats.org/officeDocument/2006/relationships/hyperlink" Target="https://docs.oracle.com/en/database/oracle/oracle-database/26/sutil/enabling-configuring-database-object-store-access.html" TargetMode="External"/><Relationship Id="rId53" Type="http://schemas.openxmlformats.org/officeDocument/2006/relationships/image" Target="media/image3.png"/><Relationship Id="rId58" Type="http://schemas.openxmlformats.org/officeDocument/2006/relationships/hyperlink" Target="https://www.oracle.com/a/ocom/docs/engineered-systems/exadata/exadata-x11m-ds.pdf" TargetMode="External"/><Relationship Id="rId74" Type="http://schemas.openxmlformats.org/officeDocument/2006/relationships/image" Target="media/image15.png"/><Relationship Id="rId79" Type="http://schemas.openxmlformats.org/officeDocument/2006/relationships/image" Target="media/image17.png"/><Relationship Id="rId102" Type="http://schemas.openxmlformats.org/officeDocument/2006/relationships/hyperlink" Target="https://www.oracle.com/contracts/docs/hardware-systems-support-policies-069182.pdf" TargetMode="External"/><Relationship Id="rId5" Type="http://schemas.openxmlformats.org/officeDocument/2006/relationships/webSettings" Target="webSettings.xml"/><Relationship Id="rId90" Type="http://schemas.openxmlformats.org/officeDocument/2006/relationships/hyperlink" Target="https://www.oracle.com/a/ocom/docs/engineered-systems/exadata/exadata-x11m-ds.pdf" TargetMode="External"/><Relationship Id="rId95" Type="http://schemas.openxmlformats.org/officeDocument/2006/relationships/hyperlink" Target="https://www.oracle.com/a/tech/docs/dbsec/ds-security-key-vault.pdf" TargetMode="External"/><Relationship Id="rId22" Type="http://schemas.openxmlformats.org/officeDocument/2006/relationships/hyperlink" Target="https://docs.oracle.com/en/database/oracle/oracle-database/26/vldbg/using-parallel.html" TargetMode="External"/><Relationship Id="rId27" Type="http://schemas.openxmlformats.org/officeDocument/2006/relationships/hyperlink" Target="https://docs.oracle.com/en/database/oracle/oracle-database/26/vldbg/using-parallel.html" TargetMode="External"/><Relationship Id="rId43" Type="http://schemas.openxmlformats.org/officeDocument/2006/relationships/hyperlink" Target="https://docs.oracle.com/en/database/oracle/key-vault/21.14/okvag/okv_intro.html" TargetMode="External"/><Relationship Id="rId48" Type="http://schemas.openxmlformats.org/officeDocument/2006/relationships/hyperlink" Target="https://docs.oracle.com/en/database/oracle/oracle-database/26/dbseg/introduction-to-auditing.html" TargetMode="External"/><Relationship Id="rId64" Type="http://schemas.openxmlformats.org/officeDocument/2006/relationships/hyperlink" Target="https://docs.oracle.com/en/middleware/bi/analytics-server/administer-oas/certification-supported-data-sources.html" TargetMode="External"/><Relationship Id="rId69" Type="http://schemas.openxmlformats.org/officeDocument/2006/relationships/hyperlink" Target="https://docs.oracle.com/en/middleware/bi/analytics-server/security-oas/predefined-application-roles.html" TargetMode="External"/><Relationship Id="rId113" Type="http://schemas.openxmlformats.org/officeDocument/2006/relationships/fontTable" Target="fontTable.xml"/><Relationship Id="rId80" Type="http://schemas.openxmlformats.org/officeDocument/2006/relationships/hyperlink" Target="https://docs.oracle.com/en/database/oracle/oracle-database/26/dbtde/introduction-to-transparent-data-encryption.html" TargetMode="External"/><Relationship Id="rId85" Type="http://schemas.openxmlformats.org/officeDocument/2006/relationships/image" Target="media/image21.gif"/><Relationship Id="rId12" Type="http://schemas.openxmlformats.org/officeDocument/2006/relationships/hyperlink" Target="https://docs.oracle.com/en/database/oracle/oracle-database/26/sutil/dbms_cloud-family-packages.html" TargetMode="External"/><Relationship Id="rId17" Type="http://schemas.openxmlformats.org/officeDocument/2006/relationships/hyperlink" Target="https://docs.oracle.com/en/database/oracle/key-vault/21.14/okvag/okv_intro.html" TargetMode="External"/><Relationship Id="rId33" Type="http://schemas.openxmlformats.org/officeDocument/2006/relationships/hyperlink" Target="https://docs.oracle.com/en/database/goldengate/big-data/26/gadbd/apache-iceberg1.html" TargetMode="External"/><Relationship Id="rId38" Type="http://schemas.openxmlformats.org/officeDocument/2006/relationships/hyperlink" Target="https://docs.oracle.com/en/middleware/bi/analytics-server/administer-oas/certification-supported-data-sources.html" TargetMode="External"/><Relationship Id="rId59" Type="http://schemas.openxmlformats.org/officeDocument/2006/relationships/hyperlink" Target="https://docs.oracle.com/en/engineered-systems/exadata-database-machine/books.html" TargetMode="External"/><Relationship Id="rId103" Type="http://schemas.openxmlformats.org/officeDocument/2006/relationships/hyperlink" Target="https://www.oracle.com/uk/contracts/docs/oracle_hardware_warranty_069192.pdf?download=false" TargetMode="External"/><Relationship Id="rId108" Type="http://schemas.openxmlformats.org/officeDocument/2006/relationships/image" Target="media/image25.png"/><Relationship Id="rId54"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6.png"/><Relationship Id="rId91" Type="http://schemas.openxmlformats.org/officeDocument/2006/relationships/hyperlink" Target="https://www.oracle.com/asean/a/tech/docs/odi-ee-ds.pdf" TargetMode="External"/><Relationship Id="rId96" Type="http://schemas.openxmlformats.org/officeDocument/2006/relationships/hyperlink" Target="https://www.oracle.com/a/ocom/docs/engineered-systems/exadata/exadata-x11m-d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oracle.com/en/middleware/bi/analytics-server/administer-oas/certification-supported-data-sources.html" TargetMode="External"/><Relationship Id="rId23" Type="http://schemas.openxmlformats.org/officeDocument/2006/relationships/hyperlink" Target="https://docs.oracle.com/en/database/oracle/oracle-database/26/vldbg/partition-concepts.html" TargetMode="External"/><Relationship Id="rId28" Type="http://schemas.openxmlformats.org/officeDocument/2006/relationships/hyperlink" Target="https://docs.oracle.com/en/middleware/fusion-middleware/data-integrator/14.1.2/quick-ref/introduction.html" TargetMode="External"/><Relationship Id="rId36" Type="http://schemas.openxmlformats.org/officeDocument/2006/relationships/hyperlink" Target="https://docs.oracle.com/en/database/oracle/oracle-database/26/sutil/dbms_cloud-family-packages.html" TargetMode="External"/><Relationship Id="rId49" Type="http://schemas.openxmlformats.org/officeDocument/2006/relationships/image" Target="media/image1.png"/><Relationship Id="rId57" Type="http://schemas.openxmlformats.org/officeDocument/2006/relationships/hyperlink" Target="https://www.oracle.com/a/ocom/docs/engineered-systems/exadata/exadata-x11m-ds.pdf" TargetMode="External"/><Relationship Id="rId106" Type="http://schemas.openxmlformats.org/officeDocument/2006/relationships/hyperlink" Target="https://www.oracle.com/contracts/docs/057419.pdf" TargetMode="External"/><Relationship Id="rId114" Type="http://schemas.openxmlformats.org/officeDocument/2006/relationships/theme" Target="theme/theme1.xml"/><Relationship Id="rId10" Type="http://schemas.openxmlformats.org/officeDocument/2006/relationships/hyperlink" Target="https://docs.oracle.com/en/engineered-systems/exadata-database-machine/dbmso/introduction-oracle-exadata-database-machine-oracle-exadata-storage-expansion-rack.html" TargetMode="External"/><Relationship Id="rId31" Type="http://schemas.openxmlformats.org/officeDocument/2006/relationships/hyperlink" Target="https://docs.oracle.com/en/database/goldengate/core/26/coredoc/prepare-sql-server.html" TargetMode="External"/><Relationship Id="rId44" Type="http://schemas.openxmlformats.org/officeDocument/2006/relationships/hyperlink" Target="https://docs.oracle.com/en/database/oracle/oracle-database/26/dbred/what-is-oracle-data-redaction.html" TargetMode="External"/><Relationship Id="rId52" Type="http://schemas.openxmlformats.org/officeDocument/2006/relationships/hyperlink" Target="https://www.oracle.com/a/ocom/docs/engineered-systems/exadata/exadata-x11m-ds.pdf" TargetMode="External"/><Relationship Id="rId60" Type="http://schemas.openxmlformats.org/officeDocument/2006/relationships/image" Target="media/image7.png"/><Relationship Id="rId65" Type="http://schemas.openxmlformats.org/officeDocument/2006/relationships/image" Target="media/image10.png"/><Relationship Id="rId73" Type="http://schemas.openxmlformats.org/officeDocument/2006/relationships/image" Target="media/image14.png"/><Relationship Id="rId78" Type="http://schemas.openxmlformats.org/officeDocument/2006/relationships/hyperlink" Target="https://www.oracle.com/a/ocom/docs/engineered-systems/exadata/exadata-x11m-ds.pdf" TargetMode="External"/><Relationship Id="rId81" Type="http://schemas.openxmlformats.org/officeDocument/2006/relationships/image" Target="media/image18.png"/><Relationship Id="rId86" Type="http://schemas.openxmlformats.org/officeDocument/2006/relationships/image" Target="media/image22.gif"/><Relationship Id="rId94" Type="http://schemas.openxmlformats.org/officeDocument/2006/relationships/hyperlink" Target="https://www.oracle.com/in/a/ocom/docs/oracle-goldengate-datasheet.pdf" TargetMode="External"/><Relationship Id="rId99" Type="http://schemas.openxmlformats.org/officeDocument/2006/relationships/hyperlink" Target="https://www.oracle.com/a/ocom/docs/engineered-systems/exadata/exadata-x11m-ds.pdf" TargetMode="External"/><Relationship Id="rId101" Type="http://schemas.openxmlformats.org/officeDocument/2006/relationships/hyperlink" Target="https://www.oracle.com/apac/a/ocom/docs/engineered-systems/exadata/exadata-x11m-ser-ds.pdf" TargetMode="External"/><Relationship Id="rId4" Type="http://schemas.openxmlformats.org/officeDocument/2006/relationships/settings" Target="settings.xml"/><Relationship Id="rId9" Type="http://schemas.openxmlformats.org/officeDocument/2006/relationships/hyperlink" Target="https://docs.oracle.com/en/database/goldengate/big-data/26/gadbd/apache-iceberg1.html" TargetMode="External"/><Relationship Id="rId13" Type="http://schemas.openxmlformats.org/officeDocument/2006/relationships/hyperlink" Target="https://docs.oracle.com/en/database/oracle/oracle-database/26/sutil/oracle_bigdata-accessing-apache-iceberg.html" TargetMode="External"/><Relationship Id="rId18" Type="http://schemas.openxmlformats.org/officeDocument/2006/relationships/hyperlink" Target="https://docs.oracle.com/en/engineered-systems/exadata-database-machine/dbmso/introduction-oracle-exadata-database-machine-oracle-exadata-storage-expansion-rack.html" TargetMode="External"/><Relationship Id="rId39" Type="http://schemas.openxmlformats.org/officeDocument/2006/relationships/hyperlink" Target="https://docs.oracle.com/en/middleware/bi/analytics-server/datamodel-oas/what-is-oracle-analytics-semantic-modeler.html" TargetMode="External"/><Relationship Id="rId109" Type="http://schemas.openxmlformats.org/officeDocument/2006/relationships/image" Target="media/image26.png"/><Relationship Id="rId34" Type="http://schemas.openxmlformats.org/officeDocument/2006/relationships/hyperlink" Target="https://docs.oracle.com/en/middleware/fusion-middleware/data-integrator/14.1.2/odidg/using-web-services.html" TargetMode="External"/><Relationship Id="rId50" Type="http://schemas.openxmlformats.org/officeDocument/2006/relationships/image" Target="media/image2.png"/><Relationship Id="rId55" Type="http://schemas.openxmlformats.org/officeDocument/2006/relationships/image" Target="media/image5.png"/><Relationship Id="rId76" Type="http://schemas.openxmlformats.org/officeDocument/2006/relationships/hyperlink" Target="https://blogs.oracle.com/exadata/oracle-database-inmemory-and-exadata-are-meant-for-agentic-ai-workloads" TargetMode="External"/><Relationship Id="rId97" Type="http://schemas.openxmlformats.org/officeDocument/2006/relationships/hyperlink" Target="https://www.oracle.com/a/ocom/docs/engineered-systems/exadata/exadata-x11m-ds.pdf" TargetMode="External"/><Relationship Id="rId104" Type="http://schemas.openxmlformats.org/officeDocument/2006/relationships/hyperlink" Target="https://www.oracle.com/contracts/docs/hardware-systems-support-policies-069182.pdf" TargetMode="Externa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hyperlink" Target="https://www.oracle.com/technetwork/middleware/bi-publisher/overview/bipublisherdatasheet-129370.pdf" TargetMode="External"/><Relationship Id="rId2" Type="http://schemas.openxmlformats.org/officeDocument/2006/relationships/numbering" Target="numbering.xml"/><Relationship Id="rId29" Type="http://schemas.openxmlformats.org/officeDocument/2006/relationships/hyperlink" Target="https://docs.oracle.com/en/middleware/fusion-middleware/data-integrator/14.1.2/odidg/using-web-services.html" TargetMode="External"/><Relationship Id="rId24" Type="http://schemas.openxmlformats.org/officeDocument/2006/relationships/hyperlink" Target="https://docs.oracle.com/en/database/oracle/oracle-database/26/vldbg/partition-concepts.html" TargetMode="External"/><Relationship Id="rId40" Type="http://schemas.openxmlformats.org/officeDocument/2006/relationships/hyperlink" Target="https://docs.oracle.com/en/middleware/bi/analytics-server/create-pixel-perfect-reports.html" TargetMode="External"/><Relationship Id="rId45" Type="http://schemas.openxmlformats.org/officeDocument/2006/relationships/hyperlink" Target="https://docs.oracle.com/en/database/oracle/oracle-database/26/dbred/oracle-data-redaction-and-other-oracle-products-faqs.html" TargetMode="External"/><Relationship Id="rId66" Type="http://schemas.openxmlformats.org/officeDocument/2006/relationships/hyperlink" Target="https://docs.oracle.com/en/middleware/bi/analytics-server/user-oas/manage-connections-data-sources.html" TargetMode="External"/><Relationship Id="rId87" Type="http://schemas.openxmlformats.org/officeDocument/2006/relationships/image" Target="media/image23.png"/><Relationship Id="rId110" Type="http://schemas.openxmlformats.org/officeDocument/2006/relationships/image" Target="media/image27.png"/><Relationship Id="rId61" Type="http://schemas.openxmlformats.org/officeDocument/2006/relationships/image" Target="media/image8.png"/><Relationship Id="rId82" Type="http://schemas.openxmlformats.org/officeDocument/2006/relationships/image" Target="media/image19.jpeg"/><Relationship Id="rId19" Type="http://schemas.openxmlformats.org/officeDocument/2006/relationships/hyperlink" Target="https://docs.oracle.com/en/middleware/bi/analytics-server/install-config-oas/oracle-analytics-server-installation.html" TargetMode="External"/><Relationship Id="rId14" Type="http://schemas.openxmlformats.org/officeDocument/2006/relationships/hyperlink" Target="https://docs.oracle.com/en/database/oracle/oracle-database/26/sqlrf/create-iceberg-table.html" TargetMode="External"/><Relationship Id="rId30" Type="http://schemas.openxmlformats.org/officeDocument/2006/relationships/hyperlink" Target="https://docs.oracle.com/en/database/goldengate/core/26/coredoc/overview-components-data-replication-oracle-goldengate.html" TargetMode="External"/><Relationship Id="rId35" Type="http://schemas.openxmlformats.org/officeDocument/2006/relationships/hyperlink" Target="https://docs.oracle.com/en/database/goldengate/core/26/coredoc/overview-components-data-replication-oracle-goldengate.html" TargetMode="External"/><Relationship Id="rId56" Type="http://schemas.openxmlformats.org/officeDocument/2006/relationships/image" Target="media/image6.png"/><Relationship Id="rId77" Type="http://schemas.openxmlformats.org/officeDocument/2006/relationships/hyperlink" Target="https://blogs.oracle.com/exadata/exadata-x11m" TargetMode="External"/><Relationship Id="rId100" Type="http://schemas.openxmlformats.org/officeDocument/2006/relationships/hyperlink" Target="https://www.oracle.com/a/ocom/docs/engineered-systems/exadata/dsc-on-x8m-openworld.pdf" TargetMode="External"/><Relationship Id="rId105" Type="http://schemas.openxmlformats.org/officeDocument/2006/relationships/hyperlink" Target="https://www.oracle.com/contracts/docs/hardware-systems-support-policies-069182.pdf" TargetMode="External"/><Relationship Id="rId8" Type="http://schemas.openxmlformats.org/officeDocument/2006/relationships/hyperlink" Target="https://docs.oracle.com/en/middleware/fusion-middleware/data-integrator/14.1.2/odidg/using-web-services.html" TargetMode="External"/><Relationship Id="rId51" Type="http://schemas.openxmlformats.org/officeDocument/2006/relationships/hyperlink" Target="https://docs.oracle.com/en/database/oracle/oracle-database/26/dwhsg/database-data-warehousing-guide.pdf" TargetMode="External"/><Relationship Id="rId72" Type="http://schemas.openxmlformats.org/officeDocument/2006/relationships/image" Target="media/image13.png"/><Relationship Id="rId93" Type="http://schemas.openxmlformats.org/officeDocument/2006/relationships/hyperlink" Target="https://www.oracle.com/middleeast/a/tech/docs/dbsec/aso/advanced-security-ds.pdf" TargetMode="External"/><Relationship Id="rId98" Type="http://schemas.openxmlformats.org/officeDocument/2006/relationships/hyperlink" Target="https://www.oracle.com/a/ocom/docs/engineered-systems/exadata/exadata-x11m-ds.pdf" TargetMode="External"/><Relationship Id="rId3" Type="http://schemas.openxmlformats.org/officeDocument/2006/relationships/styles" Target="styles.xml"/><Relationship Id="rId25" Type="http://schemas.openxmlformats.org/officeDocument/2006/relationships/hyperlink" Target="https://docs.oracle.com/en/database/oracle/oracle-database/26/dwhsg/basic-materialized-views.html" TargetMode="External"/><Relationship Id="rId46" Type="http://schemas.openxmlformats.org/officeDocument/2006/relationships/hyperlink" Target="https://docs.oracle.com/en/database/oracle/oracle-database/26/dvadm/database-vault-administrators-guide.pdf" TargetMode="External"/><Relationship Id="rId67" Type="http://schemas.openxmlformats.org/officeDocument/2006/relationships/hyperlink" Target="https://docs.oracle.com/en/middleware/bi/analytics-server/security-oas/typical-workflow-security.html" TargetMode="External"/><Relationship Id="rId20" Type="http://schemas.openxmlformats.org/officeDocument/2006/relationships/hyperlink" Target="https://docs.oracle.com/en/engineered-systems/exadata-database-machine/dbmso/exadata-database-machine-configuration.html" TargetMode="External"/><Relationship Id="rId41" Type="http://schemas.openxmlformats.org/officeDocument/2006/relationships/hyperlink" Target="https://docs.oracle.com/en/middleware/bi/analytics-server/administer-oas/certification-supported-data-sources.html" TargetMode="External"/><Relationship Id="rId62" Type="http://schemas.openxmlformats.org/officeDocument/2006/relationships/image" Target="media/image9.png"/><Relationship Id="rId83" Type="http://schemas.openxmlformats.org/officeDocument/2006/relationships/hyperlink" Target="https://www.oracle.com/a/tech/docs/exadata-operational-best-practices.pdf" TargetMode="External"/><Relationship Id="rId88" Type="http://schemas.openxmlformats.org/officeDocument/2006/relationships/image" Target="media/image24.png"/><Relationship Id="rId11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75EC4-5AD8-45C7-90E6-2EF3FB269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60</Pages>
  <Words>13387</Words>
  <Characters>76312</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Sarfraz</dc:creator>
  <cp:keywords/>
  <dc:description/>
  <cp:lastModifiedBy>Bakht Ali Shah/Tech/LHR</cp:lastModifiedBy>
  <cp:revision>734</cp:revision>
  <cp:lastPrinted>2026-10-20T12:45:00Z</cp:lastPrinted>
  <dcterms:created xsi:type="dcterms:W3CDTF">2026-10-12T05:36:00Z</dcterms:created>
  <dcterms:modified xsi:type="dcterms:W3CDTF">2026-10-21T09:09:00Z</dcterms:modified>
</cp:coreProperties>
</file>