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9B234" w14:textId="77777777" w:rsidR="008150B6" w:rsidRDefault="00000000" w:rsidP="00620B99">
      <w:pPr>
        <w:pStyle w:val="Heading1"/>
        <w:jc w:val="both"/>
      </w:pPr>
      <w:r>
        <w:t>AI/ML Platform and Compute Cluster Architecture</w:t>
      </w:r>
    </w:p>
    <w:p w14:paraId="69F435F1" w14:textId="77777777" w:rsidR="008150B6" w:rsidRDefault="00000000" w:rsidP="00620B99">
      <w:pPr>
        <w:pStyle w:val="Heading2"/>
        <w:jc w:val="both"/>
      </w:pPr>
      <w:r>
        <w:t>1. Purpose and Scope</w:t>
      </w:r>
    </w:p>
    <w:p w14:paraId="58C64294" w14:textId="77777777" w:rsidR="008150B6" w:rsidRDefault="00000000" w:rsidP="00620B99">
      <w:pPr>
        <w:jc w:val="both"/>
      </w:pPr>
      <w:r>
        <w:t>This section describes the compute and AI/ML foundation of the proposed Central Data Hub: the compute cluster architecture, the AI/ML platform design, node sizing, the separation of compute from storage, workload isolation, the micro-batch and streaming processing architectures, and the approach to scalability. It supports FBR's move from descriptive reporting to predictive and prescriptive analytics, including risk scoring, anomaly detection, compliance-</w:t>
      </w:r>
      <w:proofErr w:type="spellStart"/>
      <w:r>
        <w:t>behaviour</w:t>
      </w:r>
      <w:proofErr w:type="spellEnd"/>
      <w:r>
        <w:t xml:space="preserve"> forecasting and case </w:t>
      </w:r>
      <w:proofErr w:type="spellStart"/>
      <w:r>
        <w:t>prioritisation</w:t>
      </w:r>
      <w:proofErr w:type="spellEnd"/>
      <w:r>
        <w:t>, on governed and quality-certified data.</w:t>
      </w:r>
    </w:p>
    <w:p w14:paraId="48F51469" w14:textId="77777777" w:rsidR="008150B6" w:rsidRDefault="00000000" w:rsidP="00620B99">
      <w:pPr>
        <w:jc w:val="both"/>
      </w:pPr>
      <w:r>
        <w:t xml:space="preserve">The design is fully on-premises. The open processing and AI/ML stack </w:t>
      </w:r>
      <w:proofErr w:type="gramStart"/>
      <w:r>
        <w:t>is</w:t>
      </w:r>
      <w:proofErr w:type="gramEnd"/>
      <w:r>
        <w:t xml:space="preserve"> delivered through the Cloudera platform (Cloudera Data Engineering with Apache Spark and Airflow, Cloudera Streaming Analytics with Apache Flink, Cloudera Streams with Apache Kafka, and Cloudera AI), alongside Apache </w:t>
      </w:r>
      <w:proofErr w:type="spellStart"/>
      <w:r>
        <w:t>NiFi</w:t>
      </w:r>
      <w:proofErr w:type="spellEnd"/>
      <w:r>
        <w:t xml:space="preserve"> for ingestion and Redis Enterprise for online serving. Data resides in the HPE </w:t>
      </w:r>
      <w:proofErr w:type="spellStart"/>
      <w:r>
        <w:t>Alletra</w:t>
      </w:r>
      <w:proofErr w:type="spellEnd"/>
      <w:r>
        <w:t xml:space="preserve"> Storage MP X10000 object store and in Oracle AI Database 26ai on Exadata, so compute can be scaled and isolated independently of storage.</w:t>
      </w:r>
    </w:p>
    <w:p w14:paraId="7D1CE884" w14:textId="77777777" w:rsidR="00047FC3" w:rsidRDefault="00047FC3" w:rsidP="00620B99">
      <w:pPr>
        <w:jc w:val="both"/>
      </w:pPr>
      <w:r w:rsidRPr="00987976">
        <w:rPr>
          <w:noProof/>
        </w:rPr>
        <w:drawing>
          <wp:inline distT="0" distB="0" distL="0" distR="0" wp14:anchorId="3688BDC9" wp14:editId="4D962524">
            <wp:extent cx="5943600" cy="3962400"/>
            <wp:effectExtent l="0" t="0" r="0" b="0"/>
            <wp:docPr id="1664788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4678D20" w14:textId="77777777" w:rsidR="00E700C8" w:rsidRDefault="00E700C8">
      <w:pPr>
        <w:rPr>
          <w:b/>
          <w:sz w:val="26"/>
        </w:rPr>
      </w:pPr>
      <w:r>
        <w:br w:type="page"/>
      </w:r>
    </w:p>
    <w:p w14:paraId="59111121" w14:textId="0311FEC5" w:rsidR="008150B6" w:rsidRDefault="00000000" w:rsidP="00620B99">
      <w:pPr>
        <w:pStyle w:val="Heading2"/>
        <w:jc w:val="both"/>
      </w:pPr>
      <w:r>
        <w:lastRenderedPageBreak/>
        <w:t>2. Overview of Compute and AI/ML Components</w:t>
      </w:r>
    </w:p>
    <w:tbl>
      <w:tblPr>
        <w:tblStyle w:val="TableGrid"/>
        <w:tblW w:w="0" w:type="auto"/>
        <w:tblLayout w:type="fixed"/>
        <w:tblLook w:val="0420" w:firstRow="1" w:lastRow="0" w:firstColumn="0" w:lastColumn="0" w:noHBand="0" w:noVBand="1"/>
      </w:tblPr>
      <w:tblGrid>
        <w:gridCol w:w="2936"/>
        <w:gridCol w:w="2989"/>
        <w:gridCol w:w="3435"/>
      </w:tblGrid>
      <w:tr w:rsidR="008150B6" w14:paraId="63F346E4" w14:textId="77777777">
        <w:trPr>
          <w:tblHeader/>
        </w:trPr>
        <w:tc>
          <w:tcPr>
            <w:tcW w:w="2936" w:type="dxa"/>
            <w:shd w:val="clear" w:color="auto" w:fill="F2F2F2"/>
          </w:tcPr>
          <w:p w14:paraId="7ECAFE85" w14:textId="77777777" w:rsidR="008150B6" w:rsidRDefault="00000000" w:rsidP="00620B99">
            <w:pPr>
              <w:jc w:val="both"/>
            </w:pPr>
            <w:r>
              <w:t>Component</w:t>
            </w:r>
          </w:p>
        </w:tc>
        <w:tc>
          <w:tcPr>
            <w:tcW w:w="2989" w:type="dxa"/>
            <w:shd w:val="clear" w:color="auto" w:fill="F2F2F2"/>
          </w:tcPr>
          <w:p w14:paraId="4C9324DC" w14:textId="77777777" w:rsidR="008150B6" w:rsidRDefault="00000000" w:rsidP="00620B99">
            <w:pPr>
              <w:jc w:val="both"/>
            </w:pPr>
            <w:r>
              <w:t>Technology</w:t>
            </w:r>
          </w:p>
        </w:tc>
        <w:tc>
          <w:tcPr>
            <w:tcW w:w="3435" w:type="dxa"/>
            <w:shd w:val="clear" w:color="auto" w:fill="F2F2F2"/>
          </w:tcPr>
          <w:p w14:paraId="43F9DF2B" w14:textId="77777777" w:rsidR="008150B6" w:rsidRDefault="00000000" w:rsidP="00620B99">
            <w:pPr>
              <w:jc w:val="both"/>
            </w:pPr>
            <w:r>
              <w:t>Role</w:t>
            </w:r>
          </w:p>
        </w:tc>
      </w:tr>
      <w:tr w:rsidR="008150B6" w14:paraId="1AD3DEC5" w14:textId="77777777">
        <w:tc>
          <w:tcPr>
            <w:tcW w:w="2936" w:type="dxa"/>
          </w:tcPr>
          <w:p w14:paraId="06F3839B" w14:textId="77777777" w:rsidR="008150B6" w:rsidRDefault="00000000" w:rsidP="00620B99">
            <w:pPr>
              <w:jc w:val="both"/>
            </w:pPr>
            <w:r>
              <w:t>Batch and ELT compute</w:t>
            </w:r>
          </w:p>
        </w:tc>
        <w:tc>
          <w:tcPr>
            <w:tcW w:w="2989" w:type="dxa"/>
          </w:tcPr>
          <w:p w14:paraId="470C7E91" w14:textId="77777777" w:rsidR="008150B6" w:rsidRDefault="00000000" w:rsidP="00620B99">
            <w:pPr>
              <w:jc w:val="both"/>
            </w:pPr>
            <w:r>
              <w:t>Cloudera Data Engineering (Apache Spark, Apache Airflow)</w:t>
            </w:r>
          </w:p>
        </w:tc>
        <w:tc>
          <w:tcPr>
            <w:tcW w:w="3435" w:type="dxa"/>
          </w:tcPr>
          <w:p w14:paraId="45604F6D" w14:textId="77777777" w:rsidR="008150B6" w:rsidRDefault="00000000" w:rsidP="00620B99">
            <w:pPr>
              <w:jc w:val="both"/>
            </w:pPr>
            <w:r>
              <w:t>Distributed batch transformation, feature engineering, compaction, orchestration</w:t>
            </w:r>
          </w:p>
        </w:tc>
      </w:tr>
      <w:tr w:rsidR="008150B6" w14:paraId="08A2030F" w14:textId="77777777">
        <w:tc>
          <w:tcPr>
            <w:tcW w:w="2936" w:type="dxa"/>
          </w:tcPr>
          <w:p w14:paraId="4D15DAB2" w14:textId="77777777" w:rsidR="008150B6" w:rsidRDefault="00000000" w:rsidP="00620B99">
            <w:pPr>
              <w:jc w:val="both"/>
            </w:pPr>
            <w:r>
              <w:t>Micro-batch compute</w:t>
            </w:r>
          </w:p>
        </w:tc>
        <w:tc>
          <w:tcPr>
            <w:tcW w:w="2989" w:type="dxa"/>
          </w:tcPr>
          <w:p w14:paraId="5A73C22B" w14:textId="77777777" w:rsidR="008150B6" w:rsidRDefault="00000000" w:rsidP="00620B99">
            <w:pPr>
              <w:jc w:val="both"/>
            </w:pPr>
            <w:r>
              <w:t>Spark Structured Streaming on Cloudera Data Engineering</w:t>
            </w:r>
          </w:p>
        </w:tc>
        <w:tc>
          <w:tcPr>
            <w:tcW w:w="3435" w:type="dxa"/>
          </w:tcPr>
          <w:p w14:paraId="25ECCDDB" w14:textId="77777777" w:rsidR="008150B6" w:rsidRDefault="00000000" w:rsidP="00620B99">
            <w:pPr>
              <w:jc w:val="both"/>
            </w:pPr>
            <w:r>
              <w:t>Near-real-time processing at seconds-to-minutes latency</w:t>
            </w:r>
          </w:p>
        </w:tc>
      </w:tr>
      <w:tr w:rsidR="008150B6" w14:paraId="3382B0C5" w14:textId="77777777">
        <w:tc>
          <w:tcPr>
            <w:tcW w:w="2936" w:type="dxa"/>
          </w:tcPr>
          <w:p w14:paraId="4A5C0847" w14:textId="77777777" w:rsidR="008150B6" w:rsidRDefault="00000000" w:rsidP="00620B99">
            <w:pPr>
              <w:jc w:val="both"/>
            </w:pPr>
            <w:r>
              <w:t>Stream compute</w:t>
            </w:r>
          </w:p>
        </w:tc>
        <w:tc>
          <w:tcPr>
            <w:tcW w:w="2989" w:type="dxa"/>
          </w:tcPr>
          <w:p w14:paraId="47B65D9D" w14:textId="77777777" w:rsidR="008150B6" w:rsidRDefault="00000000" w:rsidP="00620B99">
            <w:pPr>
              <w:jc w:val="both"/>
            </w:pPr>
            <w:r>
              <w:t>Cloudera Streaming Analytics (Apache Flink)</w:t>
            </w:r>
          </w:p>
        </w:tc>
        <w:tc>
          <w:tcPr>
            <w:tcW w:w="3435" w:type="dxa"/>
          </w:tcPr>
          <w:p w14:paraId="3A32375D" w14:textId="77777777" w:rsidR="008150B6" w:rsidRDefault="00000000" w:rsidP="00620B99">
            <w:pPr>
              <w:jc w:val="both"/>
            </w:pPr>
            <w:r>
              <w:t>True real-time, stateful stream processing</w:t>
            </w:r>
          </w:p>
        </w:tc>
      </w:tr>
      <w:tr w:rsidR="008150B6" w14:paraId="52B4449D" w14:textId="77777777">
        <w:tc>
          <w:tcPr>
            <w:tcW w:w="2936" w:type="dxa"/>
          </w:tcPr>
          <w:p w14:paraId="37C44212" w14:textId="77777777" w:rsidR="008150B6" w:rsidRDefault="00000000" w:rsidP="00620B99">
            <w:pPr>
              <w:jc w:val="both"/>
            </w:pPr>
            <w:r>
              <w:t>Event backbone</w:t>
            </w:r>
          </w:p>
        </w:tc>
        <w:tc>
          <w:tcPr>
            <w:tcW w:w="2989" w:type="dxa"/>
          </w:tcPr>
          <w:p w14:paraId="7F277178" w14:textId="77777777" w:rsidR="008150B6" w:rsidRDefault="00000000" w:rsidP="00620B99">
            <w:pPr>
              <w:jc w:val="both"/>
            </w:pPr>
            <w:r>
              <w:t>Cloudera Streams (Apache Kafka)</w:t>
            </w:r>
          </w:p>
        </w:tc>
        <w:tc>
          <w:tcPr>
            <w:tcW w:w="3435" w:type="dxa"/>
          </w:tcPr>
          <w:p w14:paraId="27390CFE" w14:textId="77777777" w:rsidR="008150B6" w:rsidRDefault="00000000" w:rsidP="00620B99">
            <w:pPr>
              <w:jc w:val="both"/>
            </w:pPr>
            <w:r>
              <w:t xml:space="preserve">Durable, </w:t>
            </w:r>
            <w:proofErr w:type="spellStart"/>
            <w:r>
              <w:t>replayable</w:t>
            </w:r>
            <w:proofErr w:type="spellEnd"/>
            <w:r>
              <w:t>, partitioned event streams</w:t>
            </w:r>
          </w:p>
        </w:tc>
      </w:tr>
      <w:tr w:rsidR="008150B6" w14:paraId="334663FF" w14:textId="77777777">
        <w:tc>
          <w:tcPr>
            <w:tcW w:w="2936" w:type="dxa"/>
          </w:tcPr>
          <w:p w14:paraId="68B91ACB" w14:textId="77777777" w:rsidR="008150B6" w:rsidRDefault="00000000" w:rsidP="00620B99">
            <w:pPr>
              <w:jc w:val="both"/>
            </w:pPr>
            <w:r>
              <w:t>Ingestion compute</w:t>
            </w:r>
          </w:p>
        </w:tc>
        <w:tc>
          <w:tcPr>
            <w:tcW w:w="2989" w:type="dxa"/>
          </w:tcPr>
          <w:p w14:paraId="2045BCD5" w14:textId="77777777" w:rsidR="008150B6" w:rsidRDefault="00000000" w:rsidP="00620B99">
            <w:pPr>
              <w:jc w:val="both"/>
            </w:pPr>
            <w:r>
              <w:t xml:space="preserve">Apache </w:t>
            </w:r>
            <w:proofErr w:type="spellStart"/>
            <w:r>
              <w:t>NiFi</w:t>
            </w:r>
            <w:proofErr w:type="spellEnd"/>
            <w:r>
              <w:t xml:space="preserve"> cluster</w:t>
            </w:r>
          </w:p>
        </w:tc>
        <w:tc>
          <w:tcPr>
            <w:tcW w:w="3435" w:type="dxa"/>
          </w:tcPr>
          <w:p w14:paraId="2E69FE1D" w14:textId="77777777" w:rsidR="008150B6" w:rsidRDefault="00000000" w:rsidP="00620B99">
            <w:pPr>
              <w:jc w:val="both"/>
            </w:pPr>
            <w:r>
              <w:t>API, file and heterogeneous ingestion</w:t>
            </w:r>
          </w:p>
        </w:tc>
      </w:tr>
      <w:tr w:rsidR="008150B6" w14:paraId="086660B6" w14:textId="77777777">
        <w:tc>
          <w:tcPr>
            <w:tcW w:w="2936" w:type="dxa"/>
          </w:tcPr>
          <w:p w14:paraId="2E76EFBA" w14:textId="77777777" w:rsidR="008150B6" w:rsidRDefault="00000000" w:rsidP="00620B99">
            <w:pPr>
              <w:jc w:val="both"/>
            </w:pPr>
            <w:r>
              <w:t>AI/ML platform</w:t>
            </w:r>
          </w:p>
        </w:tc>
        <w:tc>
          <w:tcPr>
            <w:tcW w:w="2989" w:type="dxa"/>
          </w:tcPr>
          <w:p w14:paraId="23D76DFE" w14:textId="77777777" w:rsidR="008150B6" w:rsidRDefault="00000000" w:rsidP="00620B99">
            <w:pPr>
              <w:jc w:val="both"/>
            </w:pPr>
            <w:r>
              <w:t>Cloudera AI (workbench, feature store, model registry, experiment tracking, model serving)</w:t>
            </w:r>
          </w:p>
        </w:tc>
        <w:tc>
          <w:tcPr>
            <w:tcW w:w="3435" w:type="dxa"/>
          </w:tcPr>
          <w:p w14:paraId="1AA35E53" w14:textId="77777777" w:rsidR="008150B6" w:rsidRDefault="00000000" w:rsidP="00620B99">
            <w:pPr>
              <w:jc w:val="both"/>
            </w:pPr>
            <w:r>
              <w:t xml:space="preserve">End-to-end ML lifecycle and </w:t>
            </w:r>
            <w:proofErr w:type="spellStart"/>
            <w:r>
              <w:t>MLOps</w:t>
            </w:r>
            <w:proofErr w:type="spellEnd"/>
          </w:p>
        </w:tc>
      </w:tr>
      <w:tr w:rsidR="008150B6" w14:paraId="39994FCA" w14:textId="77777777">
        <w:tc>
          <w:tcPr>
            <w:tcW w:w="2936" w:type="dxa"/>
          </w:tcPr>
          <w:p w14:paraId="5A98CF54" w14:textId="77777777" w:rsidR="008150B6" w:rsidRDefault="00000000" w:rsidP="00620B99">
            <w:pPr>
              <w:jc w:val="both"/>
            </w:pPr>
            <w:r>
              <w:t>In-database processing</w:t>
            </w:r>
          </w:p>
        </w:tc>
        <w:tc>
          <w:tcPr>
            <w:tcW w:w="2989" w:type="dxa"/>
          </w:tcPr>
          <w:p w14:paraId="33569F9C" w14:textId="77777777" w:rsidR="008150B6" w:rsidRDefault="00000000" w:rsidP="00620B99">
            <w:pPr>
              <w:jc w:val="both"/>
            </w:pPr>
            <w:r>
              <w:t>Oracle Exadata, Oracle AI Database 26ai</w:t>
            </w:r>
          </w:p>
        </w:tc>
        <w:tc>
          <w:tcPr>
            <w:tcW w:w="3435" w:type="dxa"/>
          </w:tcPr>
          <w:p w14:paraId="1D35F233" w14:textId="77777777" w:rsidR="008150B6" w:rsidRDefault="00000000" w:rsidP="00620B99">
            <w:pPr>
              <w:jc w:val="both"/>
            </w:pPr>
            <w:r>
              <w:t>Set-based ELT (ODI), SQL analytics, optional in-database machine learning</w:t>
            </w:r>
          </w:p>
        </w:tc>
      </w:tr>
      <w:tr w:rsidR="008150B6" w14:paraId="6C3C6468" w14:textId="77777777">
        <w:tc>
          <w:tcPr>
            <w:tcW w:w="2936" w:type="dxa"/>
          </w:tcPr>
          <w:p w14:paraId="4996DA3D" w14:textId="77777777" w:rsidR="008150B6" w:rsidRDefault="00000000" w:rsidP="00620B99">
            <w:pPr>
              <w:jc w:val="both"/>
            </w:pPr>
            <w:r>
              <w:t>Online serving</w:t>
            </w:r>
          </w:p>
        </w:tc>
        <w:tc>
          <w:tcPr>
            <w:tcW w:w="2989" w:type="dxa"/>
          </w:tcPr>
          <w:p w14:paraId="3B3F388B" w14:textId="77777777" w:rsidR="008150B6" w:rsidRDefault="00000000" w:rsidP="00620B99">
            <w:pPr>
              <w:jc w:val="both"/>
            </w:pPr>
            <w:r>
              <w:t>Redis Enterprise</w:t>
            </w:r>
          </w:p>
        </w:tc>
        <w:tc>
          <w:tcPr>
            <w:tcW w:w="3435" w:type="dxa"/>
          </w:tcPr>
          <w:p w14:paraId="0368F2EF" w14:textId="77777777" w:rsidR="008150B6" w:rsidRDefault="00000000" w:rsidP="00620B99">
            <w:pPr>
              <w:jc w:val="both"/>
            </w:pPr>
            <w:r>
              <w:t>Online feature lookups and pre-computed scores at sub-millisecond latency</w:t>
            </w:r>
          </w:p>
        </w:tc>
      </w:tr>
      <w:tr w:rsidR="008150B6" w14:paraId="67C91DA2" w14:textId="77777777">
        <w:tc>
          <w:tcPr>
            <w:tcW w:w="2936" w:type="dxa"/>
          </w:tcPr>
          <w:p w14:paraId="63E4E2B7" w14:textId="77777777" w:rsidR="008150B6" w:rsidRDefault="00000000" w:rsidP="00620B99">
            <w:pPr>
              <w:jc w:val="both"/>
            </w:pPr>
            <w:r>
              <w:t>Object storage</w:t>
            </w:r>
          </w:p>
        </w:tc>
        <w:tc>
          <w:tcPr>
            <w:tcW w:w="2989" w:type="dxa"/>
          </w:tcPr>
          <w:p w14:paraId="5EDA66E9" w14:textId="77777777" w:rsidR="008150B6" w:rsidRDefault="00000000" w:rsidP="00620B99">
            <w:pPr>
              <w:jc w:val="both"/>
            </w:pPr>
            <w:r>
              <w:t xml:space="preserve">HPE </w:t>
            </w:r>
            <w:proofErr w:type="spellStart"/>
            <w:r>
              <w:t>Alletra</w:t>
            </w:r>
            <w:proofErr w:type="spellEnd"/>
            <w:r>
              <w:t xml:space="preserve"> Storage MP X10000</w:t>
            </w:r>
          </w:p>
        </w:tc>
        <w:tc>
          <w:tcPr>
            <w:tcW w:w="3435" w:type="dxa"/>
          </w:tcPr>
          <w:p w14:paraId="7BAAF014" w14:textId="77777777" w:rsidR="008150B6" w:rsidRDefault="00000000" w:rsidP="00620B99">
            <w:pPr>
              <w:jc w:val="both"/>
            </w:pPr>
            <w:r>
              <w:t>Shared data lake for all engines (Iceberg / Parquet)</w:t>
            </w:r>
          </w:p>
        </w:tc>
      </w:tr>
      <w:tr w:rsidR="008150B6" w14:paraId="12716E0D" w14:textId="77777777">
        <w:tc>
          <w:tcPr>
            <w:tcW w:w="2936" w:type="dxa"/>
          </w:tcPr>
          <w:p w14:paraId="2982BF1F" w14:textId="77777777" w:rsidR="008150B6" w:rsidRDefault="00000000" w:rsidP="00620B99">
            <w:pPr>
              <w:jc w:val="both"/>
            </w:pPr>
            <w:r>
              <w:t>Monitoring and operations</w:t>
            </w:r>
          </w:p>
        </w:tc>
        <w:tc>
          <w:tcPr>
            <w:tcW w:w="2989" w:type="dxa"/>
          </w:tcPr>
          <w:p w14:paraId="17EAD7FD" w14:textId="77777777" w:rsidR="008150B6" w:rsidRDefault="00000000" w:rsidP="00620B99">
            <w:pPr>
              <w:jc w:val="both"/>
            </w:pPr>
            <w:r>
              <w:t>Cloudera Manager, Oracle Enterprise Manager, Prometheus / Grafana / Loki, Splunk</w:t>
            </w:r>
          </w:p>
        </w:tc>
        <w:tc>
          <w:tcPr>
            <w:tcW w:w="3435" w:type="dxa"/>
          </w:tcPr>
          <w:p w14:paraId="276CC294" w14:textId="77777777" w:rsidR="008150B6" w:rsidRDefault="00000000" w:rsidP="00620B99">
            <w:pPr>
              <w:jc w:val="both"/>
            </w:pPr>
            <w:r>
              <w:t>Observability and security monitoring</w:t>
            </w:r>
          </w:p>
        </w:tc>
      </w:tr>
      <w:tr w:rsidR="008150B6" w14:paraId="2108E7EF" w14:textId="77777777">
        <w:tc>
          <w:tcPr>
            <w:tcW w:w="2936" w:type="dxa"/>
          </w:tcPr>
          <w:p w14:paraId="2497AABD" w14:textId="77777777" w:rsidR="008150B6" w:rsidRDefault="00000000" w:rsidP="00620B99">
            <w:pPr>
              <w:jc w:val="both"/>
            </w:pPr>
            <w:r>
              <w:t>Delivery pipeline</w:t>
            </w:r>
          </w:p>
        </w:tc>
        <w:tc>
          <w:tcPr>
            <w:tcW w:w="2989" w:type="dxa"/>
          </w:tcPr>
          <w:p w14:paraId="697DC91C" w14:textId="77777777" w:rsidR="008150B6" w:rsidRDefault="00000000" w:rsidP="00620B99">
            <w:pPr>
              <w:jc w:val="both"/>
            </w:pPr>
            <w:r>
              <w:t>GitLab, Argo CD</w:t>
            </w:r>
          </w:p>
        </w:tc>
        <w:tc>
          <w:tcPr>
            <w:tcW w:w="3435" w:type="dxa"/>
          </w:tcPr>
          <w:p w14:paraId="199916B5" w14:textId="77777777" w:rsidR="008150B6" w:rsidRDefault="00000000" w:rsidP="00620B99">
            <w:pPr>
              <w:jc w:val="both"/>
            </w:pPr>
            <w:r>
              <w:t xml:space="preserve">CI/CD and </w:t>
            </w:r>
            <w:proofErr w:type="spellStart"/>
            <w:r>
              <w:t>GitOps</w:t>
            </w:r>
            <w:proofErr w:type="spellEnd"/>
            <w:r>
              <w:t xml:space="preserve"> for code, pipelines and models</w:t>
            </w:r>
          </w:p>
        </w:tc>
      </w:tr>
    </w:tbl>
    <w:p w14:paraId="6DB68EEB" w14:textId="77777777" w:rsidR="008150B6" w:rsidRDefault="00000000" w:rsidP="00620B99">
      <w:pPr>
        <w:pStyle w:val="Heading2"/>
        <w:jc w:val="both"/>
      </w:pPr>
      <w:r>
        <w:t>3. Compute Cluster Architecture</w:t>
      </w:r>
    </w:p>
    <w:p w14:paraId="0F95B812" w14:textId="5F2FB586" w:rsidR="008150B6" w:rsidRDefault="00000000" w:rsidP="00620B99">
      <w:pPr>
        <w:jc w:val="both"/>
      </w:pPr>
      <w:r>
        <w:t xml:space="preserve">The compute estate is </w:t>
      </w:r>
      <w:r w:rsidR="00874A01">
        <w:t>organized</w:t>
      </w:r>
      <w:r>
        <w:t xml:space="preserve"> as a set of purpose-built clusters that share the same data layer and the same security, governance and observability fabric. Each cluster scales independently, and none </w:t>
      </w:r>
      <w:r>
        <w:lastRenderedPageBreak/>
        <w:t xml:space="preserve">stores the system of record: durable data lives in the </w:t>
      </w:r>
      <w:proofErr w:type="spellStart"/>
      <w:r>
        <w:t>Alletra</w:t>
      </w:r>
      <w:proofErr w:type="spellEnd"/>
      <w:r>
        <w:t xml:space="preserve"> object store and on Exadata, while compute nodes are replaceable.</w:t>
      </w:r>
    </w:p>
    <w:p w14:paraId="7DC35730" w14:textId="77777777" w:rsidR="008150B6" w:rsidRDefault="00000000" w:rsidP="00620B99">
      <w:pPr>
        <w:pStyle w:val="Heading3"/>
        <w:jc w:val="both"/>
      </w:pPr>
      <w:r>
        <w:t>3.1 Cluster roles</w:t>
      </w:r>
    </w:p>
    <w:tbl>
      <w:tblPr>
        <w:tblStyle w:val="TableGrid"/>
        <w:tblW w:w="0" w:type="auto"/>
        <w:tblLayout w:type="fixed"/>
        <w:tblLook w:val="0420" w:firstRow="1" w:lastRow="0" w:firstColumn="0" w:lastColumn="0" w:noHBand="0" w:noVBand="1"/>
      </w:tblPr>
      <w:tblGrid>
        <w:gridCol w:w="1556"/>
        <w:gridCol w:w="2669"/>
        <w:gridCol w:w="3433"/>
        <w:gridCol w:w="1702"/>
      </w:tblGrid>
      <w:tr w:rsidR="008150B6" w14:paraId="642FBFC0" w14:textId="77777777">
        <w:trPr>
          <w:tblHeader/>
        </w:trPr>
        <w:tc>
          <w:tcPr>
            <w:tcW w:w="1556" w:type="dxa"/>
            <w:shd w:val="clear" w:color="auto" w:fill="F2F2F2"/>
          </w:tcPr>
          <w:p w14:paraId="49F4C5AC" w14:textId="77777777" w:rsidR="008150B6" w:rsidRDefault="00000000" w:rsidP="00620B99">
            <w:pPr>
              <w:jc w:val="both"/>
            </w:pPr>
            <w:r>
              <w:t>Cluster / Pool</w:t>
            </w:r>
          </w:p>
        </w:tc>
        <w:tc>
          <w:tcPr>
            <w:tcW w:w="2669" w:type="dxa"/>
            <w:shd w:val="clear" w:color="auto" w:fill="F2F2F2"/>
          </w:tcPr>
          <w:p w14:paraId="4E502D6D" w14:textId="77777777" w:rsidR="008150B6" w:rsidRDefault="00000000" w:rsidP="00620B99">
            <w:pPr>
              <w:jc w:val="both"/>
            </w:pPr>
            <w:r>
              <w:t>Main Technology</w:t>
            </w:r>
          </w:p>
        </w:tc>
        <w:tc>
          <w:tcPr>
            <w:tcW w:w="3433" w:type="dxa"/>
            <w:shd w:val="clear" w:color="auto" w:fill="F2F2F2"/>
          </w:tcPr>
          <w:p w14:paraId="74EB958C" w14:textId="77777777" w:rsidR="008150B6" w:rsidRDefault="00000000" w:rsidP="00620B99">
            <w:pPr>
              <w:jc w:val="both"/>
            </w:pPr>
            <w:r>
              <w:t>Workloads</w:t>
            </w:r>
          </w:p>
        </w:tc>
        <w:tc>
          <w:tcPr>
            <w:tcW w:w="1702" w:type="dxa"/>
            <w:shd w:val="clear" w:color="auto" w:fill="F2F2F2"/>
          </w:tcPr>
          <w:p w14:paraId="0CD50BBB" w14:textId="77777777" w:rsidR="008150B6" w:rsidRDefault="00000000" w:rsidP="00620B99">
            <w:pPr>
              <w:jc w:val="both"/>
            </w:pPr>
            <w:r>
              <w:t>Scaling Dimension</w:t>
            </w:r>
          </w:p>
        </w:tc>
      </w:tr>
      <w:tr w:rsidR="008150B6" w14:paraId="607A670B" w14:textId="77777777">
        <w:tc>
          <w:tcPr>
            <w:tcW w:w="1556" w:type="dxa"/>
          </w:tcPr>
          <w:p w14:paraId="16DC1925" w14:textId="77777777" w:rsidR="008150B6" w:rsidRDefault="00000000" w:rsidP="00620B99">
            <w:pPr>
              <w:jc w:val="both"/>
            </w:pPr>
            <w:r>
              <w:t>Ingestion cluster</w:t>
            </w:r>
          </w:p>
        </w:tc>
        <w:tc>
          <w:tcPr>
            <w:tcW w:w="2669" w:type="dxa"/>
          </w:tcPr>
          <w:p w14:paraId="14BD659A" w14:textId="77777777" w:rsidR="008150B6" w:rsidRDefault="00000000" w:rsidP="00620B99">
            <w:pPr>
              <w:jc w:val="both"/>
            </w:pPr>
            <w:r>
              <w:t xml:space="preserve">Apache </w:t>
            </w:r>
            <w:proofErr w:type="spellStart"/>
            <w:r>
              <w:t>NiFi</w:t>
            </w:r>
            <w:proofErr w:type="spellEnd"/>
            <w:r>
              <w:t xml:space="preserve"> (clustered), </w:t>
            </w:r>
            <w:proofErr w:type="spellStart"/>
            <w:r>
              <w:t>GoldenGate</w:t>
            </w:r>
            <w:proofErr w:type="spellEnd"/>
          </w:p>
        </w:tc>
        <w:tc>
          <w:tcPr>
            <w:tcW w:w="3433" w:type="dxa"/>
          </w:tcPr>
          <w:p w14:paraId="40EF9186" w14:textId="77777777" w:rsidR="008150B6" w:rsidRDefault="00000000" w:rsidP="00620B99">
            <w:pPr>
              <w:jc w:val="both"/>
            </w:pPr>
            <w:r>
              <w:t>API, file and batch ingestion; CDC delivery</w:t>
            </w:r>
          </w:p>
        </w:tc>
        <w:tc>
          <w:tcPr>
            <w:tcW w:w="1702" w:type="dxa"/>
          </w:tcPr>
          <w:p w14:paraId="41AE8D95" w14:textId="77777777" w:rsidR="008150B6" w:rsidRDefault="00000000" w:rsidP="00620B99">
            <w:pPr>
              <w:jc w:val="both"/>
            </w:pPr>
            <w:r>
              <w:t>Flow throughput; node count</w:t>
            </w:r>
          </w:p>
        </w:tc>
      </w:tr>
      <w:tr w:rsidR="008150B6" w14:paraId="4F41AB81" w14:textId="77777777">
        <w:tc>
          <w:tcPr>
            <w:tcW w:w="1556" w:type="dxa"/>
          </w:tcPr>
          <w:p w14:paraId="52CFE9A3" w14:textId="77777777" w:rsidR="008150B6" w:rsidRDefault="00000000" w:rsidP="00620B99">
            <w:pPr>
              <w:jc w:val="both"/>
            </w:pPr>
            <w:r>
              <w:t>Streaming backbone</w:t>
            </w:r>
          </w:p>
        </w:tc>
        <w:tc>
          <w:tcPr>
            <w:tcW w:w="2669" w:type="dxa"/>
          </w:tcPr>
          <w:p w14:paraId="0D42E77D" w14:textId="77777777" w:rsidR="008150B6" w:rsidRDefault="00000000" w:rsidP="00620B99">
            <w:pPr>
              <w:jc w:val="both"/>
            </w:pPr>
            <w:r>
              <w:t>Kafka brokers</w:t>
            </w:r>
          </w:p>
        </w:tc>
        <w:tc>
          <w:tcPr>
            <w:tcW w:w="3433" w:type="dxa"/>
          </w:tcPr>
          <w:p w14:paraId="5AB74EA5" w14:textId="77777777" w:rsidR="008150B6" w:rsidRDefault="00000000" w:rsidP="00620B99">
            <w:pPr>
              <w:jc w:val="both"/>
            </w:pPr>
            <w:r>
              <w:t>Event transport, buffering, replay</w:t>
            </w:r>
          </w:p>
        </w:tc>
        <w:tc>
          <w:tcPr>
            <w:tcW w:w="1702" w:type="dxa"/>
          </w:tcPr>
          <w:p w14:paraId="4550FE89" w14:textId="77777777" w:rsidR="008150B6" w:rsidRDefault="00000000" w:rsidP="00620B99">
            <w:pPr>
              <w:jc w:val="both"/>
            </w:pPr>
            <w:r>
              <w:t>Partitions and brokers</w:t>
            </w:r>
          </w:p>
        </w:tc>
      </w:tr>
      <w:tr w:rsidR="008150B6" w14:paraId="31084790" w14:textId="77777777">
        <w:tc>
          <w:tcPr>
            <w:tcW w:w="1556" w:type="dxa"/>
          </w:tcPr>
          <w:p w14:paraId="255D569F" w14:textId="77777777" w:rsidR="008150B6" w:rsidRDefault="00000000" w:rsidP="00620B99">
            <w:pPr>
              <w:jc w:val="both"/>
            </w:pPr>
            <w:r>
              <w:t>Real-time stream cluster</w:t>
            </w:r>
          </w:p>
        </w:tc>
        <w:tc>
          <w:tcPr>
            <w:tcW w:w="2669" w:type="dxa"/>
          </w:tcPr>
          <w:p w14:paraId="08D0D4AD" w14:textId="77777777" w:rsidR="008150B6" w:rsidRDefault="00000000" w:rsidP="00620B99">
            <w:pPr>
              <w:jc w:val="both"/>
            </w:pPr>
            <w:r>
              <w:t>Flink (</w:t>
            </w:r>
            <w:proofErr w:type="spellStart"/>
            <w:r>
              <w:t>JobManagers</w:t>
            </w:r>
            <w:proofErr w:type="spellEnd"/>
            <w:r>
              <w:t xml:space="preserve"> in HA, </w:t>
            </w:r>
            <w:proofErr w:type="spellStart"/>
            <w:r>
              <w:t>TaskManager</w:t>
            </w:r>
            <w:proofErr w:type="spellEnd"/>
            <w:r>
              <w:t xml:space="preserve"> pool)</w:t>
            </w:r>
          </w:p>
        </w:tc>
        <w:tc>
          <w:tcPr>
            <w:tcW w:w="3433" w:type="dxa"/>
          </w:tcPr>
          <w:p w14:paraId="4E7BAC31" w14:textId="77777777" w:rsidR="008150B6" w:rsidRDefault="00000000" w:rsidP="00620B99">
            <w:pPr>
              <w:jc w:val="both"/>
            </w:pPr>
            <w:r>
              <w:t>Validation, enrichment, windowed aggregation, feature refresh, Gold-to-cache reshaping</w:t>
            </w:r>
          </w:p>
        </w:tc>
        <w:tc>
          <w:tcPr>
            <w:tcW w:w="1702" w:type="dxa"/>
          </w:tcPr>
          <w:p w14:paraId="7989A83E" w14:textId="77777777" w:rsidR="008150B6" w:rsidRDefault="00000000" w:rsidP="00620B99">
            <w:pPr>
              <w:jc w:val="both"/>
            </w:pPr>
            <w:r>
              <w:t>Task slots; parallelism</w:t>
            </w:r>
          </w:p>
        </w:tc>
      </w:tr>
      <w:tr w:rsidR="008150B6" w14:paraId="3CF9E0E1" w14:textId="77777777">
        <w:tc>
          <w:tcPr>
            <w:tcW w:w="1556" w:type="dxa"/>
          </w:tcPr>
          <w:p w14:paraId="25AE2EAA" w14:textId="77777777" w:rsidR="008150B6" w:rsidRDefault="00000000" w:rsidP="00620B99">
            <w:pPr>
              <w:jc w:val="both"/>
            </w:pPr>
            <w:r>
              <w:t>Batch and micro-batch cluster</w:t>
            </w:r>
          </w:p>
        </w:tc>
        <w:tc>
          <w:tcPr>
            <w:tcW w:w="2669" w:type="dxa"/>
          </w:tcPr>
          <w:p w14:paraId="2640F0F3" w14:textId="77777777" w:rsidR="008150B6" w:rsidRDefault="00000000" w:rsidP="00620B99">
            <w:pPr>
              <w:jc w:val="both"/>
            </w:pPr>
            <w:r>
              <w:t>Spark on Cloudera Data Engineering, Airflow</w:t>
            </w:r>
          </w:p>
        </w:tc>
        <w:tc>
          <w:tcPr>
            <w:tcW w:w="3433" w:type="dxa"/>
          </w:tcPr>
          <w:p w14:paraId="24684ECE" w14:textId="77777777" w:rsidR="008150B6" w:rsidRDefault="00000000" w:rsidP="00620B99">
            <w:pPr>
              <w:jc w:val="both"/>
            </w:pPr>
            <w:r>
              <w:t>Bronze-to-Silver ELT at scale, compaction, micro-batch jobs, feature pipelines</w:t>
            </w:r>
          </w:p>
        </w:tc>
        <w:tc>
          <w:tcPr>
            <w:tcW w:w="1702" w:type="dxa"/>
          </w:tcPr>
          <w:p w14:paraId="50A3F4F9" w14:textId="77777777" w:rsidR="008150B6" w:rsidRDefault="00000000" w:rsidP="00620B99">
            <w:pPr>
              <w:jc w:val="both"/>
            </w:pPr>
            <w:r>
              <w:t>Executors; worker nodes</w:t>
            </w:r>
          </w:p>
        </w:tc>
      </w:tr>
      <w:tr w:rsidR="008150B6" w14:paraId="6AD8923C" w14:textId="77777777">
        <w:tc>
          <w:tcPr>
            <w:tcW w:w="1556" w:type="dxa"/>
          </w:tcPr>
          <w:p w14:paraId="5934EB35" w14:textId="77777777" w:rsidR="008150B6" w:rsidRDefault="00000000" w:rsidP="00620B99">
            <w:pPr>
              <w:jc w:val="both"/>
            </w:pPr>
            <w:r>
              <w:t>AI/ML cluster</w:t>
            </w:r>
          </w:p>
        </w:tc>
        <w:tc>
          <w:tcPr>
            <w:tcW w:w="2669" w:type="dxa"/>
          </w:tcPr>
          <w:p w14:paraId="5E30376E" w14:textId="77777777" w:rsidR="008150B6" w:rsidRDefault="00000000" w:rsidP="00620B99">
            <w:pPr>
              <w:jc w:val="both"/>
            </w:pPr>
            <w:r>
              <w:t>Cloudera AI workbench (CPU pool, optional GPU pool)</w:t>
            </w:r>
          </w:p>
        </w:tc>
        <w:tc>
          <w:tcPr>
            <w:tcW w:w="3433" w:type="dxa"/>
          </w:tcPr>
          <w:p w14:paraId="7ACB555E" w14:textId="77777777" w:rsidR="008150B6" w:rsidRDefault="00000000" w:rsidP="00620B99">
            <w:pPr>
              <w:jc w:val="both"/>
            </w:pPr>
            <w:r>
              <w:t>Interactive development, distributed training, batch scoring, model serving</w:t>
            </w:r>
          </w:p>
        </w:tc>
        <w:tc>
          <w:tcPr>
            <w:tcW w:w="1702" w:type="dxa"/>
          </w:tcPr>
          <w:p w14:paraId="6596F241" w14:textId="77777777" w:rsidR="008150B6" w:rsidRDefault="00000000" w:rsidP="00620B99">
            <w:pPr>
              <w:jc w:val="both"/>
            </w:pPr>
            <w:r>
              <w:t>Sessions, jobs, replicas, GPU count</w:t>
            </w:r>
          </w:p>
        </w:tc>
      </w:tr>
      <w:tr w:rsidR="008150B6" w14:paraId="17C828D9" w14:textId="77777777">
        <w:tc>
          <w:tcPr>
            <w:tcW w:w="1556" w:type="dxa"/>
          </w:tcPr>
          <w:p w14:paraId="116EF3D9" w14:textId="77777777" w:rsidR="008150B6" w:rsidRDefault="00000000" w:rsidP="00620B99">
            <w:pPr>
              <w:jc w:val="both"/>
            </w:pPr>
            <w:r>
              <w:t>MPP database cluster</w:t>
            </w:r>
          </w:p>
        </w:tc>
        <w:tc>
          <w:tcPr>
            <w:tcW w:w="2669" w:type="dxa"/>
          </w:tcPr>
          <w:p w14:paraId="688D7C9C" w14:textId="77777777" w:rsidR="008150B6" w:rsidRDefault="00000000" w:rsidP="00620B99">
            <w:pPr>
              <w:jc w:val="both"/>
            </w:pPr>
            <w:r>
              <w:t>Exadata (compute and storage servers)</w:t>
            </w:r>
          </w:p>
        </w:tc>
        <w:tc>
          <w:tcPr>
            <w:tcW w:w="3433" w:type="dxa"/>
          </w:tcPr>
          <w:p w14:paraId="16F25008" w14:textId="77777777" w:rsidR="008150B6" w:rsidRDefault="00000000" w:rsidP="00620B99">
            <w:pPr>
              <w:jc w:val="both"/>
            </w:pPr>
            <w:r>
              <w:t>Silver / Gold ELT, dashboards, statutory reporting, federated queries</w:t>
            </w:r>
          </w:p>
        </w:tc>
        <w:tc>
          <w:tcPr>
            <w:tcW w:w="1702" w:type="dxa"/>
          </w:tcPr>
          <w:p w14:paraId="68F4F0D6" w14:textId="77777777" w:rsidR="008150B6" w:rsidRDefault="00000000" w:rsidP="00620B99">
            <w:pPr>
              <w:jc w:val="both"/>
            </w:pPr>
            <w:r>
              <w:t>Database servers; storage servers</w:t>
            </w:r>
          </w:p>
        </w:tc>
      </w:tr>
      <w:tr w:rsidR="008150B6" w14:paraId="5568E009" w14:textId="77777777">
        <w:tc>
          <w:tcPr>
            <w:tcW w:w="1556" w:type="dxa"/>
          </w:tcPr>
          <w:p w14:paraId="74D3BDE8" w14:textId="77777777" w:rsidR="008150B6" w:rsidRDefault="00000000" w:rsidP="00620B99">
            <w:pPr>
              <w:jc w:val="both"/>
            </w:pPr>
            <w:r>
              <w:t>In-memory serving cluster</w:t>
            </w:r>
          </w:p>
        </w:tc>
        <w:tc>
          <w:tcPr>
            <w:tcW w:w="2669" w:type="dxa"/>
          </w:tcPr>
          <w:p w14:paraId="7A296C82" w14:textId="77777777" w:rsidR="008150B6" w:rsidRDefault="00000000" w:rsidP="00620B99">
            <w:pPr>
              <w:jc w:val="both"/>
            </w:pPr>
            <w:r>
              <w:t>Redis Enterprise (sharded, replicated)</w:t>
            </w:r>
          </w:p>
        </w:tc>
        <w:tc>
          <w:tcPr>
            <w:tcW w:w="3433" w:type="dxa"/>
          </w:tcPr>
          <w:p w14:paraId="2234A18D" w14:textId="77777777" w:rsidR="008150B6" w:rsidRDefault="00000000" w:rsidP="00620B99">
            <w:pPr>
              <w:jc w:val="both"/>
            </w:pPr>
            <w:r>
              <w:t>Online features, Taxpayer 360 profiles, risk scores</w:t>
            </w:r>
          </w:p>
        </w:tc>
        <w:tc>
          <w:tcPr>
            <w:tcW w:w="1702" w:type="dxa"/>
          </w:tcPr>
          <w:p w14:paraId="58266E78" w14:textId="77777777" w:rsidR="008150B6" w:rsidRDefault="00000000" w:rsidP="00620B99">
            <w:pPr>
              <w:jc w:val="both"/>
            </w:pPr>
            <w:r>
              <w:t>Shards; memory</w:t>
            </w:r>
          </w:p>
        </w:tc>
      </w:tr>
      <w:tr w:rsidR="008150B6" w14:paraId="1F11AE0A" w14:textId="77777777">
        <w:tc>
          <w:tcPr>
            <w:tcW w:w="1556" w:type="dxa"/>
          </w:tcPr>
          <w:p w14:paraId="3367AF6F" w14:textId="77777777" w:rsidR="008150B6" w:rsidRDefault="00000000" w:rsidP="00620B99">
            <w:pPr>
              <w:jc w:val="both"/>
            </w:pPr>
            <w:r>
              <w:t>Control and management plane</w:t>
            </w:r>
          </w:p>
        </w:tc>
        <w:tc>
          <w:tcPr>
            <w:tcW w:w="2669" w:type="dxa"/>
          </w:tcPr>
          <w:p w14:paraId="2BC1F9F6" w14:textId="77777777" w:rsidR="008150B6" w:rsidRDefault="00000000" w:rsidP="00620B99">
            <w:pPr>
              <w:jc w:val="both"/>
            </w:pPr>
            <w:r>
              <w:t>Cloudera Manager and platform control nodes, Airflow scheduler, catalog, monitoring stack</w:t>
            </w:r>
          </w:p>
        </w:tc>
        <w:tc>
          <w:tcPr>
            <w:tcW w:w="3433" w:type="dxa"/>
          </w:tcPr>
          <w:p w14:paraId="4B9F1487" w14:textId="77777777" w:rsidR="008150B6" w:rsidRDefault="00000000" w:rsidP="00620B99">
            <w:pPr>
              <w:jc w:val="both"/>
            </w:pPr>
            <w:r>
              <w:t>Administration, scheduling, metadata, observability</w:t>
            </w:r>
          </w:p>
        </w:tc>
        <w:tc>
          <w:tcPr>
            <w:tcW w:w="1702" w:type="dxa"/>
          </w:tcPr>
          <w:p w14:paraId="30E367CB" w14:textId="77777777" w:rsidR="008150B6" w:rsidRDefault="00000000" w:rsidP="00620B99">
            <w:pPr>
              <w:jc w:val="both"/>
            </w:pPr>
            <w:r>
              <w:t>Redundant, fixed footprint</w:t>
            </w:r>
          </w:p>
        </w:tc>
      </w:tr>
    </w:tbl>
    <w:p w14:paraId="044E8091" w14:textId="77777777" w:rsidR="008150B6" w:rsidRDefault="00000000" w:rsidP="00620B99">
      <w:pPr>
        <w:pStyle w:val="Heading3"/>
        <w:jc w:val="both"/>
      </w:pPr>
      <w:r>
        <w:t>3.2 Compute cluster architecture diagram</w:t>
      </w:r>
    </w:p>
    <w:p w14:paraId="52A6E05D" w14:textId="77777777" w:rsidR="008150B6" w:rsidRDefault="00000000" w:rsidP="00620B99">
      <w:pPr>
        <w:jc w:val="both"/>
      </w:pPr>
      <w:r>
        <w:t>The diagram below shows the compute clusters, the shared storage layer, and the data and control flows between them. Components marked as shared (object storage, Exadata, governance, security, observability) are common to all clusters.</w:t>
      </w:r>
    </w:p>
    <w:p w14:paraId="66FA37A2" w14:textId="77777777" w:rsidR="008150B6" w:rsidRDefault="00000000" w:rsidP="00620B99">
      <w:pPr>
        <w:jc w:val="both"/>
      </w:pPr>
      <w:r>
        <w:rPr>
          <w:noProof/>
        </w:rPr>
        <w:lastRenderedPageBreak/>
        <w:drawing>
          <wp:inline distT="0" distB="0" distL="0" distR="0" wp14:anchorId="5B1EF247" wp14:editId="4D4182AE">
            <wp:extent cx="5486400" cy="5772150"/>
            <wp:effectExtent l="0" t="0" r="0" b="0"/>
            <wp:docPr id="1" name="image1" descr="compute cluster architecture · 5 tiers, shared data layer"/>
            <wp:cNvGraphicFramePr/>
            <a:graphic xmlns:a="http://schemas.openxmlformats.org/drawingml/2006/main">
              <a:graphicData uri="http://schemas.openxmlformats.org/drawingml/2006/picture">
                <pic:pic xmlns:pic="http://schemas.openxmlformats.org/drawingml/2006/picture">
                  <pic:nvPicPr>
                    <pic:cNvPr id="1" name="image1" descr="compute cluster architecture · 5 tiers, shared data layer"/>
                    <pic:cNvPicPr/>
                  </pic:nvPicPr>
                  <pic:blipFill>
                    <a:blip r:embed="rId6"/>
                    <a:stretch>
                      <a:fillRect/>
                    </a:stretch>
                  </pic:blipFill>
                  <pic:spPr>
                    <a:xfrm>
                      <a:off x="0" y="0"/>
                      <a:ext cx="5486400" cy="5772150"/>
                    </a:xfrm>
                    <a:prstGeom prst="rect">
                      <a:avLst/>
                    </a:prstGeom>
                  </pic:spPr>
                </pic:pic>
              </a:graphicData>
            </a:graphic>
          </wp:inline>
        </w:drawing>
      </w:r>
    </w:p>
    <w:p w14:paraId="2835389D" w14:textId="77777777" w:rsidR="008150B6" w:rsidRDefault="00000000" w:rsidP="00620B99">
      <w:pPr>
        <w:jc w:val="both"/>
      </w:pPr>
      <w:r>
        <w:t>compute cluster architecture · 5 tiers, shared data layer</w:t>
      </w:r>
    </w:p>
    <w:p w14:paraId="1CC9B50E" w14:textId="77777777" w:rsidR="008150B6" w:rsidRDefault="00000000" w:rsidP="00620B99">
      <w:pPr>
        <w:jc w:val="both"/>
      </w:pPr>
      <w:r>
        <w:t xml:space="preserve">The compute clusters scale and are isolated independently, while all durable data stays in the shared </w:t>
      </w:r>
      <w:proofErr w:type="spellStart"/>
      <w:r>
        <w:t>Alletra</w:t>
      </w:r>
      <w:proofErr w:type="spellEnd"/>
      <w:r>
        <w:t xml:space="preserve"> and Exadata layer.</w:t>
      </w:r>
    </w:p>
    <w:p w14:paraId="0133A1A6" w14:textId="77777777" w:rsidR="008150B6" w:rsidRDefault="00000000" w:rsidP="00620B99">
      <w:pPr>
        <w:pStyle w:val="Heading3"/>
        <w:jc w:val="both"/>
      </w:pPr>
      <w:r>
        <w:t>3.3 Design characteristics</w:t>
      </w:r>
    </w:p>
    <w:p w14:paraId="34CCFC53" w14:textId="77777777" w:rsidR="008150B6" w:rsidRDefault="00000000" w:rsidP="00620B99">
      <w:pPr>
        <w:pStyle w:val="ListParagraph"/>
        <w:numPr>
          <w:ilvl w:val="0"/>
          <w:numId w:val="2"/>
        </w:numPr>
        <w:jc w:val="both"/>
      </w:pPr>
      <w:r>
        <w:rPr>
          <w:b/>
        </w:rPr>
        <w:t>Container-based, scheduler-driven compute:</w:t>
      </w:r>
      <w:r>
        <w:t xml:space="preserve"> processing and AI workloads run as scheduled, </w:t>
      </w:r>
      <w:proofErr w:type="spellStart"/>
      <w:r>
        <w:t>containerised</w:t>
      </w:r>
      <w:proofErr w:type="spellEnd"/>
      <w:r>
        <w:t xml:space="preserve"> workloads on a Cloudera-supported on-premises container platform, with resource quotas and priorities per workload class.</w:t>
      </w:r>
    </w:p>
    <w:p w14:paraId="36F8DDA3" w14:textId="77777777" w:rsidR="008150B6" w:rsidRDefault="00000000" w:rsidP="00620B99">
      <w:pPr>
        <w:pStyle w:val="ListParagraph"/>
        <w:numPr>
          <w:ilvl w:val="0"/>
          <w:numId w:val="2"/>
        </w:numPr>
        <w:jc w:val="both"/>
      </w:pPr>
      <w:r>
        <w:rPr>
          <w:b/>
        </w:rPr>
        <w:t>Shared-data, independent-compute model:</w:t>
      </w:r>
      <w:r>
        <w:t xml:space="preserve"> every engine reads the same Iceberg / Parquet tables through the shared catalog, so adding or retiring compute never requires moving data.</w:t>
      </w:r>
    </w:p>
    <w:p w14:paraId="045B8142" w14:textId="77777777" w:rsidR="008150B6" w:rsidRDefault="00000000" w:rsidP="00620B99">
      <w:pPr>
        <w:pStyle w:val="ListParagraph"/>
        <w:numPr>
          <w:ilvl w:val="0"/>
          <w:numId w:val="2"/>
        </w:numPr>
        <w:jc w:val="both"/>
      </w:pPr>
      <w:r>
        <w:rPr>
          <w:b/>
        </w:rPr>
        <w:t>Redundant control plane:</w:t>
      </w:r>
      <w:r>
        <w:t xml:space="preserve"> control and scheduling services run in highly available configuration, so loss of one management node does not interrupt running workloads.</w:t>
      </w:r>
    </w:p>
    <w:p w14:paraId="457A8443" w14:textId="77777777" w:rsidR="008150B6" w:rsidRDefault="00000000" w:rsidP="00620B99">
      <w:pPr>
        <w:pStyle w:val="ListParagraph"/>
        <w:numPr>
          <w:ilvl w:val="0"/>
          <w:numId w:val="2"/>
        </w:numPr>
        <w:jc w:val="both"/>
      </w:pPr>
      <w:r>
        <w:rPr>
          <w:b/>
        </w:rPr>
        <w:lastRenderedPageBreak/>
        <w:t>Three environments:</w:t>
      </w:r>
      <w:r>
        <w:t xml:space="preserve"> production, pre-production / test, and development, with separate resource pools and promotion through GitLab and Argo CD.</w:t>
      </w:r>
    </w:p>
    <w:p w14:paraId="0830DC87" w14:textId="77777777" w:rsidR="008150B6" w:rsidRDefault="00000000" w:rsidP="00620B99">
      <w:pPr>
        <w:pStyle w:val="ListParagraph"/>
        <w:numPr>
          <w:ilvl w:val="0"/>
          <w:numId w:val="2"/>
        </w:numPr>
        <w:jc w:val="both"/>
      </w:pPr>
      <w:r>
        <w:rPr>
          <w:b/>
        </w:rPr>
        <w:t>Disaster recovery:</w:t>
      </w:r>
      <w:r>
        <w:t xml:space="preserve"> the DR site hosts the platform's critical services and a scaled-down compute footprint that can be expanded on activation; data is protected by database replication, object-store replication and immutable backup.</w:t>
      </w:r>
    </w:p>
    <w:p w14:paraId="5588E6E2" w14:textId="77777777" w:rsidR="008150B6" w:rsidRDefault="00000000" w:rsidP="00620B99">
      <w:pPr>
        <w:pStyle w:val="Heading2"/>
        <w:jc w:val="both"/>
      </w:pPr>
      <w:r>
        <w:t>4. AI/ML Platform Design</w:t>
      </w:r>
    </w:p>
    <w:p w14:paraId="000E3CA7" w14:textId="77777777" w:rsidR="008150B6" w:rsidRDefault="00000000" w:rsidP="00620B99">
      <w:pPr>
        <w:pStyle w:val="Heading3"/>
        <w:jc w:val="both"/>
      </w:pPr>
      <w:r>
        <w:t>4.1 Design goals</w:t>
      </w:r>
    </w:p>
    <w:p w14:paraId="3D399042" w14:textId="77777777" w:rsidR="008150B6" w:rsidRDefault="00000000" w:rsidP="00620B99">
      <w:pPr>
        <w:pStyle w:val="ListParagraph"/>
        <w:numPr>
          <w:ilvl w:val="0"/>
          <w:numId w:val="3"/>
        </w:numPr>
        <w:jc w:val="both"/>
      </w:pPr>
      <w:r>
        <w:t>Governed, reproducible and auditable machine learning on tax data, with full lineage from source record to model prediction.</w:t>
      </w:r>
    </w:p>
    <w:p w14:paraId="646019A7" w14:textId="77777777" w:rsidR="008150B6" w:rsidRDefault="00000000" w:rsidP="00620B99">
      <w:pPr>
        <w:pStyle w:val="ListParagraph"/>
        <w:numPr>
          <w:ilvl w:val="0"/>
          <w:numId w:val="3"/>
        </w:numPr>
        <w:jc w:val="both"/>
      </w:pPr>
      <w:r>
        <w:t>A single platform for data scientists, ML engineers and operations teams, from experimentation to production.</w:t>
      </w:r>
    </w:p>
    <w:p w14:paraId="55C515CD" w14:textId="77777777" w:rsidR="008150B6" w:rsidRDefault="00000000" w:rsidP="00620B99">
      <w:pPr>
        <w:pStyle w:val="ListParagraph"/>
        <w:numPr>
          <w:ilvl w:val="0"/>
          <w:numId w:val="3"/>
        </w:numPr>
        <w:jc w:val="both"/>
      </w:pPr>
      <w:r>
        <w:t>Low-latency online inference for officer-facing and API-driven use cases, and scalable batch scoring for portfolio-wide risk assessment.</w:t>
      </w:r>
    </w:p>
    <w:p w14:paraId="04E2362A" w14:textId="77777777" w:rsidR="008150B6" w:rsidRDefault="00000000" w:rsidP="00620B99">
      <w:pPr>
        <w:pStyle w:val="ListParagraph"/>
        <w:numPr>
          <w:ilvl w:val="0"/>
          <w:numId w:val="3"/>
        </w:numPr>
        <w:jc w:val="both"/>
      </w:pPr>
      <w:r>
        <w:t>Fully air-gapped operation, with no dependency on external model hubs or public package repositories.</w:t>
      </w:r>
    </w:p>
    <w:p w14:paraId="754490D1" w14:textId="77777777" w:rsidR="008150B6" w:rsidRDefault="00000000" w:rsidP="00620B99">
      <w:pPr>
        <w:pStyle w:val="Heading3"/>
        <w:jc w:val="both"/>
      </w:pPr>
      <w:r>
        <w:t>4.2 ML lifecycle and platform components</w:t>
      </w:r>
    </w:p>
    <w:tbl>
      <w:tblPr>
        <w:tblStyle w:val="TableGrid"/>
        <w:tblW w:w="0" w:type="auto"/>
        <w:tblLayout w:type="fixed"/>
        <w:tblLook w:val="0420" w:firstRow="1" w:lastRow="0" w:firstColumn="0" w:lastColumn="0" w:noHBand="0" w:noVBand="1"/>
      </w:tblPr>
      <w:tblGrid>
        <w:gridCol w:w="1945"/>
        <w:gridCol w:w="2263"/>
        <w:gridCol w:w="2537"/>
        <w:gridCol w:w="2615"/>
      </w:tblGrid>
      <w:tr w:rsidR="008150B6" w14:paraId="208BE122" w14:textId="77777777">
        <w:trPr>
          <w:tblHeader/>
        </w:trPr>
        <w:tc>
          <w:tcPr>
            <w:tcW w:w="1945" w:type="dxa"/>
            <w:shd w:val="clear" w:color="auto" w:fill="F2F2F2"/>
          </w:tcPr>
          <w:p w14:paraId="62749E88" w14:textId="77777777" w:rsidR="008150B6" w:rsidRDefault="00000000" w:rsidP="00620B99">
            <w:pPr>
              <w:jc w:val="both"/>
            </w:pPr>
            <w:r>
              <w:t>Stage</w:t>
            </w:r>
          </w:p>
        </w:tc>
        <w:tc>
          <w:tcPr>
            <w:tcW w:w="2263" w:type="dxa"/>
            <w:shd w:val="clear" w:color="auto" w:fill="F2F2F2"/>
          </w:tcPr>
          <w:p w14:paraId="2EF2A3F2" w14:textId="77777777" w:rsidR="008150B6" w:rsidRDefault="00000000" w:rsidP="00620B99">
            <w:pPr>
              <w:jc w:val="both"/>
            </w:pPr>
            <w:r>
              <w:t>Capability</w:t>
            </w:r>
          </w:p>
        </w:tc>
        <w:tc>
          <w:tcPr>
            <w:tcW w:w="2537" w:type="dxa"/>
            <w:shd w:val="clear" w:color="auto" w:fill="F2F2F2"/>
          </w:tcPr>
          <w:p w14:paraId="2D883AE7" w14:textId="77777777" w:rsidR="008150B6" w:rsidRDefault="00000000" w:rsidP="00620B99">
            <w:pPr>
              <w:jc w:val="both"/>
            </w:pPr>
            <w:r>
              <w:t>Technology</w:t>
            </w:r>
          </w:p>
        </w:tc>
        <w:tc>
          <w:tcPr>
            <w:tcW w:w="2615" w:type="dxa"/>
            <w:shd w:val="clear" w:color="auto" w:fill="F2F2F2"/>
          </w:tcPr>
          <w:p w14:paraId="5E488E67" w14:textId="77777777" w:rsidR="008150B6" w:rsidRDefault="00000000" w:rsidP="00620B99">
            <w:pPr>
              <w:jc w:val="both"/>
            </w:pPr>
            <w:r>
              <w:t>Notes</w:t>
            </w:r>
          </w:p>
        </w:tc>
      </w:tr>
      <w:tr w:rsidR="008150B6" w14:paraId="49A6A5C4" w14:textId="77777777">
        <w:tc>
          <w:tcPr>
            <w:tcW w:w="1945" w:type="dxa"/>
          </w:tcPr>
          <w:p w14:paraId="3148956B" w14:textId="77777777" w:rsidR="008150B6" w:rsidRDefault="00000000" w:rsidP="00620B99">
            <w:pPr>
              <w:jc w:val="both"/>
            </w:pPr>
            <w:r>
              <w:t>1. Data access</w:t>
            </w:r>
          </w:p>
        </w:tc>
        <w:tc>
          <w:tcPr>
            <w:tcW w:w="2263" w:type="dxa"/>
          </w:tcPr>
          <w:p w14:paraId="4898E8F6" w14:textId="77777777" w:rsidR="008150B6" w:rsidRDefault="00000000" w:rsidP="00620B99">
            <w:pPr>
              <w:jc w:val="both"/>
            </w:pPr>
            <w:r>
              <w:t xml:space="preserve">Governed access to certified </w:t>
            </w:r>
            <w:proofErr w:type="gramStart"/>
            <w:r>
              <w:t>Gold and Silver</w:t>
            </w:r>
            <w:proofErr w:type="gramEnd"/>
            <w:r>
              <w:t xml:space="preserve"> data products</w:t>
            </w:r>
          </w:p>
        </w:tc>
        <w:tc>
          <w:tcPr>
            <w:tcW w:w="2537" w:type="dxa"/>
          </w:tcPr>
          <w:p w14:paraId="2D2DFCF6" w14:textId="77777777" w:rsidR="008150B6" w:rsidRDefault="00000000" w:rsidP="00620B99">
            <w:pPr>
              <w:jc w:val="both"/>
            </w:pPr>
            <w:r>
              <w:t xml:space="preserve">Iceberg / Parquet on </w:t>
            </w:r>
            <w:proofErr w:type="spellStart"/>
            <w:r>
              <w:t>Alletra</w:t>
            </w:r>
            <w:proofErr w:type="spellEnd"/>
            <w:r>
              <w:t>; Exadata; EBX catalog</w:t>
            </w:r>
          </w:p>
        </w:tc>
        <w:tc>
          <w:tcPr>
            <w:tcW w:w="2615" w:type="dxa"/>
          </w:tcPr>
          <w:p w14:paraId="584E29CE" w14:textId="77777777" w:rsidR="008150B6" w:rsidRDefault="00000000" w:rsidP="00620B99">
            <w:pPr>
              <w:jc w:val="both"/>
            </w:pPr>
            <w:r>
              <w:t>Only quality-certified, classified datasets are offered; PII masked by default</w:t>
            </w:r>
          </w:p>
        </w:tc>
      </w:tr>
      <w:tr w:rsidR="008150B6" w14:paraId="0C213410" w14:textId="77777777">
        <w:tc>
          <w:tcPr>
            <w:tcW w:w="1945" w:type="dxa"/>
          </w:tcPr>
          <w:p w14:paraId="1932398E" w14:textId="77777777" w:rsidR="008150B6" w:rsidRDefault="00000000" w:rsidP="00620B99">
            <w:pPr>
              <w:jc w:val="both"/>
            </w:pPr>
            <w:r>
              <w:t>2. Feature engineering</w:t>
            </w:r>
          </w:p>
        </w:tc>
        <w:tc>
          <w:tcPr>
            <w:tcW w:w="2263" w:type="dxa"/>
          </w:tcPr>
          <w:p w14:paraId="36D6BEE6" w14:textId="77777777" w:rsidR="008150B6" w:rsidRDefault="00000000" w:rsidP="00620B99">
            <w:pPr>
              <w:jc w:val="both"/>
            </w:pPr>
            <w:r>
              <w:t>Batch and streaming feature pipelines</w:t>
            </w:r>
          </w:p>
        </w:tc>
        <w:tc>
          <w:tcPr>
            <w:tcW w:w="2537" w:type="dxa"/>
          </w:tcPr>
          <w:p w14:paraId="67664DE0" w14:textId="77777777" w:rsidR="008150B6" w:rsidRDefault="00000000" w:rsidP="00620B99">
            <w:pPr>
              <w:jc w:val="both"/>
            </w:pPr>
            <w:r>
              <w:t>Spark (batch), Flink (streaming), Airflow orchestration</w:t>
            </w:r>
          </w:p>
        </w:tc>
        <w:tc>
          <w:tcPr>
            <w:tcW w:w="2615" w:type="dxa"/>
          </w:tcPr>
          <w:p w14:paraId="5AC67FC9" w14:textId="77777777" w:rsidR="008150B6" w:rsidRDefault="00000000" w:rsidP="00620B99">
            <w:pPr>
              <w:jc w:val="both"/>
            </w:pPr>
            <w:r>
              <w:t>Features computed once and reused across models</w:t>
            </w:r>
          </w:p>
        </w:tc>
      </w:tr>
      <w:tr w:rsidR="008150B6" w14:paraId="0D06BA76" w14:textId="77777777">
        <w:tc>
          <w:tcPr>
            <w:tcW w:w="1945" w:type="dxa"/>
          </w:tcPr>
          <w:p w14:paraId="70D70ED2" w14:textId="77777777" w:rsidR="008150B6" w:rsidRDefault="00000000" w:rsidP="00620B99">
            <w:pPr>
              <w:jc w:val="both"/>
            </w:pPr>
            <w:r>
              <w:t>3. Feature store</w:t>
            </w:r>
          </w:p>
        </w:tc>
        <w:tc>
          <w:tcPr>
            <w:tcW w:w="2263" w:type="dxa"/>
          </w:tcPr>
          <w:p w14:paraId="0560734C" w14:textId="77777777" w:rsidR="008150B6" w:rsidRDefault="00000000" w:rsidP="00620B99">
            <w:pPr>
              <w:jc w:val="both"/>
            </w:pPr>
            <w:r>
              <w:t>Offline and online feature serving</w:t>
            </w:r>
          </w:p>
        </w:tc>
        <w:tc>
          <w:tcPr>
            <w:tcW w:w="2537" w:type="dxa"/>
          </w:tcPr>
          <w:p w14:paraId="6033D864" w14:textId="77777777" w:rsidR="008150B6" w:rsidRDefault="00000000" w:rsidP="00620B99">
            <w:pPr>
              <w:jc w:val="both"/>
            </w:pPr>
            <w:r>
              <w:t>Cloudera AI Feature Store; offline store on Gold / Iceberg; online store on Redis Enterprise</w:t>
            </w:r>
          </w:p>
        </w:tc>
        <w:tc>
          <w:tcPr>
            <w:tcW w:w="2615" w:type="dxa"/>
          </w:tcPr>
          <w:p w14:paraId="40014D7E" w14:textId="77777777" w:rsidR="008150B6" w:rsidRDefault="00000000" w:rsidP="00620B99">
            <w:pPr>
              <w:jc w:val="both"/>
            </w:pPr>
            <w:r>
              <w:t>Same feature definitions for training and scoring, avoiding training-serving skew</w:t>
            </w:r>
          </w:p>
        </w:tc>
      </w:tr>
      <w:tr w:rsidR="008150B6" w14:paraId="081898CD" w14:textId="77777777">
        <w:tc>
          <w:tcPr>
            <w:tcW w:w="1945" w:type="dxa"/>
          </w:tcPr>
          <w:p w14:paraId="562BF29E" w14:textId="77777777" w:rsidR="008150B6" w:rsidRDefault="00000000" w:rsidP="00620B99">
            <w:pPr>
              <w:jc w:val="both"/>
            </w:pPr>
            <w:r>
              <w:t>4. Experimentation</w:t>
            </w:r>
          </w:p>
        </w:tc>
        <w:tc>
          <w:tcPr>
            <w:tcW w:w="2263" w:type="dxa"/>
          </w:tcPr>
          <w:p w14:paraId="6F07889D" w14:textId="77777777" w:rsidR="008150B6" w:rsidRDefault="00000000" w:rsidP="00620B99">
            <w:pPr>
              <w:jc w:val="both"/>
            </w:pPr>
            <w:r>
              <w:t>Interactive notebooks and IDEs in isolated project workspaces</w:t>
            </w:r>
          </w:p>
        </w:tc>
        <w:tc>
          <w:tcPr>
            <w:tcW w:w="2537" w:type="dxa"/>
          </w:tcPr>
          <w:p w14:paraId="0F10DA7C" w14:textId="77777777" w:rsidR="008150B6" w:rsidRDefault="00000000" w:rsidP="00620B99">
            <w:pPr>
              <w:jc w:val="both"/>
            </w:pPr>
            <w:r>
              <w:t>Cloudera AI workbench (Python, R, SQL), scalable CPU and optional GPU sessions</w:t>
            </w:r>
          </w:p>
        </w:tc>
        <w:tc>
          <w:tcPr>
            <w:tcW w:w="2615" w:type="dxa"/>
          </w:tcPr>
          <w:p w14:paraId="149A8CCF" w14:textId="77777777" w:rsidR="008150B6" w:rsidRDefault="00000000" w:rsidP="00620B99">
            <w:pPr>
              <w:jc w:val="both"/>
            </w:pPr>
            <w:r>
              <w:t>Per-project resource quotas and access control</w:t>
            </w:r>
          </w:p>
        </w:tc>
      </w:tr>
      <w:tr w:rsidR="008150B6" w14:paraId="71DB0504" w14:textId="77777777">
        <w:tc>
          <w:tcPr>
            <w:tcW w:w="1945" w:type="dxa"/>
          </w:tcPr>
          <w:p w14:paraId="32AA9B68" w14:textId="77777777" w:rsidR="008150B6" w:rsidRDefault="00000000" w:rsidP="00620B99">
            <w:pPr>
              <w:jc w:val="both"/>
            </w:pPr>
            <w:r>
              <w:t>5. Model training</w:t>
            </w:r>
          </w:p>
        </w:tc>
        <w:tc>
          <w:tcPr>
            <w:tcW w:w="2263" w:type="dxa"/>
          </w:tcPr>
          <w:p w14:paraId="5618C1B1" w14:textId="77777777" w:rsidR="008150B6" w:rsidRDefault="00000000" w:rsidP="00620B99">
            <w:pPr>
              <w:jc w:val="both"/>
            </w:pPr>
            <w:r>
              <w:t>Distributed and single-node training</w:t>
            </w:r>
          </w:p>
        </w:tc>
        <w:tc>
          <w:tcPr>
            <w:tcW w:w="2537" w:type="dxa"/>
          </w:tcPr>
          <w:p w14:paraId="0ECB8622" w14:textId="77777777" w:rsidR="008150B6" w:rsidRDefault="00000000" w:rsidP="00620B99">
            <w:pPr>
              <w:jc w:val="both"/>
            </w:pPr>
            <w:r>
              <w:t xml:space="preserve">Spark </w:t>
            </w:r>
            <w:proofErr w:type="spellStart"/>
            <w:r>
              <w:t>MLlib</w:t>
            </w:r>
            <w:proofErr w:type="spellEnd"/>
            <w:r>
              <w:t xml:space="preserve">, scikit-learn, </w:t>
            </w:r>
            <w:proofErr w:type="spellStart"/>
            <w:r>
              <w:t>XGBoost</w:t>
            </w:r>
            <w:proofErr w:type="spellEnd"/>
            <w:r>
              <w:t xml:space="preserve"> / </w:t>
            </w:r>
            <w:proofErr w:type="spellStart"/>
            <w:r>
              <w:t>LightGBM</w:t>
            </w:r>
            <w:proofErr w:type="spellEnd"/>
            <w:r>
              <w:t xml:space="preserve">, TensorFlow / </w:t>
            </w:r>
            <w:proofErr w:type="spellStart"/>
            <w:r>
              <w:t>PyTorch</w:t>
            </w:r>
            <w:proofErr w:type="spellEnd"/>
            <w:r>
              <w:t xml:space="preserve"> (GPU where justified)</w:t>
            </w:r>
          </w:p>
        </w:tc>
        <w:tc>
          <w:tcPr>
            <w:tcW w:w="2615" w:type="dxa"/>
          </w:tcPr>
          <w:p w14:paraId="30E5903B" w14:textId="77777777" w:rsidR="008150B6" w:rsidRDefault="00000000" w:rsidP="00620B99">
            <w:pPr>
              <w:jc w:val="both"/>
            </w:pPr>
            <w:r>
              <w:t>Training jobs scheduled and tracked as reproducible runs</w:t>
            </w:r>
          </w:p>
        </w:tc>
      </w:tr>
      <w:tr w:rsidR="008150B6" w14:paraId="4FDF0605" w14:textId="77777777">
        <w:tc>
          <w:tcPr>
            <w:tcW w:w="1945" w:type="dxa"/>
          </w:tcPr>
          <w:p w14:paraId="7A5C65A2" w14:textId="77777777" w:rsidR="008150B6" w:rsidRDefault="00000000" w:rsidP="00620B99">
            <w:pPr>
              <w:jc w:val="both"/>
            </w:pPr>
            <w:r>
              <w:t xml:space="preserve">6. Experiment </w:t>
            </w:r>
            <w:r>
              <w:lastRenderedPageBreak/>
              <w:t>tracking and registry</w:t>
            </w:r>
          </w:p>
        </w:tc>
        <w:tc>
          <w:tcPr>
            <w:tcW w:w="2263" w:type="dxa"/>
          </w:tcPr>
          <w:p w14:paraId="45B3E95E" w14:textId="77777777" w:rsidR="008150B6" w:rsidRDefault="00000000" w:rsidP="00620B99">
            <w:pPr>
              <w:jc w:val="both"/>
            </w:pPr>
            <w:r>
              <w:lastRenderedPageBreak/>
              <w:t xml:space="preserve">Parameters, metrics, </w:t>
            </w:r>
            <w:r>
              <w:lastRenderedPageBreak/>
              <w:t>artefacts, model versions and approvals</w:t>
            </w:r>
          </w:p>
        </w:tc>
        <w:tc>
          <w:tcPr>
            <w:tcW w:w="2537" w:type="dxa"/>
          </w:tcPr>
          <w:p w14:paraId="220C9C2F" w14:textId="77777777" w:rsidR="008150B6" w:rsidRDefault="00000000" w:rsidP="00620B99">
            <w:pPr>
              <w:jc w:val="both"/>
            </w:pPr>
            <w:r>
              <w:lastRenderedPageBreak/>
              <w:t xml:space="preserve">Cloudera AI experiment </w:t>
            </w:r>
            <w:r>
              <w:lastRenderedPageBreak/>
              <w:t>tracking and model registry</w:t>
            </w:r>
          </w:p>
        </w:tc>
        <w:tc>
          <w:tcPr>
            <w:tcW w:w="2615" w:type="dxa"/>
          </w:tcPr>
          <w:p w14:paraId="58D0732A" w14:textId="77777777" w:rsidR="008150B6" w:rsidRDefault="00000000" w:rsidP="00620B99">
            <w:pPr>
              <w:jc w:val="both"/>
            </w:pPr>
            <w:r>
              <w:lastRenderedPageBreak/>
              <w:t xml:space="preserve">Each model version linked </w:t>
            </w:r>
            <w:r>
              <w:lastRenderedPageBreak/>
              <w:t>to the exact training-dataset version and code commit</w:t>
            </w:r>
          </w:p>
        </w:tc>
      </w:tr>
      <w:tr w:rsidR="008150B6" w14:paraId="305351C7" w14:textId="77777777">
        <w:tc>
          <w:tcPr>
            <w:tcW w:w="1945" w:type="dxa"/>
          </w:tcPr>
          <w:p w14:paraId="39F6E002" w14:textId="77777777" w:rsidR="008150B6" w:rsidRDefault="00000000" w:rsidP="00620B99">
            <w:pPr>
              <w:jc w:val="both"/>
            </w:pPr>
            <w:r>
              <w:lastRenderedPageBreak/>
              <w:t>7. Validation and approval</w:t>
            </w:r>
          </w:p>
        </w:tc>
        <w:tc>
          <w:tcPr>
            <w:tcW w:w="2263" w:type="dxa"/>
          </w:tcPr>
          <w:p w14:paraId="4EFC7FAC" w14:textId="77777777" w:rsidR="008150B6" w:rsidRDefault="00000000" w:rsidP="00620B99">
            <w:pPr>
              <w:jc w:val="both"/>
            </w:pPr>
            <w:r>
              <w:t>Performance, bias, stability and explainability checks; business and risk sign-off</w:t>
            </w:r>
          </w:p>
        </w:tc>
        <w:tc>
          <w:tcPr>
            <w:tcW w:w="2537" w:type="dxa"/>
          </w:tcPr>
          <w:p w14:paraId="47BAC63F" w14:textId="77777777" w:rsidR="008150B6" w:rsidRDefault="00000000" w:rsidP="00620B99">
            <w:pPr>
              <w:jc w:val="both"/>
            </w:pPr>
            <w:r>
              <w:t>Cloudera AI, approval workflow with stewards and model owners</w:t>
            </w:r>
          </w:p>
        </w:tc>
        <w:tc>
          <w:tcPr>
            <w:tcW w:w="2615" w:type="dxa"/>
          </w:tcPr>
          <w:p w14:paraId="635433C7" w14:textId="77777777" w:rsidR="008150B6" w:rsidRDefault="00000000" w:rsidP="00620B99">
            <w:pPr>
              <w:jc w:val="both"/>
            </w:pPr>
            <w:r>
              <w:t>A model reaches production only after recorded approval</w:t>
            </w:r>
          </w:p>
        </w:tc>
      </w:tr>
      <w:tr w:rsidR="008150B6" w14:paraId="426C2837" w14:textId="77777777">
        <w:tc>
          <w:tcPr>
            <w:tcW w:w="1945" w:type="dxa"/>
          </w:tcPr>
          <w:p w14:paraId="07751C22" w14:textId="77777777" w:rsidR="008150B6" w:rsidRDefault="00000000" w:rsidP="00620B99">
            <w:pPr>
              <w:jc w:val="both"/>
            </w:pPr>
            <w:r>
              <w:t>8. Deployment</w:t>
            </w:r>
          </w:p>
        </w:tc>
        <w:tc>
          <w:tcPr>
            <w:tcW w:w="2263" w:type="dxa"/>
          </w:tcPr>
          <w:p w14:paraId="32C4F9DA" w14:textId="77777777" w:rsidR="008150B6" w:rsidRDefault="00000000" w:rsidP="00620B99">
            <w:pPr>
              <w:jc w:val="both"/>
            </w:pPr>
            <w:r>
              <w:t>Online model endpoints and batch scoring jobs</w:t>
            </w:r>
          </w:p>
        </w:tc>
        <w:tc>
          <w:tcPr>
            <w:tcW w:w="2537" w:type="dxa"/>
          </w:tcPr>
          <w:p w14:paraId="49B1EE32" w14:textId="77777777" w:rsidR="008150B6" w:rsidRDefault="00000000" w:rsidP="00620B99">
            <w:pPr>
              <w:jc w:val="both"/>
            </w:pPr>
            <w:r>
              <w:t>Cloudera AI model serving; Spark batch scoring</w:t>
            </w:r>
          </w:p>
        </w:tc>
        <w:tc>
          <w:tcPr>
            <w:tcW w:w="2615" w:type="dxa"/>
          </w:tcPr>
          <w:p w14:paraId="4A0BD160" w14:textId="77777777" w:rsidR="008150B6" w:rsidRDefault="00000000" w:rsidP="00620B99">
            <w:pPr>
              <w:jc w:val="both"/>
            </w:pPr>
            <w:r>
              <w:t>Endpoints exposed to applications only through WSO2 API Manager</w:t>
            </w:r>
          </w:p>
        </w:tc>
      </w:tr>
      <w:tr w:rsidR="008150B6" w14:paraId="7385BD4A" w14:textId="77777777">
        <w:tc>
          <w:tcPr>
            <w:tcW w:w="1945" w:type="dxa"/>
          </w:tcPr>
          <w:p w14:paraId="4A4FA5BD" w14:textId="77777777" w:rsidR="008150B6" w:rsidRDefault="00000000" w:rsidP="00620B99">
            <w:pPr>
              <w:jc w:val="both"/>
            </w:pPr>
            <w:r>
              <w:t>9. Online inference</w:t>
            </w:r>
          </w:p>
        </w:tc>
        <w:tc>
          <w:tcPr>
            <w:tcW w:w="2263" w:type="dxa"/>
          </w:tcPr>
          <w:p w14:paraId="6C9622BE" w14:textId="77777777" w:rsidR="008150B6" w:rsidRDefault="00000000" w:rsidP="00620B99">
            <w:pPr>
              <w:jc w:val="both"/>
            </w:pPr>
            <w:r>
              <w:t>Low-latency scoring using features from Redis</w:t>
            </w:r>
          </w:p>
        </w:tc>
        <w:tc>
          <w:tcPr>
            <w:tcW w:w="2537" w:type="dxa"/>
          </w:tcPr>
          <w:p w14:paraId="56BFC01E" w14:textId="77777777" w:rsidR="008150B6" w:rsidRDefault="00000000" w:rsidP="00620B99">
            <w:pPr>
              <w:jc w:val="both"/>
            </w:pPr>
            <w:r>
              <w:t>Cloudera AI endpoints plus Redis online features</w:t>
            </w:r>
          </w:p>
        </w:tc>
        <w:tc>
          <w:tcPr>
            <w:tcW w:w="2615" w:type="dxa"/>
          </w:tcPr>
          <w:p w14:paraId="153A2AB9" w14:textId="77777777" w:rsidR="008150B6" w:rsidRDefault="00000000" w:rsidP="00620B99">
            <w:pPr>
              <w:jc w:val="both"/>
            </w:pPr>
            <w:r>
              <w:t>Sub-second scoring suitable for case-</w:t>
            </w:r>
            <w:proofErr w:type="spellStart"/>
            <w:r>
              <w:t>prioritisation</w:t>
            </w:r>
            <w:proofErr w:type="spellEnd"/>
            <w:r>
              <w:t xml:space="preserve"> and inline checks</w:t>
            </w:r>
          </w:p>
        </w:tc>
      </w:tr>
      <w:tr w:rsidR="008150B6" w14:paraId="3DD3C1BD" w14:textId="77777777">
        <w:tc>
          <w:tcPr>
            <w:tcW w:w="1945" w:type="dxa"/>
          </w:tcPr>
          <w:p w14:paraId="6CBBC806" w14:textId="77777777" w:rsidR="008150B6" w:rsidRDefault="00000000" w:rsidP="00620B99">
            <w:pPr>
              <w:jc w:val="both"/>
            </w:pPr>
            <w:r>
              <w:t>10. Monitoring and retraining</w:t>
            </w:r>
          </w:p>
        </w:tc>
        <w:tc>
          <w:tcPr>
            <w:tcW w:w="2263" w:type="dxa"/>
          </w:tcPr>
          <w:p w14:paraId="7AF59007" w14:textId="77777777" w:rsidR="008150B6" w:rsidRDefault="00000000" w:rsidP="00620B99">
            <w:pPr>
              <w:jc w:val="both"/>
            </w:pPr>
            <w:r>
              <w:t>Data drift, prediction drift, accuracy and latency monitoring; scheduled or triggered retraining</w:t>
            </w:r>
          </w:p>
        </w:tc>
        <w:tc>
          <w:tcPr>
            <w:tcW w:w="2537" w:type="dxa"/>
          </w:tcPr>
          <w:p w14:paraId="39A35481" w14:textId="77777777" w:rsidR="008150B6" w:rsidRDefault="00000000" w:rsidP="00620B99">
            <w:pPr>
              <w:jc w:val="both"/>
            </w:pPr>
            <w:r>
              <w:t>Cloudera AI monitoring, Prometheus / Grafana, Airflow</w:t>
            </w:r>
          </w:p>
        </w:tc>
        <w:tc>
          <w:tcPr>
            <w:tcW w:w="2615" w:type="dxa"/>
          </w:tcPr>
          <w:p w14:paraId="49EDAB5C" w14:textId="77777777" w:rsidR="008150B6" w:rsidRDefault="00000000" w:rsidP="00620B99">
            <w:pPr>
              <w:jc w:val="both"/>
            </w:pPr>
            <w:r>
              <w:t>Alerts to model owners; retraining pipelines run under the same controls</w:t>
            </w:r>
          </w:p>
        </w:tc>
      </w:tr>
      <w:tr w:rsidR="008150B6" w14:paraId="0B5DE058" w14:textId="77777777">
        <w:tc>
          <w:tcPr>
            <w:tcW w:w="1945" w:type="dxa"/>
          </w:tcPr>
          <w:p w14:paraId="7FBC36EA" w14:textId="77777777" w:rsidR="008150B6" w:rsidRDefault="00000000" w:rsidP="00620B99">
            <w:pPr>
              <w:jc w:val="both"/>
            </w:pPr>
            <w:r>
              <w:t>11. Write-back</w:t>
            </w:r>
          </w:p>
        </w:tc>
        <w:tc>
          <w:tcPr>
            <w:tcW w:w="2263" w:type="dxa"/>
          </w:tcPr>
          <w:p w14:paraId="7293A53E" w14:textId="77777777" w:rsidR="008150B6" w:rsidRDefault="00000000" w:rsidP="00620B99">
            <w:pPr>
              <w:jc w:val="both"/>
            </w:pPr>
            <w:r>
              <w:t>Scores and flags written back as governed data products</w:t>
            </w:r>
          </w:p>
        </w:tc>
        <w:tc>
          <w:tcPr>
            <w:tcW w:w="2537" w:type="dxa"/>
          </w:tcPr>
          <w:p w14:paraId="25372DA4" w14:textId="77777777" w:rsidR="008150B6" w:rsidRDefault="00000000" w:rsidP="00620B99">
            <w:pPr>
              <w:jc w:val="both"/>
            </w:pPr>
            <w:r>
              <w:t>Silver-to-</w:t>
            </w:r>
            <w:proofErr w:type="gramStart"/>
            <w:r>
              <w:t>Gold</w:t>
            </w:r>
            <w:proofErr w:type="gramEnd"/>
            <w:r>
              <w:t xml:space="preserve"> certification path; EBX registration</w:t>
            </w:r>
          </w:p>
        </w:tc>
        <w:tc>
          <w:tcPr>
            <w:tcW w:w="2615" w:type="dxa"/>
          </w:tcPr>
          <w:p w14:paraId="50DEB8A1" w14:textId="77777777" w:rsidR="008150B6" w:rsidRDefault="00000000" w:rsidP="00620B99">
            <w:pPr>
              <w:jc w:val="both"/>
            </w:pPr>
            <w:r>
              <w:t>Model outputs follow the same quality and lineage rules as other data</w:t>
            </w:r>
          </w:p>
        </w:tc>
      </w:tr>
    </w:tbl>
    <w:p w14:paraId="2B743A01" w14:textId="77777777" w:rsidR="008150B6" w:rsidRDefault="00000000" w:rsidP="00620B99">
      <w:pPr>
        <w:pStyle w:val="Heading3"/>
        <w:jc w:val="both"/>
      </w:pPr>
      <w:r>
        <w:t>4.3 Target use cases</w:t>
      </w:r>
    </w:p>
    <w:tbl>
      <w:tblPr>
        <w:tblStyle w:val="TableGrid"/>
        <w:tblW w:w="0" w:type="auto"/>
        <w:tblLayout w:type="fixed"/>
        <w:tblLook w:val="0420" w:firstRow="1" w:lastRow="0" w:firstColumn="0" w:lastColumn="0" w:noHBand="0" w:noVBand="1"/>
      </w:tblPr>
      <w:tblGrid>
        <w:gridCol w:w="3514"/>
        <w:gridCol w:w="4032"/>
        <w:gridCol w:w="1814"/>
      </w:tblGrid>
      <w:tr w:rsidR="008150B6" w14:paraId="75783C46" w14:textId="77777777">
        <w:trPr>
          <w:tblHeader/>
        </w:trPr>
        <w:tc>
          <w:tcPr>
            <w:tcW w:w="3514" w:type="dxa"/>
            <w:shd w:val="clear" w:color="auto" w:fill="F2F2F2"/>
          </w:tcPr>
          <w:p w14:paraId="24E20E62" w14:textId="77777777" w:rsidR="008150B6" w:rsidRDefault="00000000" w:rsidP="00620B99">
            <w:pPr>
              <w:jc w:val="both"/>
            </w:pPr>
            <w:r>
              <w:t>Use Case</w:t>
            </w:r>
          </w:p>
        </w:tc>
        <w:tc>
          <w:tcPr>
            <w:tcW w:w="4032" w:type="dxa"/>
            <w:shd w:val="clear" w:color="auto" w:fill="F2F2F2"/>
          </w:tcPr>
          <w:p w14:paraId="0F4E8D29" w14:textId="77777777" w:rsidR="008150B6" w:rsidRDefault="00000000" w:rsidP="00620B99">
            <w:pPr>
              <w:jc w:val="both"/>
            </w:pPr>
            <w:r>
              <w:t>Typical Approach</w:t>
            </w:r>
          </w:p>
        </w:tc>
        <w:tc>
          <w:tcPr>
            <w:tcW w:w="1814" w:type="dxa"/>
            <w:shd w:val="clear" w:color="auto" w:fill="F2F2F2"/>
          </w:tcPr>
          <w:p w14:paraId="538A2347" w14:textId="77777777" w:rsidR="008150B6" w:rsidRDefault="00000000" w:rsidP="00620B99">
            <w:pPr>
              <w:jc w:val="both"/>
            </w:pPr>
            <w:r>
              <w:t>Processing Mode</w:t>
            </w:r>
          </w:p>
        </w:tc>
      </w:tr>
      <w:tr w:rsidR="008150B6" w14:paraId="1DFA4498" w14:textId="77777777">
        <w:tc>
          <w:tcPr>
            <w:tcW w:w="3514" w:type="dxa"/>
          </w:tcPr>
          <w:p w14:paraId="20AD2F56" w14:textId="77777777" w:rsidR="008150B6" w:rsidRDefault="00000000" w:rsidP="00620B99">
            <w:pPr>
              <w:jc w:val="both"/>
            </w:pPr>
            <w:r>
              <w:t>Taxpayer risk scoring</w:t>
            </w:r>
          </w:p>
        </w:tc>
        <w:tc>
          <w:tcPr>
            <w:tcW w:w="4032" w:type="dxa"/>
          </w:tcPr>
          <w:p w14:paraId="2EFDAAEB" w14:textId="77777777" w:rsidR="008150B6" w:rsidRDefault="00000000" w:rsidP="00620B99">
            <w:pPr>
              <w:jc w:val="both"/>
            </w:pPr>
            <w:r>
              <w:t>Supervised classification and gradient-boosted models on Taxpayer 360 features</w:t>
            </w:r>
          </w:p>
        </w:tc>
        <w:tc>
          <w:tcPr>
            <w:tcW w:w="1814" w:type="dxa"/>
          </w:tcPr>
          <w:p w14:paraId="5492C772" w14:textId="77777777" w:rsidR="008150B6" w:rsidRDefault="00000000" w:rsidP="00620B99">
            <w:pPr>
              <w:jc w:val="both"/>
            </w:pPr>
            <w:r>
              <w:t>Batch scoring plus online lookup of latest score</w:t>
            </w:r>
          </w:p>
        </w:tc>
      </w:tr>
      <w:tr w:rsidR="008150B6" w14:paraId="5A621DAF" w14:textId="77777777">
        <w:tc>
          <w:tcPr>
            <w:tcW w:w="3514" w:type="dxa"/>
          </w:tcPr>
          <w:p w14:paraId="25264F71" w14:textId="77777777" w:rsidR="008150B6" w:rsidRDefault="00000000" w:rsidP="00620B99">
            <w:pPr>
              <w:jc w:val="both"/>
            </w:pPr>
            <w:r>
              <w:t>Anomaly and fraud detection (for example invoice anomalies, refund irregularities)</w:t>
            </w:r>
          </w:p>
        </w:tc>
        <w:tc>
          <w:tcPr>
            <w:tcW w:w="4032" w:type="dxa"/>
          </w:tcPr>
          <w:p w14:paraId="49C25BD2" w14:textId="77777777" w:rsidR="008150B6" w:rsidRDefault="00000000" w:rsidP="00620B99">
            <w:pPr>
              <w:jc w:val="both"/>
            </w:pPr>
            <w:r>
              <w:t>Unsupervised and semi-supervised detection; rule-augmented models</w:t>
            </w:r>
          </w:p>
        </w:tc>
        <w:tc>
          <w:tcPr>
            <w:tcW w:w="1814" w:type="dxa"/>
          </w:tcPr>
          <w:p w14:paraId="404962DA" w14:textId="77777777" w:rsidR="008150B6" w:rsidRDefault="00000000" w:rsidP="00620B99">
            <w:pPr>
              <w:jc w:val="both"/>
            </w:pPr>
            <w:r>
              <w:t>Streaming (Flink) and micro-batch</w:t>
            </w:r>
          </w:p>
        </w:tc>
      </w:tr>
      <w:tr w:rsidR="008150B6" w14:paraId="2B3D2ADF" w14:textId="77777777">
        <w:tc>
          <w:tcPr>
            <w:tcW w:w="3514" w:type="dxa"/>
          </w:tcPr>
          <w:p w14:paraId="0119B046" w14:textId="77777777" w:rsidR="008150B6" w:rsidRDefault="00000000" w:rsidP="00620B99">
            <w:pPr>
              <w:jc w:val="both"/>
            </w:pPr>
            <w:r>
              <w:t>Compliance-</w:t>
            </w:r>
            <w:proofErr w:type="spellStart"/>
            <w:r>
              <w:t>behaviour</w:t>
            </w:r>
            <w:proofErr w:type="spellEnd"/>
            <w:r>
              <w:t xml:space="preserve"> forecasting</w:t>
            </w:r>
          </w:p>
        </w:tc>
        <w:tc>
          <w:tcPr>
            <w:tcW w:w="4032" w:type="dxa"/>
          </w:tcPr>
          <w:p w14:paraId="518C1DE8" w14:textId="77777777" w:rsidR="008150B6" w:rsidRDefault="00000000" w:rsidP="00620B99">
            <w:pPr>
              <w:jc w:val="both"/>
            </w:pPr>
            <w:r>
              <w:t>Time-series and survival models</w:t>
            </w:r>
          </w:p>
        </w:tc>
        <w:tc>
          <w:tcPr>
            <w:tcW w:w="1814" w:type="dxa"/>
          </w:tcPr>
          <w:p w14:paraId="07643B22" w14:textId="77777777" w:rsidR="008150B6" w:rsidRDefault="00000000" w:rsidP="00620B99">
            <w:pPr>
              <w:jc w:val="both"/>
            </w:pPr>
            <w:r>
              <w:t>Batch</w:t>
            </w:r>
          </w:p>
        </w:tc>
      </w:tr>
      <w:tr w:rsidR="008150B6" w14:paraId="30A9702E" w14:textId="77777777">
        <w:tc>
          <w:tcPr>
            <w:tcW w:w="3514" w:type="dxa"/>
          </w:tcPr>
          <w:p w14:paraId="64A2643B" w14:textId="77777777" w:rsidR="008150B6" w:rsidRDefault="00000000" w:rsidP="00620B99">
            <w:pPr>
              <w:jc w:val="both"/>
            </w:pPr>
            <w:r>
              <w:t xml:space="preserve">Case </w:t>
            </w:r>
            <w:proofErr w:type="spellStart"/>
            <w:r>
              <w:t>prioritisation</w:t>
            </w:r>
            <w:proofErr w:type="spellEnd"/>
            <w:r>
              <w:t xml:space="preserve"> for audit and </w:t>
            </w:r>
            <w:r>
              <w:lastRenderedPageBreak/>
              <w:t>enforcement</w:t>
            </w:r>
          </w:p>
        </w:tc>
        <w:tc>
          <w:tcPr>
            <w:tcW w:w="4032" w:type="dxa"/>
          </w:tcPr>
          <w:p w14:paraId="44EC269E" w14:textId="77777777" w:rsidR="008150B6" w:rsidRDefault="00000000" w:rsidP="00620B99">
            <w:pPr>
              <w:jc w:val="both"/>
            </w:pPr>
            <w:r>
              <w:lastRenderedPageBreak/>
              <w:t>Ranking models combining risk, revenue-</w:t>
            </w:r>
            <w:r>
              <w:lastRenderedPageBreak/>
              <w:t>at-stake and workload</w:t>
            </w:r>
          </w:p>
        </w:tc>
        <w:tc>
          <w:tcPr>
            <w:tcW w:w="1814" w:type="dxa"/>
          </w:tcPr>
          <w:p w14:paraId="3292468D" w14:textId="77777777" w:rsidR="008150B6" w:rsidRDefault="00000000" w:rsidP="00620B99">
            <w:pPr>
              <w:jc w:val="both"/>
            </w:pPr>
            <w:r>
              <w:lastRenderedPageBreak/>
              <w:t xml:space="preserve">Batch with online </w:t>
            </w:r>
            <w:r>
              <w:lastRenderedPageBreak/>
              <w:t>refresh</w:t>
            </w:r>
          </w:p>
        </w:tc>
      </w:tr>
      <w:tr w:rsidR="008150B6" w14:paraId="239870D1" w14:textId="77777777">
        <w:tc>
          <w:tcPr>
            <w:tcW w:w="3514" w:type="dxa"/>
          </w:tcPr>
          <w:p w14:paraId="6F417032" w14:textId="77777777" w:rsidR="008150B6" w:rsidRDefault="00000000" w:rsidP="00620B99">
            <w:pPr>
              <w:jc w:val="both"/>
            </w:pPr>
            <w:r>
              <w:lastRenderedPageBreak/>
              <w:t>Taxpayer segmentation</w:t>
            </w:r>
          </w:p>
        </w:tc>
        <w:tc>
          <w:tcPr>
            <w:tcW w:w="4032" w:type="dxa"/>
          </w:tcPr>
          <w:p w14:paraId="3C7A260D" w14:textId="77777777" w:rsidR="008150B6" w:rsidRDefault="00000000" w:rsidP="00620B99">
            <w:pPr>
              <w:jc w:val="both"/>
            </w:pPr>
            <w:r>
              <w:t xml:space="preserve">Clustering and </w:t>
            </w:r>
            <w:proofErr w:type="spellStart"/>
            <w:r>
              <w:t>behavioural</w:t>
            </w:r>
            <w:proofErr w:type="spellEnd"/>
            <w:r>
              <w:t xml:space="preserve"> profiling</w:t>
            </w:r>
          </w:p>
        </w:tc>
        <w:tc>
          <w:tcPr>
            <w:tcW w:w="1814" w:type="dxa"/>
          </w:tcPr>
          <w:p w14:paraId="35128C2D" w14:textId="77777777" w:rsidR="008150B6" w:rsidRDefault="00000000" w:rsidP="00620B99">
            <w:pPr>
              <w:jc w:val="both"/>
            </w:pPr>
            <w:r>
              <w:t>Batch</w:t>
            </w:r>
          </w:p>
        </w:tc>
      </w:tr>
      <w:tr w:rsidR="008150B6" w14:paraId="7A449E47" w14:textId="77777777">
        <w:tc>
          <w:tcPr>
            <w:tcW w:w="3514" w:type="dxa"/>
          </w:tcPr>
          <w:p w14:paraId="2A2CCCEE" w14:textId="77777777" w:rsidR="008150B6" w:rsidRDefault="00000000" w:rsidP="00620B99">
            <w:pPr>
              <w:jc w:val="both"/>
            </w:pPr>
            <w:r>
              <w:t>Network and relationship analysis (linked taxpayers, invoice chains)</w:t>
            </w:r>
          </w:p>
        </w:tc>
        <w:tc>
          <w:tcPr>
            <w:tcW w:w="4032" w:type="dxa"/>
          </w:tcPr>
          <w:p w14:paraId="13BE997C" w14:textId="77777777" w:rsidR="008150B6" w:rsidRDefault="00000000" w:rsidP="00620B99">
            <w:pPr>
              <w:jc w:val="both"/>
            </w:pPr>
            <w:r>
              <w:t>Graph features computed in Spark and Exadata</w:t>
            </w:r>
          </w:p>
        </w:tc>
        <w:tc>
          <w:tcPr>
            <w:tcW w:w="1814" w:type="dxa"/>
          </w:tcPr>
          <w:p w14:paraId="1212E76B" w14:textId="77777777" w:rsidR="008150B6" w:rsidRDefault="00000000" w:rsidP="00620B99">
            <w:pPr>
              <w:jc w:val="both"/>
            </w:pPr>
            <w:r>
              <w:t>Batch</w:t>
            </w:r>
          </w:p>
        </w:tc>
      </w:tr>
      <w:tr w:rsidR="008150B6" w14:paraId="4D965B9A" w14:textId="77777777">
        <w:tc>
          <w:tcPr>
            <w:tcW w:w="3514" w:type="dxa"/>
          </w:tcPr>
          <w:p w14:paraId="357902A7" w14:textId="77777777" w:rsidR="008150B6" w:rsidRDefault="00000000" w:rsidP="00620B99">
            <w:pPr>
              <w:jc w:val="both"/>
            </w:pPr>
            <w:r>
              <w:t>Document and text analytics (notices, correspondence)</w:t>
            </w:r>
          </w:p>
        </w:tc>
        <w:tc>
          <w:tcPr>
            <w:tcW w:w="4032" w:type="dxa"/>
          </w:tcPr>
          <w:p w14:paraId="7E679A0E" w14:textId="77777777" w:rsidR="008150B6" w:rsidRDefault="00000000" w:rsidP="00620B99">
            <w:pPr>
              <w:jc w:val="both"/>
            </w:pPr>
            <w:r>
              <w:t>NLP models, GPU-accelerated where justified</w:t>
            </w:r>
          </w:p>
        </w:tc>
        <w:tc>
          <w:tcPr>
            <w:tcW w:w="1814" w:type="dxa"/>
          </w:tcPr>
          <w:p w14:paraId="678DFFAC" w14:textId="77777777" w:rsidR="008150B6" w:rsidRDefault="00000000" w:rsidP="00620B99">
            <w:pPr>
              <w:jc w:val="both"/>
            </w:pPr>
            <w:r>
              <w:t>Batch and on-demand</w:t>
            </w:r>
          </w:p>
        </w:tc>
      </w:tr>
    </w:tbl>
    <w:p w14:paraId="1C44EEED" w14:textId="77777777" w:rsidR="008150B6" w:rsidRDefault="00000000" w:rsidP="00620B99">
      <w:pPr>
        <w:jc w:val="both"/>
      </w:pPr>
      <w:r>
        <w:t>The use-case list is indicative. Final model selection is confirmed with FBR's business owners during the implementation phase.</w:t>
      </w:r>
    </w:p>
    <w:p w14:paraId="1B8EB49F" w14:textId="77777777" w:rsidR="008150B6" w:rsidRDefault="00000000" w:rsidP="00620B99">
      <w:pPr>
        <w:pStyle w:val="Heading3"/>
        <w:jc w:val="both"/>
      </w:pPr>
      <w:r>
        <w:t>4.4 Offline and online feature architecture</w:t>
      </w:r>
    </w:p>
    <w:p w14:paraId="4CB3E5EB" w14:textId="77777777" w:rsidR="008150B6" w:rsidRDefault="00000000" w:rsidP="00620B99">
      <w:pPr>
        <w:pStyle w:val="ListParagraph"/>
        <w:numPr>
          <w:ilvl w:val="0"/>
          <w:numId w:val="4"/>
        </w:numPr>
        <w:jc w:val="both"/>
      </w:pPr>
      <w:r>
        <w:rPr>
          <w:b/>
        </w:rPr>
        <w:t>Offline store:</w:t>
      </w:r>
      <w:r>
        <w:t xml:space="preserve"> curated feature tables on Iceberg (object store) and Gold-layer tables, used for training and batch scoring, with point-in-time correctness so that training uses only information available at the time of each historical event.</w:t>
      </w:r>
    </w:p>
    <w:p w14:paraId="2C883E04" w14:textId="77777777" w:rsidR="008150B6" w:rsidRDefault="00000000" w:rsidP="00620B99">
      <w:pPr>
        <w:pStyle w:val="ListParagraph"/>
        <w:numPr>
          <w:ilvl w:val="0"/>
          <w:numId w:val="4"/>
        </w:numPr>
        <w:jc w:val="both"/>
      </w:pPr>
      <w:r>
        <w:rPr>
          <w:b/>
        </w:rPr>
        <w:t>Online store:</w:t>
      </w:r>
      <w:r>
        <w:t xml:space="preserve"> the latest feature values held in Redis Enterprise for millisecond lookups at inference time, refreshed continuously by Flink jobs and by Gold-layer change propagation.</w:t>
      </w:r>
    </w:p>
    <w:p w14:paraId="01BFEA89" w14:textId="77777777" w:rsidR="008150B6" w:rsidRDefault="00000000" w:rsidP="00620B99">
      <w:pPr>
        <w:pStyle w:val="ListParagraph"/>
        <w:numPr>
          <w:ilvl w:val="0"/>
          <w:numId w:val="4"/>
        </w:numPr>
        <w:jc w:val="both"/>
      </w:pPr>
      <w:r>
        <w:rPr>
          <w:b/>
        </w:rPr>
        <w:t>Consistency:</w:t>
      </w:r>
      <w:r>
        <w:t xml:space="preserve"> a single feature definition drives both stores, and reconciliation jobs compare online and offline values to detect divergence.</w:t>
      </w:r>
    </w:p>
    <w:p w14:paraId="3A953D65" w14:textId="77777777" w:rsidR="008150B6" w:rsidRDefault="00000000" w:rsidP="00620B99">
      <w:pPr>
        <w:pStyle w:val="Heading3"/>
        <w:jc w:val="both"/>
      </w:pPr>
      <w:r>
        <w:t>4.5 In-database machine learning option</w:t>
      </w:r>
    </w:p>
    <w:p w14:paraId="0A612B4E" w14:textId="77777777" w:rsidR="008150B6" w:rsidRDefault="00000000" w:rsidP="00620B99">
      <w:pPr>
        <w:jc w:val="both"/>
      </w:pPr>
      <w:r>
        <w:t>Where data volumes are large and models are well suited to SQL-resident execution, Oracle AI Database 26ai on Exadata can run machine-learning workloads next to the data, avoiding extraction. This complements Cloudera AI and is selected per use case; models trained in-database are registered and governed alongside others.</w:t>
      </w:r>
    </w:p>
    <w:p w14:paraId="4CC7111F" w14:textId="77777777" w:rsidR="008150B6" w:rsidRDefault="00000000" w:rsidP="00620B99">
      <w:pPr>
        <w:pStyle w:val="Heading3"/>
        <w:jc w:val="both"/>
      </w:pPr>
      <w:r>
        <w:t>4.6 Air-gapped operation</w:t>
      </w:r>
    </w:p>
    <w:p w14:paraId="0BE8BE89" w14:textId="77777777" w:rsidR="008150B6" w:rsidRDefault="00000000" w:rsidP="00620B99">
      <w:pPr>
        <w:pStyle w:val="ListParagraph"/>
        <w:numPr>
          <w:ilvl w:val="0"/>
          <w:numId w:val="5"/>
        </w:numPr>
        <w:jc w:val="both"/>
      </w:pPr>
      <w:r>
        <w:t>Internal, curated mirrors of Python / R packages and container images, scanned and approved before use.</w:t>
      </w:r>
    </w:p>
    <w:p w14:paraId="7AE2534D" w14:textId="77777777" w:rsidR="008150B6" w:rsidRDefault="00000000" w:rsidP="00620B99">
      <w:pPr>
        <w:pStyle w:val="ListParagraph"/>
        <w:numPr>
          <w:ilvl w:val="0"/>
          <w:numId w:val="5"/>
        </w:numPr>
        <w:jc w:val="both"/>
      </w:pPr>
      <w:r>
        <w:t>Pre-approved base images and libraries for notebooks and jobs; no direct internet access from workbench sessions.</w:t>
      </w:r>
    </w:p>
    <w:p w14:paraId="57A2A064" w14:textId="77777777" w:rsidR="008150B6" w:rsidRDefault="00000000" w:rsidP="00620B99">
      <w:pPr>
        <w:pStyle w:val="ListParagraph"/>
        <w:numPr>
          <w:ilvl w:val="0"/>
          <w:numId w:val="5"/>
        </w:numPr>
        <w:jc w:val="both"/>
      </w:pPr>
      <w:r>
        <w:t>Pre-trained models and artefacts, where used, are imported through a controlled, scanned, audited process and registered in the model registry.</w:t>
      </w:r>
    </w:p>
    <w:p w14:paraId="14EFFA11" w14:textId="77777777" w:rsidR="008150B6" w:rsidRDefault="00000000" w:rsidP="00620B99">
      <w:pPr>
        <w:pStyle w:val="Heading3"/>
        <w:jc w:val="both"/>
      </w:pPr>
      <w:r>
        <w:t>4.7 Responsible AI and model governance</w:t>
      </w:r>
    </w:p>
    <w:tbl>
      <w:tblPr>
        <w:tblStyle w:val="TableGrid"/>
        <w:tblW w:w="0" w:type="auto"/>
        <w:tblLayout w:type="fixed"/>
        <w:tblLook w:val="0420" w:firstRow="1" w:lastRow="0" w:firstColumn="0" w:lastColumn="0" w:noHBand="0" w:noVBand="1"/>
      </w:tblPr>
      <w:tblGrid>
        <w:gridCol w:w="3467"/>
        <w:gridCol w:w="5892"/>
      </w:tblGrid>
      <w:tr w:rsidR="008150B6" w14:paraId="4C1FECFC" w14:textId="77777777">
        <w:trPr>
          <w:tblHeader/>
        </w:trPr>
        <w:tc>
          <w:tcPr>
            <w:tcW w:w="3467" w:type="dxa"/>
            <w:shd w:val="clear" w:color="auto" w:fill="F2F2F2"/>
          </w:tcPr>
          <w:p w14:paraId="55591A91" w14:textId="77777777" w:rsidR="008150B6" w:rsidRDefault="00000000" w:rsidP="00620B99">
            <w:pPr>
              <w:jc w:val="both"/>
            </w:pPr>
            <w:r>
              <w:t>Control</w:t>
            </w:r>
          </w:p>
        </w:tc>
        <w:tc>
          <w:tcPr>
            <w:tcW w:w="5892" w:type="dxa"/>
            <w:shd w:val="clear" w:color="auto" w:fill="F2F2F2"/>
          </w:tcPr>
          <w:p w14:paraId="565D15F3" w14:textId="77777777" w:rsidR="008150B6" w:rsidRDefault="00000000" w:rsidP="00620B99">
            <w:pPr>
              <w:jc w:val="both"/>
            </w:pPr>
            <w:r>
              <w:t>Approach</w:t>
            </w:r>
          </w:p>
        </w:tc>
      </w:tr>
      <w:tr w:rsidR="008150B6" w14:paraId="57D30AA0" w14:textId="77777777">
        <w:tc>
          <w:tcPr>
            <w:tcW w:w="3467" w:type="dxa"/>
          </w:tcPr>
          <w:p w14:paraId="7FD353FD" w14:textId="77777777" w:rsidR="008150B6" w:rsidRDefault="00000000" w:rsidP="00620B99">
            <w:pPr>
              <w:jc w:val="both"/>
            </w:pPr>
            <w:r>
              <w:t>Explainability</w:t>
            </w:r>
          </w:p>
        </w:tc>
        <w:tc>
          <w:tcPr>
            <w:tcW w:w="5892" w:type="dxa"/>
          </w:tcPr>
          <w:p w14:paraId="694A05F2" w14:textId="77777777" w:rsidR="008150B6" w:rsidRDefault="00000000" w:rsidP="00620B99">
            <w:pPr>
              <w:jc w:val="both"/>
            </w:pPr>
            <w:r>
              <w:t>Feature-importance and per-prediction explanations stored with each score, so officers and reviewers can see why a case was flagged</w:t>
            </w:r>
          </w:p>
        </w:tc>
      </w:tr>
      <w:tr w:rsidR="008150B6" w14:paraId="77CA38CC" w14:textId="77777777">
        <w:tc>
          <w:tcPr>
            <w:tcW w:w="3467" w:type="dxa"/>
          </w:tcPr>
          <w:p w14:paraId="564B83AD" w14:textId="77777777" w:rsidR="008150B6" w:rsidRDefault="00000000" w:rsidP="00620B99">
            <w:pPr>
              <w:jc w:val="both"/>
            </w:pPr>
            <w:r>
              <w:t>Human in the loop</w:t>
            </w:r>
          </w:p>
        </w:tc>
        <w:tc>
          <w:tcPr>
            <w:tcW w:w="5892" w:type="dxa"/>
          </w:tcPr>
          <w:p w14:paraId="2A075EBD" w14:textId="77777777" w:rsidR="008150B6" w:rsidRDefault="00000000" w:rsidP="00620B99">
            <w:pPr>
              <w:jc w:val="both"/>
            </w:pPr>
            <w:r>
              <w:t xml:space="preserve">Model outputs support officer decisions; enforcement and </w:t>
            </w:r>
            <w:r>
              <w:lastRenderedPageBreak/>
              <w:t>assessment actions remain subject to FBR's procedures and human review</w:t>
            </w:r>
          </w:p>
        </w:tc>
      </w:tr>
      <w:tr w:rsidR="008150B6" w14:paraId="51D8426C" w14:textId="77777777">
        <w:tc>
          <w:tcPr>
            <w:tcW w:w="3467" w:type="dxa"/>
          </w:tcPr>
          <w:p w14:paraId="23F1D688" w14:textId="77777777" w:rsidR="008150B6" w:rsidRDefault="00000000" w:rsidP="00620B99">
            <w:pPr>
              <w:jc w:val="both"/>
            </w:pPr>
            <w:r>
              <w:lastRenderedPageBreak/>
              <w:t>Fairness and bias review</w:t>
            </w:r>
          </w:p>
        </w:tc>
        <w:tc>
          <w:tcPr>
            <w:tcW w:w="5892" w:type="dxa"/>
          </w:tcPr>
          <w:p w14:paraId="0FBFF2F4" w14:textId="77777777" w:rsidR="008150B6" w:rsidRDefault="00000000" w:rsidP="00620B99">
            <w:pPr>
              <w:jc w:val="both"/>
            </w:pPr>
            <w:r>
              <w:t>Pre-deployment testing across relevant taxpayer segments, repeated on a schedule</w:t>
            </w:r>
          </w:p>
        </w:tc>
      </w:tr>
      <w:tr w:rsidR="008150B6" w14:paraId="3BF07923" w14:textId="77777777">
        <w:tc>
          <w:tcPr>
            <w:tcW w:w="3467" w:type="dxa"/>
          </w:tcPr>
          <w:p w14:paraId="70790385" w14:textId="77777777" w:rsidR="008150B6" w:rsidRDefault="00000000" w:rsidP="00620B99">
            <w:pPr>
              <w:jc w:val="both"/>
            </w:pPr>
            <w:r>
              <w:t>Reproducibility and audit</w:t>
            </w:r>
          </w:p>
        </w:tc>
        <w:tc>
          <w:tcPr>
            <w:tcW w:w="5892" w:type="dxa"/>
          </w:tcPr>
          <w:p w14:paraId="6D8900CC" w14:textId="77777777" w:rsidR="008150B6" w:rsidRDefault="00000000" w:rsidP="00620B99">
            <w:pPr>
              <w:jc w:val="both"/>
            </w:pPr>
            <w:r>
              <w:t>Every model version tied to dataset version, code commit, parameters and approver; retained to the audit retention period</w:t>
            </w:r>
          </w:p>
        </w:tc>
      </w:tr>
      <w:tr w:rsidR="008150B6" w14:paraId="663BBCEC" w14:textId="77777777">
        <w:tc>
          <w:tcPr>
            <w:tcW w:w="3467" w:type="dxa"/>
          </w:tcPr>
          <w:p w14:paraId="13640444" w14:textId="77777777" w:rsidR="008150B6" w:rsidRDefault="00000000" w:rsidP="00620B99">
            <w:pPr>
              <w:jc w:val="both"/>
            </w:pPr>
            <w:r>
              <w:t>Change control</w:t>
            </w:r>
          </w:p>
        </w:tc>
        <w:tc>
          <w:tcPr>
            <w:tcW w:w="5892" w:type="dxa"/>
          </w:tcPr>
          <w:p w14:paraId="7F04624A" w14:textId="77777777" w:rsidR="008150B6" w:rsidRDefault="00000000" w:rsidP="00620B99">
            <w:pPr>
              <w:jc w:val="both"/>
            </w:pPr>
            <w:r>
              <w:t>Model code and pipelines in GitLab; promotion by Argo CD across environments</w:t>
            </w:r>
          </w:p>
        </w:tc>
      </w:tr>
      <w:tr w:rsidR="008150B6" w14:paraId="6C32CAF5" w14:textId="77777777">
        <w:tc>
          <w:tcPr>
            <w:tcW w:w="3467" w:type="dxa"/>
          </w:tcPr>
          <w:p w14:paraId="1CCB964F" w14:textId="77777777" w:rsidR="008150B6" w:rsidRDefault="00000000" w:rsidP="00620B99">
            <w:pPr>
              <w:jc w:val="both"/>
            </w:pPr>
            <w:r>
              <w:t>Data protection</w:t>
            </w:r>
          </w:p>
        </w:tc>
        <w:tc>
          <w:tcPr>
            <w:tcW w:w="5892" w:type="dxa"/>
          </w:tcPr>
          <w:p w14:paraId="49520FBE" w14:textId="77777777" w:rsidR="008150B6" w:rsidRDefault="00000000" w:rsidP="00620B99">
            <w:pPr>
              <w:jc w:val="both"/>
            </w:pPr>
            <w:r>
              <w:t xml:space="preserve">PII restricted by default, masked or </w:t>
            </w:r>
            <w:proofErr w:type="spellStart"/>
            <w:r>
              <w:t>tokenised</w:t>
            </w:r>
            <w:proofErr w:type="spellEnd"/>
            <w:r>
              <w:t xml:space="preserve"> features where policy requires, access through </w:t>
            </w:r>
            <w:proofErr w:type="spellStart"/>
            <w:r>
              <w:t>Keycloak</w:t>
            </w:r>
            <w:proofErr w:type="spellEnd"/>
            <w:r>
              <w:t xml:space="preserve"> / AD with RBAC / ABAC, audit to Splunk</w:t>
            </w:r>
          </w:p>
        </w:tc>
      </w:tr>
    </w:tbl>
    <w:p w14:paraId="73A0F829" w14:textId="77777777" w:rsidR="008150B6" w:rsidRDefault="00000000" w:rsidP="00620B99">
      <w:pPr>
        <w:pStyle w:val="Heading2"/>
        <w:jc w:val="both"/>
      </w:pPr>
      <w:r>
        <w:t>5. Node Sizing</w:t>
      </w:r>
    </w:p>
    <w:p w14:paraId="015D311D" w14:textId="77777777" w:rsidR="008150B6" w:rsidRDefault="00000000" w:rsidP="00620B99">
      <w:pPr>
        <w:pStyle w:val="Heading3"/>
        <w:jc w:val="both"/>
      </w:pPr>
      <w:r>
        <w:t>5.1 Sizing method</w:t>
      </w:r>
    </w:p>
    <w:p w14:paraId="6F31CE85" w14:textId="77777777" w:rsidR="008150B6" w:rsidRDefault="00000000" w:rsidP="00620B99">
      <w:pPr>
        <w:jc w:val="both"/>
      </w:pPr>
      <w:r>
        <w:t xml:space="preserve">The reference configuration below includes a five-node on-premises compute cluster, with each master/compute node sized at 32 cores, 384 GB RAM and 12 × 2 TB </w:t>
      </w:r>
      <w:proofErr w:type="spellStart"/>
      <w:r>
        <w:t>NVMe</w:t>
      </w:r>
      <w:proofErr w:type="spellEnd"/>
      <w:r>
        <w:t xml:space="preserve"> disks. Other dedicated infrastructure tiers (including Kafka, </w:t>
      </w:r>
      <w:proofErr w:type="spellStart"/>
      <w:r>
        <w:t>NiFi</w:t>
      </w:r>
      <w:proofErr w:type="spellEnd"/>
      <w:r>
        <w:t>, Redis Enterprise, Exadata, object storage and DR) are sized separately. Final placement, high-availability design and workload capacity will be validated against FBR's confirmed data volumes, event rates, concurrency and model portfolio during the sizing workshop and proof of concept.</w:t>
      </w:r>
    </w:p>
    <w:tbl>
      <w:tblPr>
        <w:tblStyle w:val="TableGrid"/>
        <w:tblW w:w="0" w:type="auto"/>
        <w:tblLayout w:type="fixed"/>
        <w:tblLook w:val="0420" w:firstRow="1" w:lastRow="0" w:firstColumn="0" w:lastColumn="0" w:noHBand="0" w:noVBand="1"/>
      </w:tblPr>
      <w:tblGrid>
        <w:gridCol w:w="2683"/>
        <w:gridCol w:w="6676"/>
      </w:tblGrid>
      <w:tr w:rsidR="008150B6" w14:paraId="2928A05B" w14:textId="77777777">
        <w:trPr>
          <w:tblHeader/>
        </w:trPr>
        <w:tc>
          <w:tcPr>
            <w:tcW w:w="2683" w:type="dxa"/>
            <w:shd w:val="clear" w:color="auto" w:fill="F2F2F2"/>
          </w:tcPr>
          <w:p w14:paraId="64CCABDE" w14:textId="77777777" w:rsidR="008150B6" w:rsidRDefault="00000000" w:rsidP="00620B99">
            <w:pPr>
              <w:jc w:val="both"/>
            </w:pPr>
            <w:r>
              <w:t>Cluster</w:t>
            </w:r>
          </w:p>
        </w:tc>
        <w:tc>
          <w:tcPr>
            <w:tcW w:w="6676" w:type="dxa"/>
            <w:shd w:val="clear" w:color="auto" w:fill="F2F2F2"/>
          </w:tcPr>
          <w:p w14:paraId="1AEA4A14" w14:textId="77777777" w:rsidR="008150B6" w:rsidRDefault="00000000" w:rsidP="00620B99">
            <w:pPr>
              <w:jc w:val="both"/>
            </w:pPr>
            <w:r>
              <w:t>Sizing Driver</w:t>
            </w:r>
          </w:p>
        </w:tc>
      </w:tr>
      <w:tr w:rsidR="008150B6" w14:paraId="57FB22BD" w14:textId="77777777">
        <w:tc>
          <w:tcPr>
            <w:tcW w:w="2683" w:type="dxa"/>
          </w:tcPr>
          <w:p w14:paraId="169C9AA7" w14:textId="77777777" w:rsidR="008150B6" w:rsidRDefault="00000000" w:rsidP="00620B99">
            <w:pPr>
              <w:jc w:val="both"/>
            </w:pPr>
            <w:r>
              <w:t>Kafka</w:t>
            </w:r>
          </w:p>
        </w:tc>
        <w:tc>
          <w:tcPr>
            <w:tcW w:w="6676" w:type="dxa"/>
          </w:tcPr>
          <w:p w14:paraId="10E5B91C" w14:textId="77777777" w:rsidR="008150B6" w:rsidRDefault="00000000" w:rsidP="00620B99">
            <w:pPr>
              <w:jc w:val="both"/>
            </w:pPr>
            <w:r>
              <w:t>Peak events per second, average message size, retention days, replication factor (disk and network throughput)</w:t>
            </w:r>
          </w:p>
        </w:tc>
      </w:tr>
      <w:tr w:rsidR="008150B6" w14:paraId="5DEA46BD" w14:textId="77777777">
        <w:tc>
          <w:tcPr>
            <w:tcW w:w="2683" w:type="dxa"/>
          </w:tcPr>
          <w:p w14:paraId="58709602" w14:textId="77777777" w:rsidR="008150B6" w:rsidRDefault="00000000" w:rsidP="00620B99">
            <w:pPr>
              <w:jc w:val="both"/>
            </w:pPr>
            <w:r>
              <w:t>Flink</w:t>
            </w:r>
          </w:p>
        </w:tc>
        <w:tc>
          <w:tcPr>
            <w:tcW w:w="6676" w:type="dxa"/>
          </w:tcPr>
          <w:p w14:paraId="7237B366" w14:textId="77777777" w:rsidR="008150B6" w:rsidRDefault="00000000" w:rsidP="00620B99">
            <w:pPr>
              <w:jc w:val="both"/>
            </w:pPr>
            <w:r>
              <w:t>Peak event rate, state size per job, window lengths, required end-to-end latency (memory and task slots)</w:t>
            </w:r>
          </w:p>
        </w:tc>
      </w:tr>
      <w:tr w:rsidR="008150B6" w14:paraId="55FE9349" w14:textId="77777777">
        <w:tc>
          <w:tcPr>
            <w:tcW w:w="2683" w:type="dxa"/>
          </w:tcPr>
          <w:p w14:paraId="7FA8B612" w14:textId="77777777" w:rsidR="008150B6" w:rsidRDefault="00000000" w:rsidP="00620B99">
            <w:pPr>
              <w:jc w:val="both"/>
            </w:pPr>
            <w:r>
              <w:t>Spark / batch</w:t>
            </w:r>
          </w:p>
        </w:tc>
        <w:tc>
          <w:tcPr>
            <w:tcW w:w="6676" w:type="dxa"/>
          </w:tcPr>
          <w:p w14:paraId="065DC295" w14:textId="77777777" w:rsidR="008150B6" w:rsidRDefault="00000000" w:rsidP="00620B99">
            <w:pPr>
              <w:jc w:val="both"/>
            </w:pPr>
            <w:r>
              <w:t xml:space="preserve">Daily and peak data volume, batch windows, concurrency of jobs (cores and memory; scratch </w:t>
            </w:r>
            <w:proofErr w:type="spellStart"/>
            <w:r>
              <w:t>NVMe</w:t>
            </w:r>
            <w:proofErr w:type="spellEnd"/>
            <w:r>
              <w:t xml:space="preserve"> for shuffle)</w:t>
            </w:r>
          </w:p>
        </w:tc>
      </w:tr>
      <w:tr w:rsidR="008150B6" w14:paraId="7A81CB7A" w14:textId="77777777">
        <w:tc>
          <w:tcPr>
            <w:tcW w:w="2683" w:type="dxa"/>
          </w:tcPr>
          <w:p w14:paraId="22654A76" w14:textId="77777777" w:rsidR="008150B6" w:rsidRDefault="00000000" w:rsidP="00620B99">
            <w:pPr>
              <w:jc w:val="both"/>
            </w:pPr>
            <w:r>
              <w:t>Cloudera AI</w:t>
            </w:r>
          </w:p>
        </w:tc>
        <w:tc>
          <w:tcPr>
            <w:tcW w:w="6676" w:type="dxa"/>
          </w:tcPr>
          <w:p w14:paraId="22E65CC6" w14:textId="77777777" w:rsidR="008150B6" w:rsidRDefault="00000000" w:rsidP="00620B99">
            <w:pPr>
              <w:jc w:val="both"/>
            </w:pPr>
            <w:r>
              <w:t>Number of concurrent data scientists and projects, training dataset sizes, scoring volume, GPU need</w:t>
            </w:r>
          </w:p>
        </w:tc>
      </w:tr>
      <w:tr w:rsidR="008150B6" w14:paraId="2BA6A4B5" w14:textId="77777777">
        <w:tc>
          <w:tcPr>
            <w:tcW w:w="2683" w:type="dxa"/>
          </w:tcPr>
          <w:p w14:paraId="60680652" w14:textId="77777777" w:rsidR="008150B6" w:rsidRDefault="00000000" w:rsidP="00620B99">
            <w:pPr>
              <w:jc w:val="both"/>
            </w:pPr>
            <w:proofErr w:type="spellStart"/>
            <w:r>
              <w:t>NiFi</w:t>
            </w:r>
            <w:proofErr w:type="spellEnd"/>
          </w:p>
        </w:tc>
        <w:tc>
          <w:tcPr>
            <w:tcW w:w="6676" w:type="dxa"/>
          </w:tcPr>
          <w:p w14:paraId="11C77380" w14:textId="77777777" w:rsidR="008150B6" w:rsidRDefault="00000000" w:rsidP="00620B99">
            <w:pPr>
              <w:jc w:val="both"/>
            </w:pPr>
            <w:r>
              <w:t>Number and rate of flows, payload sizes, API concurrency</w:t>
            </w:r>
          </w:p>
        </w:tc>
      </w:tr>
      <w:tr w:rsidR="008150B6" w14:paraId="2681FCED" w14:textId="77777777">
        <w:tc>
          <w:tcPr>
            <w:tcW w:w="2683" w:type="dxa"/>
          </w:tcPr>
          <w:p w14:paraId="330977DD" w14:textId="77777777" w:rsidR="008150B6" w:rsidRDefault="00000000" w:rsidP="00620B99">
            <w:pPr>
              <w:jc w:val="both"/>
            </w:pPr>
            <w:r>
              <w:t>Redis Enterprise</w:t>
            </w:r>
          </w:p>
        </w:tc>
        <w:tc>
          <w:tcPr>
            <w:tcW w:w="6676" w:type="dxa"/>
          </w:tcPr>
          <w:p w14:paraId="0D483766" w14:textId="77777777" w:rsidR="008150B6" w:rsidRDefault="00000000" w:rsidP="00620B99">
            <w:pPr>
              <w:jc w:val="both"/>
            </w:pPr>
            <w:r>
              <w:t>Dataset size in memory, replication (double memory), headroom for growth and persistence overhead, peak operations per second</w:t>
            </w:r>
          </w:p>
        </w:tc>
      </w:tr>
      <w:tr w:rsidR="008150B6" w14:paraId="72A7DFDA" w14:textId="77777777">
        <w:tc>
          <w:tcPr>
            <w:tcW w:w="2683" w:type="dxa"/>
          </w:tcPr>
          <w:p w14:paraId="63D0E4C4" w14:textId="77777777" w:rsidR="008150B6" w:rsidRDefault="00000000" w:rsidP="00620B99">
            <w:pPr>
              <w:jc w:val="both"/>
            </w:pPr>
            <w:r>
              <w:lastRenderedPageBreak/>
              <w:t>Exadata</w:t>
            </w:r>
          </w:p>
        </w:tc>
        <w:tc>
          <w:tcPr>
            <w:tcW w:w="6676" w:type="dxa"/>
          </w:tcPr>
          <w:p w14:paraId="5FE516C8" w14:textId="77777777" w:rsidR="008150B6" w:rsidRDefault="00000000" w:rsidP="00620B99">
            <w:pPr>
              <w:jc w:val="both"/>
            </w:pPr>
            <w:r>
              <w:t>Gold / Silver data volume, concurrency of dashboard users, ELT windows</w:t>
            </w:r>
          </w:p>
        </w:tc>
      </w:tr>
      <w:tr w:rsidR="008150B6" w14:paraId="1F239F85" w14:textId="77777777">
        <w:tc>
          <w:tcPr>
            <w:tcW w:w="2683" w:type="dxa"/>
          </w:tcPr>
          <w:p w14:paraId="2D43AF4C" w14:textId="77777777" w:rsidR="008150B6" w:rsidRDefault="00000000" w:rsidP="00620B99">
            <w:pPr>
              <w:jc w:val="both"/>
            </w:pPr>
            <w:r>
              <w:t>Object store</w:t>
            </w:r>
          </w:p>
        </w:tc>
        <w:tc>
          <w:tcPr>
            <w:tcW w:w="6676" w:type="dxa"/>
          </w:tcPr>
          <w:p w14:paraId="18A8CF41" w14:textId="77777777" w:rsidR="008150B6" w:rsidRDefault="00000000" w:rsidP="00620B99">
            <w:pPr>
              <w:jc w:val="both"/>
            </w:pPr>
            <w:r>
              <w:t>Raw plus curated volume, retention years, growth rate, compression ratio</w:t>
            </w:r>
          </w:p>
        </w:tc>
      </w:tr>
    </w:tbl>
    <w:p w14:paraId="34AB7FEB" w14:textId="77777777" w:rsidR="008150B6" w:rsidRDefault="00000000" w:rsidP="00620B99">
      <w:pPr>
        <w:pStyle w:val="Heading3"/>
        <w:jc w:val="both"/>
      </w:pPr>
      <w:r>
        <w:t>5.2 Indicative reference configuration (production)</w:t>
      </w:r>
    </w:p>
    <w:tbl>
      <w:tblPr>
        <w:tblStyle w:val="TableGrid"/>
        <w:tblW w:w="0" w:type="auto"/>
        <w:tblLayout w:type="fixed"/>
        <w:tblLook w:val="0420" w:firstRow="1" w:lastRow="0" w:firstColumn="0" w:lastColumn="0" w:noHBand="0" w:noVBand="1"/>
      </w:tblPr>
      <w:tblGrid>
        <w:gridCol w:w="1311"/>
        <w:gridCol w:w="1679"/>
        <w:gridCol w:w="1583"/>
        <w:gridCol w:w="2430"/>
        <w:gridCol w:w="2357"/>
      </w:tblGrid>
      <w:tr w:rsidR="008150B6" w14:paraId="3F4387FC" w14:textId="77777777">
        <w:trPr>
          <w:tblHeader/>
        </w:trPr>
        <w:tc>
          <w:tcPr>
            <w:tcW w:w="1311" w:type="dxa"/>
            <w:shd w:val="clear" w:color="auto" w:fill="F2F2F2"/>
          </w:tcPr>
          <w:p w14:paraId="3257229A" w14:textId="77777777" w:rsidR="008150B6" w:rsidRDefault="00000000" w:rsidP="00620B99">
            <w:pPr>
              <w:jc w:val="both"/>
            </w:pPr>
            <w:r>
              <w:t>Cluster</w:t>
            </w:r>
          </w:p>
        </w:tc>
        <w:tc>
          <w:tcPr>
            <w:tcW w:w="1679" w:type="dxa"/>
            <w:shd w:val="clear" w:color="auto" w:fill="F2F2F2"/>
          </w:tcPr>
          <w:p w14:paraId="53D74BAE" w14:textId="77777777" w:rsidR="008150B6" w:rsidRDefault="00000000" w:rsidP="00620B99">
            <w:pPr>
              <w:jc w:val="both"/>
            </w:pPr>
            <w:r>
              <w:t>Node Role</w:t>
            </w:r>
          </w:p>
        </w:tc>
        <w:tc>
          <w:tcPr>
            <w:tcW w:w="1583" w:type="dxa"/>
            <w:shd w:val="clear" w:color="auto" w:fill="F2F2F2"/>
          </w:tcPr>
          <w:p w14:paraId="057F34F8" w14:textId="77777777" w:rsidR="008150B6" w:rsidRDefault="00000000" w:rsidP="00620B99">
            <w:pPr>
              <w:jc w:val="both"/>
            </w:pPr>
            <w:r>
              <w:t>Indicative Nodes</w:t>
            </w:r>
          </w:p>
        </w:tc>
        <w:tc>
          <w:tcPr>
            <w:tcW w:w="2430" w:type="dxa"/>
            <w:shd w:val="clear" w:color="auto" w:fill="F2F2F2"/>
          </w:tcPr>
          <w:p w14:paraId="7C1FD100" w14:textId="77777777" w:rsidR="008150B6" w:rsidRDefault="00000000" w:rsidP="00620B99">
            <w:pPr>
              <w:jc w:val="both"/>
            </w:pPr>
            <w:r>
              <w:t>Indicative Node Profile</w:t>
            </w:r>
          </w:p>
        </w:tc>
        <w:tc>
          <w:tcPr>
            <w:tcW w:w="2357" w:type="dxa"/>
            <w:shd w:val="clear" w:color="auto" w:fill="F2F2F2"/>
          </w:tcPr>
          <w:p w14:paraId="6BA1F511" w14:textId="77777777" w:rsidR="008150B6" w:rsidRDefault="00000000" w:rsidP="00620B99">
            <w:pPr>
              <w:jc w:val="both"/>
            </w:pPr>
            <w:r>
              <w:t>Notes</w:t>
            </w:r>
          </w:p>
        </w:tc>
      </w:tr>
      <w:tr w:rsidR="008150B6" w14:paraId="263FDE81" w14:textId="77777777">
        <w:tc>
          <w:tcPr>
            <w:tcW w:w="1311" w:type="dxa"/>
          </w:tcPr>
          <w:p w14:paraId="1CC49D4D" w14:textId="77777777" w:rsidR="00E90A57" w:rsidRDefault="00000000">
            <w:r>
              <w:t>Compute cluster</w:t>
            </w:r>
          </w:p>
        </w:tc>
        <w:tc>
          <w:tcPr>
            <w:tcW w:w="1679" w:type="dxa"/>
          </w:tcPr>
          <w:p w14:paraId="3DD342C7" w14:textId="77777777" w:rsidR="00E90A57" w:rsidRDefault="00000000">
            <w:r>
              <w:t>Master and compute nodes</w:t>
            </w:r>
          </w:p>
        </w:tc>
        <w:tc>
          <w:tcPr>
            <w:tcW w:w="1583" w:type="dxa"/>
          </w:tcPr>
          <w:p w14:paraId="6CB5A1C9" w14:textId="77777777" w:rsidR="00E90A57" w:rsidRDefault="00000000">
            <w:r>
              <w:t>5</w:t>
            </w:r>
          </w:p>
        </w:tc>
        <w:tc>
          <w:tcPr>
            <w:tcW w:w="2430" w:type="dxa"/>
          </w:tcPr>
          <w:p w14:paraId="0F0C7F87" w14:textId="77777777" w:rsidR="00E90A57" w:rsidRDefault="00000000">
            <w:r>
              <w:t xml:space="preserve">32 cores, 384 GB RAM, 12 × 2 TB </w:t>
            </w:r>
            <w:proofErr w:type="spellStart"/>
            <w:r>
              <w:t>NVMe</w:t>
            </w:r>
            <w:proofErr w:type="spellEnd"/>
            <w:r>
              <w:t xml:space="preserve"> disks per node</w:t>
            </w:r>
          </w:p>
        </w:tc>
        <w:tc>
          <w:tcPr>
            <w:tcW w:w="2357" w:type="dxa"/>
          </w:tcPr>
          <w:p w14:paraId="6D8519E9" w14:textId="77777777" w:rsidR="00E90A57" w:rsidRDefault="00000000">
            <w:r>
              <w:t>Five-node on-premises cluster comprising master and compute nodes; supports Cloudera Data Engineering / Spark, Cloudera AI CPU workloads and general platform compute. Confirm master-to-worker allocation and workload placement during detailed design.</w:t>
            </w:r>
          </w:p>
        </w:tc>
      </w:tr>
      <w:tr w:rsidR="008150B6" w14:paraId="640375EC" w14:textId="77777777">
        <w:tc>
          <w:tcPr>
            <w:tcW w:w="1311" w:type="dxa"/>
          </w:tcPr>
          <w:p w14:paraId="7B47D333" w14:textId="77777777" w:rsidR="008150B6" w:rsidRDefault="00000000" w:rsidP="00620B99">
            <w:pPr>
              <w:jc w:val="both"/>
            </w:pPr>
            <w:r>
              <w:t>Ingestion</w:t>
            </w:r>
          </w:p>
        </w:tc>
        <w:tc>
          <w:tcPr>
            <w:tcW w:w="1679" w:type="dxa"/>
          </w:tcPr>
          <w:p w14:paraId="0D7E51A7" w14:textId="77777777" w:rsidR="008150B6" w:rsidRDefault="00000000" w:rsidP="00620B99">
            <w:pPr>
              <w:jc w:val="both"/>
            </w:pPr>
            <w:r>
              <w:t xml:space="preserve">Apache </w:t>
            </w:r>
            <w:proofErr w:type="spellStart"/>
            <w:r>
              <w:t>NiFi</w:t>
            </w:r>
            <w:proofErr w:type="spellEnd"/>
          </w:p>
        </w:tc>
        <w:tc>
          <w:tcPr>
            <w:tcW w:w="1583" w:type="dxa"/>
          </w:tcPr>
          <w:p w14:paraId="420F2C8A" w14:textId="77777777" w:rsidR="008150B6" w:rsidRDefault="00000000" w:rsidP="00620B99">
            <w:pPr>
              <w:jc w:val="both"/>
            </w:pPr>
            <w:r>
              <w:t>3</w:t>
            </w:r>
          </w:p>
        </w:tc>
        <w:tc>
          <w:tcPr>
            <w:tcW w:w="2430" w:type="dxa"/>
          </w:tcPr>
          <w:p w14:paraId="5B2C7ECD" w14:textId="77777777" w:rsidR="008150B6" w:rsidRDefault="00000000" w:rsidP="00620B99">
            <w:pPr>
              <w:jc w:val="both"/>
            </w:pPr>
            <w:r>
              <w:t>16 to 32 cores, 128 GB RAM, local SSD for repositories</w:t>
            </w:r>
          </w:p>
        </w:tc>
        <w:tc>
          <w:tcPr>
            <w:tcW w:w="2357" w:type="dxa"/>
          </w:tcPr>
          <w:p w14:paraId="5509620D" w14:textId="77777777" w:rsidR="008150B6" w:rsidRDefault="00000000" w:rsidP="00620B99">
            <w:pPr>
              <w:jc w:val="both"/>
            </w:pPr>
            <w:r>
              <w:t>Clustered with automatic failover</w:t>
            </w:r>
          </w:p>
        </w:tc>
      </w:tr>
      <w:tr w:rsidR="008150B6" w14:paraId="55F604AC" w14:textId="77777777">
        <w:tc>
          <w:tcPr>
            <w:tcW w:w="1311" w:type="dxa"/>
          </w:tcPr>
          <w:p w14:paraId="73CFB978" w14:textId="77777777" w:rsidR="008150B6" w:rsidRDefault="00000000" w:rsidP="00620B99">
            <w:pPr>
              <w:jc w:val="both"/>
            </w:pPr>
            <w:r>
              <w:t>Streaming backbone</w:t>
            </w:r>
          </w:p>
        </w:tc>
        <w:tc>
          <w:tcPr>
            <w:tcW w:w="1679" w:type="dxa"/>
          </w:tcPr>
          <w:p w14:paraId="030B2F87" w14:textId="77777777" w:rsidR="008150B6" w:rsidRDefault="00000000" w:rsidP="00620B99">
            <w:pPr>
              <w:jc w:val="both"/>
            </w:pPr>
            <w:r>
              <w:t>Kafka brokers</w:t>
            </w:r>
          </w:p>
        </w:tc>
        <w:tc>
          <w:tcPr>
            <w:tcW w:w="1583" w:type="dxa"/>
          </w:tcPr>
          <w:p w14:paraId="5F2AF621" w14:textId="77777777" w:rsidR="008150B6" w:rsidRDefault="00000000" w:rsidP="00620B99">
            <w:pPr>
              <w:jc w:val="both"/>
            </w:pPr>
            <w:r>
              <w:t>5</w:t>
            </w:r>
          </w:p>
        </w:tc>
        <w:tc>
          <w:tcPr>
            <w:tcW w:w="2430" w:type="dxa"/>
          </w:tcPr>
          <w:p w14:paraId="0E3130A7" w14:textId="77777777" w:rsidR="008150B6" w:rsidRDefault="00000000" w:rsidP="00620B99">
            <w:pPr>
              <w:jc w:val="both"/>
            </w:pPr>
            <w:r>
              <w:t xml:space="preserve">32 cores, 256 GB RAM, local </w:t>
            </w:r>
            <w:proofErr w:type="spellStart"/>
            <w:r>
              <w:t>NVMe</w:t>
            </w:r>
            <w:proofErr w:type="spellEnd"/>
            <w:r>
              <w:t xml:space="preserve"> for logs</w:t>
            </w:r>
          </w:p>
        </w:tc>
        <w:tc>
          <w:tcPr>
            <w:tcW w:w="2357" w:type="dxa"/>
          </w:tcPr>
          <w:p w14:paraId="102426ED" w14:textId="77777777" w:rsidR="008150B6" w:rsidRDefault="00000000" w:rsidP="00620B99">
            <w:pPr>
              <w:jc w:val="both"/>
            </w:pPr>
            <w:r>
              <w:t>Replication factor 3; rack-aware placement</w:t>
            </w:r>
          </w:p>
        </w:tc>
      </w:tr>
      <w:tr w:rsidR="008150B6" w14:paraId="39C701C0" w14:textId="77777777">
        <w:tc>
          <w:tcPr>
            <w:tcW w:w="1311" w:type="dxa"/>
          </w:tcPr>
          <w:p w14:paraId="5A1E2BA0" w14:textId="77777777" w:rsidR="008150B6" w:rsidRDefault="00000000" w:rsidP="00620B99">
            <w:pPr>
              <w:jc w:val="both"/>
            </w:pPr>
            <w:r>
              <w:t>In-memory serving</w:t>
            </w:r>
          </w:p>
        </w:tc>
        <w:tc>
          <w:tcPr>
            <w:tcW w:w="1679" w:type="dxa"/>
          </w:tcPr>
          <w:p w14:paraId="527C7D9A" w14:textId="77777777" w:rsidR="008150B6" w:rsidRDefault="00000000" w:rsidP="00620B99">
            <w:pPr>
              <w:jc w:val="both"/>
            </w:pPr>
            <w:r>
              <w:t>Redis Enterprise nodes</w:t>
            </w:r>
          </w:p>
        </w:tc>
        <w:tc>
          <w:tcPr>
            <w:tcW w:w="1583" w:type="dxa"/>
          </w:tcPr>
          <w:p w14:paraId="0CEB6D0B" w14:textId="77777777" w:rsidR="008150B6" w:rsidRDefault="00000000" w:rsidP="00620B99">
            <w:pPr>
              <w:jc w:val="both"/>
            </w:pPr>
            <w:r>
              <w:t>3 minimum (more as dataset grows)</w:t>
            </w:r>
          </w:p>
        </w:tc>
        <w:tc>
          <w:tcPr>
            <w:tcW w:w="2430" w:type="dxa"/>
          </w:tcPr>
          <w:p w14:paraId="3EC2E848" w14:textId="77777777" w:rsidR="008150B6" w:rsidRDefault="00000000" w:rsidP="00620B99">
            <w:pPr>
              <w:jc w:val="both"/>
            </w:pPr>
            <w:r>
              <w:t xml:space="preserve">24 to 32 cores, 512 GB RAM, </w:t>
            </w:r>
            <w:proofErr w:type="spellStart"/>
            <w:r>
              <w:t>NVMe</w:t>
            </w:r>
            <w:proofErr w:type="spellEnd"/>
            <w:r>
              <w:t xml:space="preserve"> for persistence</w:t>
            </w:r>
          </w:p>
        </w:tc>
        <w:tc>
          <w:tcPr>
            <w:tcW w:w="2357" w:type="dxa"/>
          </w:tcPr>
          <w:p w14:paraId="5655EF37" w14:textId="77777777" w:rsidR="008150B6" w:rsidRDefault="00000000" w:rsidP="00620B99">
            <w:pPr>
              <w:jc w:val="both"/>
            </w:pPr>
            <w:r>
              <w:t>Sharded, replicated, automatic failover</w:t>
            </w:r>
          </w:p>
        </w:tc>
      </w:tr>
      <w:tr w:rsidR="008150B6" w14:paraId="64F24604" w14:textId="77777777">
        <w:tc>
          <w:tcPr>
            <w:tcW w:w="1311" w:type="dxa"/>
          </w:tcPr>
          <w:p w14:paraId="229AE464" w14:textId="77777777" w:rsidR="008150B6" w:rsidRDefault="00000000" w:rsidP="00620B99">
            <w:pPr>
              <w:jc w:val="both"/>
            </w:pPr>
            <w:r>
              <w:t>MPP database</w:t>
            </w:r>
          </w:p>
        </w:tc>
        <w:tc>
          <w:tcPr>
            <w:tcW w:w="1679" w:type="dxa"/>
          </w:tcPr>
          <w:p w14:paraId="2B38884D" w14:textId="77777777" w:rsidR="008150B6" w:rsidRDefault="00000000" w:rsidP="00620B99">
            <w:pPr>
              <w:jc w:val="both"/>
            </w:pPr>
            <w:r>
              <w:t>Exadata (database and storage servers)</w:t>
            </w:r>
          </w:p>
        </w:tc>
        <w:tc>
          <w:tcPr>
            <w:tcW w:w="1583" w:type="dxa"/>
          </w:tcPr>
          <w:p w14:paraId="32D1BFC0" w14:textId="77777777" w:rsidR="008150B6" w:rsidRDefault="00000000" w:rsidP="00620B99">
            <w:pPr>
              <w:jc w:val="both"/>
            </w:pPr>
            <w:r>
              <w:t>Per Exadata sizing, minimum quarter-rack-class entry configuration with RAC</w:t>
            </w:r>
          </w:p>
        </w:tc>
        <w:tc>
          <w:tcPr>
            <w:tcW w:w="2430" w:type="dxa"/>
          </w:tcPr>
          <w:p w14:paraId="33B5F10F" w14:textId="77777777" w:rsidR="008150B6" w:rsidRDefault="00000000" w:rsidP="00620B99">
            <w:pPr>
              <w:jc w:val="both"/>
            </w:pPr>
            <w:r>
              <w:t>Engineered system</w:t>
            </w:r>
          </w:p>
        </w:tc>
        <w:tc>
          <w:tcPr>
            <w:tcW w:w="2357" w:type="dxa"/>
          </w:tcPr>
          <w:p w14:paraId="65ED8ACA" w14:textId="77777777" w:rsidR="008150B6" w:rsidRDefault="00000000" w:rsidP="00620B99">
            <w:pPr>
              <w:jc w:val="both"/>
            </w:pPr>
            <w:r>
              <w:t>Elastic expansion by adding database or storage servers</w:t>
            </w:r>
          </w:p>
        </w:tc>
      </w:tr>
      <w:tr w:rsidR="008150B6" w14:paraId="7046C0B2" w14:textId="77777777">
        <w:tc>
          <w:tcPr>
            <w:tcW w:w="1311" w:type="dxa"/>
          </w:tcPr>
          <w:p w14:paraId="3D74F11A" w14:textId="77777777" w:rsidR="008150B6" w:rsidRDefault="00000000" w:rsidP="00620B99">
            <w:pPr>
              <w:jc w:val="both"/>
            </w:pPr>
            <w:r>
              <w:t xml:space="preserve">Object </w:t>
            </w:r>
            <w:r>
              <w:lastRenderedPageBreak/>
              <w:t>storage</w:t>
            </w:r>
          </w:p>
        </w:tc>
        <w:tc>
          <w:tcPr>
            <w:tcW w:w="1679" w:type="dxa"/>
          </w:tcPr>
          <w:p w14:paraId="4A5250A1" w14:textId="77777777" w:rsidR="008150B6" w:rsidRDefault="00000000" w:rsidP="00620B99">
            <w:pPr>
              <w:jc w:val="both"/>
            </w:pPr>
            <w:r>
              <w:lastRenderedPageBreak/>
              <w:t xml:space="preserve">HPE </w:t>
            </w:r>
            <w:proofErr w:type="spellStart"/>
            <w:r>
              <w:t>Alletra</w:t>
            </w:r>
            <w:proofErr w:type="spellEnd"/>
            <w:r>
              <w:t xml:space="preserve"> Storage MP </w:t>
            </w:r>
            <w:r>
              <w:lastRenderedPageBreak/>
              <w:t>X10000</w:t>
            </w:r>
          </w:p>
        </w:tc>
        <w:tc>
          <w:tcPr>
            <w:tcW w:w="1583" w:type="dxa"/>
          </w:tcPr>
          <w:p w14:paraId="52EC16B1" w14:textId="77777777" w:rsidR="008150B6" w:rsidRDefault="00000000" w:rsidP="00620B99">
            <w:pPr>
              <w:jc w:val="both"/>
            </w:pPr>
            <w:r>
              <w:lastRenderedPageBreak/>
              <w:t xml:space="preserve">Per capacity and </w:t>
            </w:r>
            <w:r>
              <w:lastRenderedPageBreak/>
              <w:t>throughput sizing</w:t>
            </w:r>
          </w:p>
        </w:tc>
        <w:tc>
          <w:tcPr>
            <w:tcW w:w="2430" w:type="dxa"/>
          </w:tcPr>
          <w:p w14:paraId="462F54D9" w14:textId="77777777" w:rsidR="008150B6" w:rsidRDefault="00000000" w:rsidP="00620B99">
            <w:pPr>
              <w:jc w:val="both"/>
            </w:pPr>
            <w:r>
              <w:lastRenderedPageBreak/>
              <w:t xml:space="preserve">All-flash </w:t>
            </w:r>
            <w:proofErr w:type="spellStart"/>
            <w:r>
              <w:t>NVMe</w:t>
            </w:r>
            <w:proofErr w:type="spellEnd"/>
            <w:r>
              <w:t xml:space="preserve">, erasure </w:t>
            </w:r>
            <w:r>
              <w:lastRenderedPageBreak/>
              <w:t>coded</w:t>
            </w:r>
          </w:p>
        </w:tc>
        <w:tc>
          <w:tcPr>
            <w:tcW w:w="2357" w:type="dxa"/>
          </w:tcPr>
          <w:p w14:paraId="20D6ECCA" w14:textId="77777777" w:rsidR="008150B6" w:rsidRDefault="00000000" w:rsidP="00620B99">
            <w:pPr>
              <w:jc w:val="both"/>
            </w:pPr>
            <w:r>
              <w:lastRenderedPageBreak/>
              <w:t xml:space="preserve">Capacity and performance scale </w:t>
            </w:r>
            <w:r>
              <w:lastRenderedPageBreak/>
              <w:t>independently</w:t>
            </w:r>
          </w:p>
        </w:tc>
      </w:tr>
      <w:tr w:rsidR="008150B6" w14:paraId="2F54DE11" w14:textId="77777777">
        <w:tc>
          <w:tcPr>
            <w:tcW w:w="1311" w:type="dxa"/>
          </w:tcPr>
          <w:p w14:paraId="655B5929" w14:textId="77777777" w:rsidR="008150B6" w:rsidRDefault="00000000" w:rsidP="00620B99">
            <w:pPr>
              <w:jc w:val="both"/>
            </w:pPr>
            <w:r>
              <w:lastRenderedPageBreak/>
              <w:t>DR site</w:t>
            </w:r>
          </w:p>
        </w:tc>
        <w:tc>
          <w:tcPr>
            <w:tcW w:w="1679" w:type="dxa"/>
          </w:tcPr>
          <w:p w14:paraId="7C785454" w14:textId="77777777" w:rsidR="008150B6" w:rsidRDefault="00000000" w:rsidP="00620B99">
            <w:pPr>
              <w:jc w:val="both"/>
            </w:pPr>
            <w:r>
              <w:t>Scaled-down replica of critical services</w:t>
            </w:r>
          </w:p>
        </w:tc>
        <w:tc>
          <w:tcPr>
            <w:tcW w:w="1583" w:type="dxa"/>
          </w:tcPr>
          <w:p w14:paraId="2F4823EF" w14:textId="77777777" w:rsidR="008150B6" w:rsidRDefault="00000000" w:rsidP="00620B99">
            <w:pPr>
              <w:jc w:val="both"/>
            </w:pPr>
            <w:r>
              <w:t>Per DR design</w:t>
            </w:r>
          </w:p>
        </w:tc>
        <w:tc>
          <w:tcPr>
            <w:tcW w:w="2430" w:type="dxa"/>
          </w:tcPr>
          <w:p w14:paraId="7D9766C1" w14:textId="77777777" w:rsidR="008150B6" w:rsidRDefault="00000000" w:rsidP="00620B99">
            <w:pPr>
              <w:jc w:val="both"/>
            </w:pPr>
            <w:r>
              <w:t>Sized to run critical workloads, expandable on activation</w:t>
            </w:r>
          </w:p>
        </w:tc>
        <w:tc>
          <w:tcPr>
            <w:tcW w:w="2357" w:type="dxa"/>
          </w:tcPr>
          <w:p w14:paraId="344DFFA3" w14:textId="77777777" w:rsidR="008150B6" w:rsidRDefault="00000000" w:rsidP="00620B99">
            <w:pPr>
              <w:jc w:val="both"/>
            </w:pPr>
            <w:r>
              <w:t xml:space="preserve">Database and object-store replication; </w:t>
            </w:r>
            <w:r w:rsidR="00047FC3">
              <w:t>Cohesity NetBackup</w:t>
            </w:r>
            <w:r>
              <w:t xml:space="preserve"> backup</w:t>
            </w:r>
          </w:p>
        </w:tc>
      </w:tr>
    </w:tbl>
    <w:p w14:paraId="65D80173" w14:textId="77777777" w:rsidR="008150B6" w:rsidRDefault="00000000" w:rsidP="00620B99">
      <w:pPr>
        <w:jc w:val="both"/>
      </w:pPr>
      <w:r>
        <w:t>The node profiles above are reference values for planning. The commercial bill of materials will state the final hardware specification and counts once FBR confirms the sizing inputs.</w:t>
      </w:r>
    </w:p>
    <w:p w14:paraId="2ABC795D" w14:textId="77777777" w:rsidR="008150B6" w:rsidRDefault="00000000" w:rsidP="00620B99">
      <w:pPr>
        <w:pStyle w:val="Heading3"/>
        <w:jc w:val="both"/>
      </w:pPr>
      <w:r>
        <w:t>5.3 Headroom policy</w:t>
      </w:r>
    </w:p>
    <w:p w14:paraId="1B889D6F" w14:textId="77777777" w:rsidR="008150B6" w:rsidRDefault="00000000" w:rsidP="00620B99">
      <w:pPr>
        <w:pStyle w:val="ListParagraph"/>
        <w:numPr>
          <w:ilvl w:val="0"/>
          <w:numId w:val="6"/>
        </w:numPr>
        <w:jc w:val="both"/>
      </w:pPr>
      <w:r>
        <w:t>N+1 capacity at every clustered tier, so one node can fail without breaching service levels.</w:t>
      </w:r>
    </w:p>
    <w:p w14:paraId="630C6B16" w14:textId="59D1CF5E" w:rsidR="008150B6" w:rsidRDefault="00000000" w:rsidP="00620B99">
      <w:pPr>
        <w:pStyle w:val="ListParagraph"/>
        <w:numPr>
          <w:ilvl w:val="0"/>
          <w:numId w:val="6"/>
        </w:numPr>
        <w:jc w:val="both"/>
      </w:pPr>
      <w:r>
        <w:t xml:space="preserve">Planned </w:t>
      </w:r>
      <w:r w:rsidR="00874A01">
        <w:t>utilization</w:t>
      </w:r>
      <w:r>
        <w:t xml:space="preserve"> targets that leave headroom for peak periods such as filing deadlines.</w:t>
      </w:r>
    </w:p>
    <w:p w14:paraId="6E751AEF" w14:textId="4FE756E0" w:rsidR="008150B6" w:rsidRDefault="00000000" w:rsidP="00620B99">
      <w:pPr>
        <w:pStyle w:val="ListParagraph"/>
        <w:numPr>
          <w:ilvl w:val="0"/>
          <w:numId w:val="6"/>
        </w:numPr>
        <w:jc w:val="both"/>
      </w:pPr>
      <w:r>
        <w:t xml:space="preserve">Capacity reviews each quarter using observed </w:t>
      </w:r>
      <w:r w:rsidR="00874A01">
        <w:t>utilization</w:t>
      </w:r>
      <w:r>
        <w:t>, trend and forecast from the monitoring stack.</w:t>
      </w:r>
    </w:p>
    <w:p w14:paraId="1D972AE7" w14:textId="77777777" w:rsidR="008150B6" w:rsidRDefault="00000000" w:rsidP="00620B99">
      <w:pPr>
        <w:pStyle w:val="Heading2"/>
        <w:jc w:val="both"/>
      </w:pPr>
      <w:r>
        <w:t>6. Compute / Storage Separation</w:t>
      </w:r>
    </w:p>
    <w:p w14:paraId="4B559EEF" w14:textId="77777777" w:rsidR="008150B6" w:rsidRDefault="00000000" w:rsidP="00620B99">
      <w:pPr>
        <w:jc w:val="both"/>
      </w:pPr>
      <w:r>
        <w:t>The platform deliberately separates where data lives from where it is processed.</w:t>
      </w:r>
    </w:p>
    <w:tbl>
      <w:tblPr>
        <w:tblStyle w:val="TableGrid"/>
        <w:tblW w:w="0" w:type="auto"/>
        <w:tblLayout w:type="fixed"/>
        <w:tblLook w:val="0420" w:firstRow="1" w:lastRow="0" w:firstColumn="0" w:lastColumn="0" w:noHBand="0" w:noVBand="1"/>
      </w:tblPr>
      <w:tblGrid>
        <w:gridCol w:w="4289"/>
        <w:gridCol w:w="5070"/>
      </w:tblGrid>
      <w:tr w:rsidR="008150B6" w14:paraId="5E2743CC" w14:textId="77777777">
        <w:trPr>
          <w:tblHeader/>
        </w:trPr>
        <w:tc>
          <w:tcPr>
            <w:tcW w:w="4289" w:type="dxa"/>
            <w:shd w:val="clear" w:color="auto" w:fill="F2F2F2"/>
          </w:tcPr>
          <w:p w14:paraId="2EBF0773" w14:textId="77777777" w:rsidR="008150B6" w:rsidRDefault="00000000" w:rsidP="00620B99">
            <w:pPr>
              <w:jc w:val="both"/>
            </w:pPr>
            <w:r>
              <w:t>Principle</w:t>
            </w:r>
          </w:p>
        </w:tc>
        <w:tc>
          <w:tcPr>
            <w:tcW w:w="5070" w:type="dxa"/>
            <w:shd w:val="clear" w:color="auto" w:fill="F2F2F2"/>
          </w:tcPr>
          <w:p w14:paraId="718D8B56" w14:textId="77777777" w:rsidR="008150B6" w:rsidRDefault="00000000" w:rsidP="00620B99">
            <w:pPr>
              <w:jc w:val="both"/>
            </w:pPr>
            <w:r>
              <w:t>Implementation</w:t>
            </w:r>
          </w:p>
        </w:tc>
      </w:tr>
      <w:tr w:rsidR="008150B6" w14:paraId="0571E8AE" w14:textId="77777777">
        <w:tc>
          <w:tcPr>
            <w:tcW w:w="4289" w:type="dxa"/>
          </w:tcPr>
          <w:p w14:paraId="2360D622" w14:textId="77777777" w:rsidR="008150B6" w:rsidRDefault="00000000" w:rsidP="00620B99">
            <w:pPr>
              <w:jc w:val="both"/>
            </w:pPr>
            <w:r>
              <w:t>Durable data lives in shared storage</w:t>
            </w:r>
          </w:p>
        </w:tc>
        <w:tc>
          <w:tcPr>
            <w:tcW w:w="5070" w:type="dxa"/>
          </w:tcPr>
          <w:p w14:paraId="550394D7" w14:textId="77777777" w:rsidR="008150B6" w:rsidRDefault="00000000" w:rsidP="00620B99">
            <w:pPr>
              <w:jc w:val="both"/>
            </w:pPr>
            <w:r>
              <w:t xml:space="preserve">HPE </w:t>
            </w:r>
            <w:proofErr w:type="spellStart"/>
            <w:r>
              <w:t>Alletra</w:t>
            </w:r>
            <w:proofErr w:type="spellEnd"/>
            <w:r>
              <w:t xml:space="preserve"> object store (Iceberg / Parquet) and Oracle Exadata hold the system of record and all certified data products</w:t>
            </w:r>
          </w:p>
        </w:tc>
      </w:tr>
      <w:tr w:rsidR="008150B6" w14:paraId="4787CC18" w14:textId="77777777">
        <w:tc>
          <w:tcPr>
            <w:tcW w:w="4289" w:type="dxa"/>
          </w:tcPr>
          <w:p w14:paraId="7DF81640" w14:textId="77777777" w:rsidR="008150B6" w:rsidRDefault="00000000" w:rsidP="00620B99">
            <w:pPr>
              <w:jc w:val="both"/>
            </w:pPr>
            <w:r>
              <w:t>Compute is stateless and replaceable</w:t>
            </w:r>
          </w:p>
        </w:tc>
        <w:tc>
          <w:tcPr>
            <w:tcW w:w="5070" w:type="dxa"/>
          </w:tcPr>
          <w:p w14:paraId="317A9A8C" w14:textId="77777777" w:rsidR="008150B6" w:rsidRDefault="00000000" w:rsidP="00620B99">
            <w:pPr>
              <w:jc w:val="both"/>
            </w:pPr>
            <w:r>
              <w:t xml:space="preserve">Spark executors, Flink workers, AI sessions and </w:t>
            </w:r>
            <w:proofErr w:type="spellStart"/>
            <w:r>
              <w:t>NiFi</w:t>
            </w:r>
            <w:proofErr w:type="spellEnd"/>
            <w:r>
              <w:t xml:space="preserve"> workers can be added, removed or rebuilt without data loss; state is checkpointed to durable storage</w:t>
            </w:r>
          </w:p>
        </w:tc>
      </w:tr>
      <w:tr w:rsidR="008150B6" w14:paraId="660F83B2" w14:textId="77777777">
        <w:tc>
          <w:tcPr>
            <w:tcW w:w="4289" w:type="dxa"/>
          </w:tcPr>
          <w:p w14:paraId="3FAD8963" w14:textId="77777777" w:rsidR="008150B6" w:rsidRDefault="00000000" w:rsidP="00620B99">
            <w:pPr>
              <w:jc w:val="both"/>
            </w:pPr>
            <w:r>
              <w:t>Independent scaling</w:t>
            </w:r>
          </w:p>
        </w:tc>
        <w:tc>
          <w:tcPr>
            <w:tcW w:w="5070" w:type="dxa"/>
          </w:tcPr>
          <w:p w14:paraId="7F7C7E8A" w14:textId="77777777" w:rsidR="008150B6" w:rsidRDefault="00000000" w:rsidP="00620B99">
            <w:pPr>
              <w:jc w:val="both"/>
            </w:pPr>
            <w:r>
              <w:t xml:space="preserve">Compute scales for processing demand; storage scales for capacity; </w:t>
            </w:r>
            <w:proofErr w:type="spellStart"/>
            <w:r>
              <w:t>Alletra's</w:t>
            </w:r>
            <w:proofErr w:type="spellEnd"/>
            <w:r>
              <w:t xml:space="preserve"> disaggregated architecture scales performance and capacity independently</w:t>
            </w:r>
          </w:p>
        </w:tc>
      </w:tr>
      <w:tr w:rsidR="008150B6" w14:paraId="765BEAFE" w14:textId="77777777">
        <w:tc>
          <w:tcPr>
            <w:tcW w:w="4289" w:type="dxa"/>
          </w:tcPr>
          <w:p w14:paraId="7C3C1E66" w14:textId="77777777" w:rsidR="008150B6" w:rsidRDefault="00000000" w:rsidP="00620B99">
            <w:pPr>
              <w:jc w:val="both"/>
            </w:pPr>
            <w:r>
              <w:t>One copy, many engines</w:t>
            </w:r>
          </w:p>
        </w:tc>
        <w:tc>
          <w:tcPr>
            <w:tcW w:w="5070" w:type="dxa"/>
          </w:tcPr>
          <w:p w14:paraId="29672DFC" w14:textId="77777777" w:rsidR="008150B6" w:rsidRDefault="00000000" w:rsidP="00620B99">
            <w:pPr>
              <w:jc w:val="both"/>
            </w:pPr>
            <w:r>
              <w:t>Spark, Flink, Oracle and Cloudera AI read and write the same open-format tables through a shared catalog, with no engine-specific copies</w:t>
            </w:r>
          </w:p>
        </w:tc>
      </w:tr>
      <w:tr w:rsidR="008150B6" w14:paraId="40C58474" w14:textId="77777777">
        <w:tc>
          <w:tcPr>
            <w:tcW w:w="4289" w:type="dxa"/>
          </w:tcPr>
          <w:p w14:paraId="3F53194B" w14:textId="77777777" w:rsidR="008150B6" w:rsidRDefault="00000000" w:rsidP="00620B99">
            <w:pPr>
              <w:jc w:val="both"/>
            </w:pPr>
            <w:r>
              <w:t>Local disks are for scratch only</w:t>
            </w:r>
          </w:p>
        </w:tc>
        <w:tc>
          <w:tcPr>
            <w:tcW w:w="5070" w:type="dxa"/>
          </w:tcPr>
          <w:p w14:paraId="71FE385F" w14:textId="77777777" w:rsidR="008150B6" w:rsidRDefault="00000000" w:rsidP="00620B99">
            <w:pPr>
              <w:jc w:val="both"/>
            </w:pPr>
            <w:r>
              <w:t xml:space="preserve">Local </w:t>
            </w:r>
            <w:proofErr w:type="spellStart"/>
            <w:r>
              <w:t>NVMe</w:t>
            </w:r>
            <w:proofErr w:type="spellEnd"/>
            <w:r>
              <w:t xml:space="preserve"> is used for shuffle, spill, Kafka logs and Flink state, never as the sole copy of business data</w:t>
            </w:r>
          </w:p>
        </w:tc>
      </w:tr>
      <w:tr w:rsidR="008150B6" w14:paraId="2DE9F31B" w14:textId="77777777">
        <w:tc>
          <w:tcPr>
            <w:tcW w:w="4289" w:type="dxa"/>
          </w:tcPr>
          <w:p w14:paraId="74773E5D" w14:textId="77777777" w:rsidR="008150B6" w:rsidRDefault="00000000" w:rsidP="00620B99">
            <w:pPr>
              <w:jc w:val="both"/>
            </w:pPr>
            <w:r>
              <w:t>Elastic workloads</w:t>
            </w:r>
          </w:p>
        </w:tc>
        <w:tc>
          <w:tcPr>
            <w:tcW w:w="5070" w:type="dxa"/>
          </w:tcPr>
          <w:p w14:paraId="1DA06907" w14:textId="77777777" w:rsidR="008150B6" w:rsidRDefault="00000000" w:rsidP="00620B99">
            <w:pPr>
              <w:jc w:val="both"/>
            </w:pPr>
            <w:r>
              <w:t>Batch and AI workloads can use temporary extra compute during peaks and release it afterwards</w:t>
            </w:r>
          </w:p>
        </w:tc>
      </w:tr>
    </w:tbl>
    <w:p w14:paraId="03202A2E" w14:textId="77777777" w:rsidR="008150B6" w:rsidRDefault="00000000" w:rsidP="00620B99">
      <w:pPr>
        <w:jc w:val="both"/>
      </w:pPr>
      <w:r>
        <w:rPr>
          <w:b/>
        </w:rPr>
        <w:lastRenderedPageBreak/>
        <w:t>Benefits to FBR:</w:t>
      </w:r>
      <w:r>
        <w:t xml:space="preserve"> compute can be expanded or reallocated without data migration; storage grows without buying unneeded processors; failed compute nodes are replaced without recovery from backup; and different teams can run different engines on the same governed data.</w:t>
      </w:r>
    </w:p>
    <w:p w14:paraId="03FED240" w14:textId="77777777" w:rsidR="008150B6" w:rsidRDefault="00000000" w:rsidP="00620B99">
      <w:pPr>
        <w:jc w:val="both"/>
      </w:pPr>
      <w:r>
        <w:rPr>
          <w:b/>
        </w:rPr>
        <w:t>Deliberate exceptions:</w:t>
      </w:r>
      <w:r>
        <w:t xml:space="preserve"> Kafka brokers and Redis Enterprise keep data on local </w:t>
      </w:r>
      <w:proofErr w:type="spellStart"/>
      <w:r>
        <w:t>NVMe</w:t>
      </w:r>
      <w:proofErr w:type="spellEnd"/>
      <w:r>
        <w:t xml:space="preserve"> or memory for latency. Their durability comes from replication, persistence, and the fact that both are derived from, or </w:t>
      </w:r>
      <w:proofErr w:type="spellStart"/>
      <w:r>
        <w:t>replayable</w:t>
      </w:r>
      <w:proofErr w:type="spellEnd"/>
      <w:r>
        <w:t xml:space="preserve"> into, the object store and Exadata, which remain the sources of truth.</w:t>
      </w:r>
    </w:p>
    <w:p w14:paraId="61D482D2" w14:textId="77777777" w:rsidR="008150B6" w:rsidRDefault="00000000" w:rsidP="00620B99">
      <w:pPr>
        <w:pStyle w:val="Heading2"/>
        <w:jc w:val="both"/>
      </w:pPr>
      <w:r>
        <w:t>7. Workload Isolation Approach</w:t>
      </w:r>
    </w:p>
    <w:p w14:paraId="30AB8B25" w14:textId="77777777" w:rsidR="008150B6" w:rsidRDefault="00000000" w:rsidP="00620B99">
      <w:pPr>
        <w:jc w:val="both"/>
      </w:pPr>
      <w:r>
        <w:t>Workloads with different priorities and risk profiles must not be able to starve or disturb one another. Isolation is applied at four levels.</w:t>
      </w:r>
    </w:p>
    <w:p w14:paraId="4005E554" w14:textId="77777777" w:rsidR="008150B6" w:rsidRDefault="00000000" w:rsidP="00620B99">
      <w:pPr>
        <w:pStyle w:val="Heading3"/>
        <w:jc w:val="both"/>
      </w:pPr>
      <w:r>
        <w:t>7.1 Isolation mechanisms</w:t>
      </w:r>
    </w:p>
    <w:tbl>
      <w:tblPr>
        <w:tblStyle w:val="TableGrid"/>
        <w:tblW w:w="0" w:type="auto"/>
        <w:tblLayout w:type="fixed"/>
        <w:tblLook w:val="0420" w:firstRow="1" w:lastRow="0" w:firstColumn="0" w:lastColumn="0" w:noHBand="0" w:noVBand="1"/>
      </w:tblPr>
      <w:tblGrid>
        <w:gridCol w:w="3283"/>
        <w:gridCol w:w="6076"/>
      </w:tblGrid>
      <w:tr w:rsidR="008150B6" w14:paraId="662753D8" w14:textId="77777777">
        <w:trPr>
          <w:tblHeader/>
        </w:trPr>
        <w:tc>
          <w:tcPr>
            <w:tcW w:w="3283" w:type="dxa"/>
            <w:shd w:val="clear" w:color="auto" w:fill="F2F2F2"/>
          </w:tcPr>
          <w:p w14:paraId="3D3BAE05" w14:textId="77777777" w:rsidR="008150B6" w:rsidRDefault="00000000" w:rsidP="00620B99">
            <w:pPr>
              <w:jc w:val="both"/>
            </w:pPr>
            <w:r>
              <w:t>Level</w:t>
            </w:r>
          </w:p>
        </w:tc>
        <w:tc>
          <w:tcPr>
            <w:tcW w:w="6076" w:type="dxa"/>
            <w:shd w:val="clear" w:color="auto" w:fill="F2F2F2"/>
          </w:tcPr>
          <w:p w14:paraId="358FBBE0" w14:textId="77777777" w:rsidR="008150B6" w:rsidRDefault="00000000" w:rsidP="00620B99">
            <w:pPr>
              <w:jc w:val="both"/>
            </w:pPr>
            <w:r>
              <w:t>Mechanism</w:t>
            </w:r>
          </w:p>
        </w:tc>
      </w:tr>
      <w:tr w:rsidR="008150B6" w14:paraId="6A6B5570" w14:textId="77777777">
        <w:tc>
          <w:tcPr>
            <w:tcW w:w="3283" w:type="dxa"/>
          </w:tcPr>
          <w:p w14:paraId="0DC86CA6" w14:textId="77777777" w:rsidR="008150B6" w:rsidRDefault="00000000" w:rsidP="00620B99">
            <w:pPr>
              <w:jc w:val="both"/>
            </w:pPr>
            <w:r>
              <w:t>Compute capacity</w:t>
            </w:r>
          </w:p>
        </w:tc>
        <w:tc>
          <w:tcPr>
            <w:tcW w:w="6076" w:type="dxa"/>
          </w:tcPr>
          <w:p w14:paraId="5CFCD45A" w14:textId="77777777" w:rsidR="008150B6" w:rsidRDefault="00000000" w:rsidP="00620B99">
            <w:pPr>
              <w:jc w:val="both"/>
            </w:pPr>
            <w:r>
              <w:t>Dedicated node pools and resource quotas per workload class (real-time streaming, scheduled ELT, interactive analytics, data science, GPU); priority classes so critical workloads pre-empt lower-priority ones</w:t>
            </w:r>
          </w:p>
        </w:tc>
      </w:tr>
      <w:tr w:rsidR="008150B6" w14:paraId="73A6BA7C" w14:textId="77777777">
        <w:tc>
          <w:tcPr>
            <w:tcW w:w="3283" w:type="dxa"/>
          </w:tcPr>
          <w:p w14:paraId="32B9943D" w14:textId="77777777" w:rsidR="008150B6" w:rsidRDefault="00000000" w:rsidP="00620B99">
            <w:pPr>
              <w:jc w:val="both"/>
            </w:pPr>
            <w:r>
              <w:t>Namespace and project</w:t>
            </w:r>
          </w:p>
        </w:tc>
        <w:tc>
          <w:tcPr>
            <w:tcW w:w="6076" w:type="dxa"/>
          </w:tcPr>
          <w:p w14:paraId="1478A6E1" w14:textId="77777777" w:rsidR="008150B6" w:rsidRDefault="00000000" w:rsidP="00620B99">
            <w:pPr>
              <w:jc w:val="both"/>
            </w:pPr>
            <w:r>
              <w:t>Separate namespaces or virtual clusters for production, pre-production and development, and per team or domain; per-project quotas, limits and access control in Cloudera AI</w:t>
            </w:r>
          </w:p>
        </w:tc>
      </w:tr>
      <w:tr w:rsidR="008150B6" w14:paraId="4D8B04FE" w14:textId="77777777">
        <w:tc>
          <w:tcPr>
            <w:tcW w:w="3283" w:type="dxa"/>
          </w:tcPr>
          <w:p w14:paraId="5E4D2274" w14:textId="77777777" w:rsidR="008150B6" w:rsidRDefault="00000000" w:rsidP="00620B99">
            <w:pPr>
              <w:jc w:val="both"/>
            </w:pPr>
            <w:r>
              <w:t>Network</w:t>
            </w:r>
          </w:p>
        </w:tc>
        <w:tc>
          <w:tcPr>
            <w:tcW w:w="6076" w:type="dxa"/>
          </w:tcPr>
          <w:p w14:paraId="502F9C46" w14:textId="77777777" w:rsidR="008150B6" w:rsidRDefault="00000000" w:rsidP="00620B99">
            <w:pPr>
              <w:jc w:val="both"/>
            </w:pPr>
            <w:r>
              <w:t>Network policies between namespaces and tiers; segregated data, management and user networks; only approved paths to storage endpoints</w:t>
            </w:r>
          </w:p>
        </w:tc>
      </w:tr>
      <w:tr w:rsidR="008150B6" w14:paraId="2E2C689D" w14:textId="77777777">
        <w:tc>
          <w:tcPr>
            <w:tcW w:w="3283" w:type="dxa"/>
          </w:tcPr>
          <w:p w14:paraId="694B5CC3" w14:textId="77777777" w:rsidR="008150B6" w:rsidRDefault="00000000" w:rsidP="00620B99">
            <w:pPr>
              <w:jc w:val="both"/>
            </w:pPr>
            <w:r>
              <w:t>Data and identity</w:t>
            </w:r>
          </w:p>
        </w:tc>
        <w:tc>
          <w:tcPr>
            <w:tcW w:w="6076" w:type="dxa"/>
          </w:tcPr>
          <w:p w14:paraId="0B32928A" w14:textId="77777777" w:rsidR="008150B6" w:rsidRDefault="00000000" w:rsidP="00620B99">
            <w:pPr>
              <w:jc w:val="both"/>
            </w:pPr>
            <w:r>
              <w:t>Separate service accounts per workload with least-privilege access to buckets, topics and schemas; RBAC / ABAC and column masking enforced by the engines</w:t>
            </w:r>
          </w:p>
        </w:tc>
      </w:tr>
    </w:tbl>
    <w:p w14:paraId="78B61683" w14:textId="77777777" w:rsidR="008150B6" w:rsidRDefault="00000000" w:rsidP="00620B99">
      <w:pPr>
        <w:pStyle w:val="Heading3"/>
        <w:jc w:val="both"/>
      </w:pPr>
      <w:r>
        <w:t>7.2 Workload classes</w:t>
      </w:r>
    </w:p>
    <w:tbl>
      <w:tblPr>
        <w:tblStyle w:val="TableGrid"/>
        <w:tblW w:w="0" w:type="auto"/>
        <w:tblLayout w:type="fixed"/>
        <w:tblLook w:val="0420" w:firstRow="1" w:lastRow="0" w:firstColumn="0" w:lastColumn="0" w:noHBand="0" w:noVBand="1"/>
      </w:tblPr>
      <w:tblGrid>
        <w:gridCol w:w="1906"/>
        <w:gridCol w:w="2613"/>
        <w:gridCol w:w="1081"/>
        <w:gridCol w:w="3760"/>
      </w:tblGrid>
      <w:tr w:rsidR="008150B6" w14:paraId="33FBDE44" w14:textId="77777777">
        <w:trPr>
          <w:tblHeader/>
        </w:trPr>
        <w:tc>
          <w:tcPr>
            <w:tcW w:w="1906" w:type="dxa"/>
            <w:shd w:val="clear" w:color="auto" w:fill="F2F2F2"/>
          </w:tcPr>
          <w:p w14:paraId="7C8AAABA" w14:textId="77777777" w:rsidR="008150B6" w:rsidRDefault="00000000" w:rsidP="00620B99">
            <w:pPr>
              <w:jc w:val="both"/>
            </w:pPr>
            <w:r>
              <w:t>Class</w:t>
            </w:r>
          </w:p>
        </w:tc>
        <w:tc>
          <w:tcPr>
            <w:tcW w:w="2613" w:type="dxa"/>
            <w:shd w:val="clear" w:color="auto" w:fill="F2F2F2"/>
          </w:tcPr>
          <w:p w14:paraId="6EC4AD9C" w14:textId="77777777" w:rsidR="008150B6" w:rsidRDefault="00000000" w:rsidP="00620B99">
            <w:pPr>
              <w:jc w:val="both"/>
            </w:pPr>
            <w:r>
              <w:t>Examples</w:t>
            </w:r>
          </w:p>
        </w:tc>
        <w:tc>
          <w:tcPr>
            <w:tcW w:w="1081" w:type="dxa"/>
            <w:shd w:val="clear" w:color="auto" w:fill="F2F2F2"/>
          </w:tcPr>
          <w:p w14:paraId="0A45263F" w14:textId="77777777" w:rsidR="008150B6" w:rsidRDefault="00000000" w:rsidP="00620B99">
            <w:pPr>
              <w:jc w:val="both"/>
            </w:pPr>
            <w:r>
              <w:t>Priority</w:t>
            </w:r>
          </w:p>
        </w:tc>
        <w:tc>
          <w:tcPr>
            <w:tcW w:w="3760" w:type="dxa"/>
            <w:shd w:val="clear" w:color="auto" w:fill="F2F2F2"/>
          </w:tcPr>
          <w:p w14:paraId="19D8FA02" w14:textId="77777777" w:rsidR="008150B6" w:rsidRDefault="00000000" w:rsidP="00620B99">
            <w:pPr>
              <w:jc w:val="both"/>
            </w:pPr>
            <w:r>
              <w:t>Isolation Treatment</w:t>
            </w:r>
          </w:p>
        </w:tc>
      </w:tr>
      <w:tr w:rsidR="008150B6" w14:paraId="0783D316" w14:textId="77777777">
        <w:tc>
          <w:tcPr>
            <w:tcW w:w="1906" w:type="dxa"/>
          </w:tcPr>
          <w:p w14:paraId="608AB1BD" w14:textId="77777777" w:rsidR="008150B6" w:rsidRDefault="00000000" w:rsidP="00620B99">
            <w:pPr>
              <w:jc w:val="both"/>
            </w:pPr>
            <w:r>
              <w:t>Real-time and online serving</w:t>
            </w:r>
          </w:p>
        </w:tc>
        <w:tc>
          <w:tcPr>
            <w:tcW w:w="2613" w:type="dxa"/>
          </w:tcPr>
          <w:p w14:paraId="43D19419" w14:textId="77777777" w:rsidR="008150B6" w:rsidRDefault="00000000" w:rsidP="00620B99">
            <w:pPr>
              <w:jc w:val="both"/>
            </w:pPr>
            <w:r>
              <w:t>Flink streaming jobs, online model endpoints, Redis, API-backing services</w:t>
            </w:r>
          </w:p>
        </w:tc>
        <w:tc>
          <w:tcPr>
            <w:tcW w:w="1081" w:type="dxa"/>
          </w:tcPr>
          <w:p w14:paraId="5A2B6743" w14:textId="77777777" w:rsidR="008150B6" w:rsidRDefault="00000000" w:rsidP="00620B99">
            <w:pPr>
              <w:jc w:val="both"/>
            </w:pPr>
            <w:r>
              <w:t>Highest</w:t>
            </w:r>
          </w:p>
        </w:tc>
        <w:tc>
          <w:tcPr>
            <w:tcW w:w="3760" w:type="dxa"/>
          </w:tcPr>
          <w:p w14:paraId="4E25498F" w14:textId="77777777" w:rsidR="008150B6" w:rsidRDefault="00000000" w:rsidP="00620B99">
            <w:pPr>
              <w:jc w:val="both"/>
            </w:pPr>
            <w:r>
              <w:t>Reserved capacity; dedicated task slots and replicas; not shared with experimentation</w:t>
            </w:r>
          </w:p>
        </w:tc>
      </w:tr>
      <w:tr w:rsidR="008150B6" w14:paraId="599ED827" w14:textId="77777777">
        <w:tc>
          <w:tcPr>
            <w:tcW w:w="1906" w:type="dxa"/>
          </w:tcPr>
          <w:p w14:paraId="6745A830" w14:textId="77777777" w:rsidR="008150B6" w:rsidRDefault="00000000" w:rsidP="00620B99">
            <w:pPr>
              <w:jc w:val="both"/>
            </w:pPr>
            <w:r>
              <w:t>Scheduled production ELT</w:t>
            </w:r>
          </w:p>
        </w:tc>
        <w:tc>
          <w:tcPr>
            <w:tcW w:w="2613" w:type="dxa"/>
          </w:tcPr>
          <w:p w14:paraId="7652384A" w14:textId="77777777" w:rsidR="008150B6" w:rsidRDefault="00000000" w:rsidP="00620B99">
            <w:pPr>
              <w:jc w:val="both"/>
            </w:pPr>
            <w:r>
              <w:t>Bronze-to-Silver, Silver-to-Gold, Gold-to-cache bulk jobs</w:t>
            </w:r>
          </w:p>
        </w:tc>
        <w:tc>
          <w:tcPr>
            <w:tcW w:w="1081" w:type="dxa"/>
          </w:tcPr>
          <w:p w14:paraId="4B465C94" w14:textId="77777777" w:rsidR="008150B6" w:rsidRDefault="00000000" w:rsidP="00620B99">
            <w:pPr>
              <w:jc w:val="both"/>
            </w:pPr>
            <w:r>
              <w:t>High</w:t>
            </w:r>
          </w:p>
        </w:tc>
        <w:tc>
          <w:tcPr>
            <w:tcW w:w="3760" w:type="dxa"/>
          </w:tcPr>
          <w:p w14:paraId="655A709B" w14:textId="77777777" w:rsidR="008150B6" w:rsidRDefault="00000000" w:rsidP="00620B99">
            <w:pPr>
              <w:jc w:val="both"/>
            </w:pPr>
            <w:r>
              <w:t>Production pool; scheduled windows; resource guarantees</w:t>
            </w:r>
          </w:p>
        </w:tc>
      </w:tr>
      <w:tr w:rsidR="008150B6" w14:paraId="67DF3C34" w14:textId="77777777">
        <w:tc>
          <w:tcPr>
            <w:tcW w:w="1906" w:type="dxa"/>
          </w:tcPr>
          <w:p w14:paraId="3DD734F2" w14:textId="77777777" w:rsidR="008150B6" w:rsidRDefault="00000000" w:rsidP="00620B99">
            <w:pPr>
              <w:jc w:val="both"/>
            </w:pPr>
            <w:r>
              <w:t>Interactive BI and reporting</w:t>
            </w:r>
          </w:p>
        </w:tc>
        <w:tc>
          <w:tcPr>
            <w:tcW w:w="2613" w:type="dxa"/>
          </w:tcPr>
          <w:p w14:paraId="04170D85" w14:textId="77777777" w:rsidR="008150B6" w:rsidRDefault="00000000" w:rsidP="00620B99">
            <w:pPr>
              <w:jc w:val="both"/>
            </w:pPr>
            <w:r>
              <w:t>Dashboards, statutory reports on Exadata</w:t>
            </w:r>
          </w:p>
        </w:tc>
        <w:tc>
          <w:tcPr>
            <w:tcW w:w="1081" w:type="dxa"/>
          </w:tcPr>
          <w:p w14:paraId="036E667C" w14:textId="77777777" w:rsidR="008150B6" w:rsidRDefault="00000000" w:rsidP="00620B99">
            <w:pPr>
              <w:jc w:val="both"/>
            </w:pPr>
            <w:r>
              <w:t>High</w:t>
            </w:r>
          </w:p>
        </w:tc>
        <w:tc>
          <w:tcPr>
            <w:tcW w:w="3760" w:type="dxa"/>
          </w:tcPr>
          <w:p w14:paraId="3D5E5B3E" w14:textId="10507084" w:rsidR="008150B6" w:rsidRDefault="00000000" w:rsidP="00620B99">
            <w:pPr>
              <w:jc w:val="both"/>
            </w:pPr>
            <w:r>
              <w:t xml:space="preserve">Exadata resource management plans </w:t>
            </w:r>
            <w:r w:rsidR="00874A01">
              <w:t>prioritizing</w:t>
            </w:r>
            <w:r>
              <w:t xml:space="preserve"> interactive consumer </w:t>
            </w:r>
            <w:r>
              <w:lastRenderedPageBreak/>
              <w:t>groups</w:t>
            </w:r>
          </w:p>
        </w:tc>
      </w:tr>
      <w:tr w:rsidR="008150B6" w14:paraId="44560F1A" w14:textId="77777777">
        <w:tc>
          <w:tcPr>
            <w:tcW w:w="1906" w:type="dxa"/>
          </w:tcPr>
          <w:p w14:paraId="7A157931" w14:textId="77777777" w:rsidR="008150B6" w:rsidRDefault="00000000" w:rsidP="00620B99">
            <w:pPr>
              <w:jc w:val="both"/>
            </w:pPr>
            <w:r>
              <w:lastRenderedPageBreak/>
              <w:t>Data science and experimentation</w:t>
            </w:r>
          </w:p>
        </w:tc>
        <w:tc>
          <w:tcPr>
            <w:tcW w:w="2613" w:type="dxa"/>
          </w:tcPr>
          <w:p w14:paraId="24D758FE" w14:textId="77777777" w:rsidR="008150B6" w:rsidRDefault="00000000" w:rsidP="00620B99">
            <w:pPr>
              <w:jc w:val="both"/>
            </w:pPr>
            <w:r>
              <w:t>Notebooks, training experiments</w:t>
            </w:r>
          </w:p>
        </w:tc>
        <w:tc>
          <w:tcPr>
            <w:tcW w:w="1081" w:type="dxa"/>
          </w:tcPr>
          <w:p w14:paraId="747DDC6A" w14:textId="77777777" w:rsidR="008150B6" w:rsidRDefault="00000000" w:rsidP="00620B99">
            <w:pPr>
              <w:jc w:val="both"/>
            </w:pPr>
            <w:r>
              <w:t>Medium</w:t>
            </w:r>
          </w:p>
        </w:tc>
        <w:tc>
          <w:tcPr>
            <w:tcW w:w="3760" w:type="dxa"/>
          </w:tcPr>
          <w:p w14:paraId="1B7DCE0A" w14:textId="77777777" w:rsidR="008150B6" w:rsidRDefault="00000000" w:rsidP="00620B99">
            <w:pPr>
              <w:jc w:val="both"/>
            </w:pPr>
            <w:r>
              <w:t>Per-project quotas; separate pool; GPU access by approval</w:t>
            </w:r>
          </w:p>
        </w:tc>
      </w:tr>
      <w:tr w:rsidR="008150B6" w14:paraId="3CAFDC71" w14:textId="77777777">
        <w:tc>
          <w:tcPr>
            <w:tcW w:w="1906" w:type="dxa"/>
          </w:tcPr>
          <w:p w14:paraId="348E3E80" w14:textId="77777777" w:rsidR="008150B6" w:rsidRDefault="00000000" w:rsidP="00620B99">
            <w:pPr>
              <w:jc w:val="both"/>
            </w:pPr>
            <w:r>
              <w:t>Ad hoc and exploratory</w:t>
            </w:r>
          </w:p>
        </w:tc>
        <w:tc>
          <w:tcPr>
            <w:tcW w:w="2613" w:type="dxa"/>
          </w:tcPr>
          <w:p w14:paraId="5000771C" w14:textId="77777777" w:rsidR="008150B6" w:rsidRDefault="00000000" w:rsidP="00620B99">
            <w:pPr>
              <w:jc w:val="both"/>
            </w:pPr>
            <w:r>
              <w:t>Analyst queries, sandboxes</w:t>
            </w:r>
          </w:p>
        </w:tc>
        <w:tc>
          <w:tcPr>
            <w:tcW w:w="1081" w:type="dxa"/>
          </w:tcPr>
          <w:p w14:paraId="3CE6595E" w14:textId="77777777" w:rsidR="008150B6" w:rsidRDefault="00000000" w:rsidP="00620B99">
            <w:pPr>
              <w:jc w:val="both"/>
            </w:pPr>
            <w:r>
              <w:t>Lower</w:t>
            </w:r>
          </w:p>
        </w:tc>
        <w:tc>
          <w:tcPr>
            <w:tcW w:w="3760" w:type="dxa"/>
          </w:tcPr>
          <w:p w14:paraId="6BFF5013" w14:textId="77777777" w:rsidR="008150B6" w:rsidRDefault="00000000" w:rsidP="00620B99">
            <w:pPr>
              <w:jc w:val="both"/>
            </w:pPr>
            <w:r>
              <w:t>Capped resources; query limits; cannot pre-empt production</w:t>
            </w:r>
          </w:p>
        </w:tc>
      </w:tr>
    </w:tbl>
    <w:p w14:paraId="41A8B87D" w14:textId="77777777" w:rsidR="008150B6" w:rsidRDefault="00000000" w:rsidP="00620B99">
      <w:pPr>
        <w:pStyle w:val="Heading3"/>
        <w:jc w:val="both"/>
      </w:pPr>
      <w:r>
        <w:t>7.3 Technology-specific controls</w:t>
      </w:r>
    </w:p>
    <w:p w14:paraId="00BA5A4C" w14:textId="77777777" w:rsidR="008150B6" w:rsidRDefault="00000000" w:rsidP="00620B99">
      <w:pPr>
        <w:pStyle w:val="ListParagraph"/>
        <w:numPr>
          <w:ilvl w:val="0"/>
          <w:numId w:val="7"/>
        </w:numPr>
        <w:jc w:val="both"/>
      </w:pPr>
      <w:r>
        <w:rPr>
          <w:b/>
        </w:rPr>
        <w:t>Kafka:</w:t>
      </w:r>
      <w:r>
        <w:t xml:space="preserve"> per-client quotas for produce and consume throughput; topic-level ACLs; separate topics per domain.</w:t>
      </w:r>
    </w:p>
    <w:p w14:paraId="0826C2A5" w14:textId="77777777" w:rsidR="008150B6" w:rsidRDefault="00000000" w:rsidP="00620B99">
      <w:pPr>
        <w:pStyle w:val="ListParagraph"/>
        <w:numPr>
          <w:ilvl w:val="0"/>
          <w:numId w:val="7"/>
        </w:numPr>
        <w:jc w:val="both"/>
      </w:pPr>
      <w:r>
        <w:rPr>
          <w:b/>
        </w:rPr>
        <w:t>Flink:</w:t>
      </w:r>
      <w:r>
        <w:t xml:space="preserve"> application-mode deployment so that critical jobs run in dedicated clusters, isolated from one another.</w:t>
      </w:r>
    </w:p>
    <w:p w14:paraId="5205EDC9" w14:textId="77777777" w:rsidR="008150B6" w:rsidRDefault="00000000" w:rsidP="00620B99">
      <w:pPr>
        <w:pStyle w:val="ListParagraph"/>
        <w:numPr>
          <w:ilvl w:val="0"/>
          <w:numId w:val="7"/>
        </w:numPr>
        <w:jc w:val="both"/>
      </w:pPr>
      <w:r>
        <w:rPr>
          <w:b/>
        </w:rPr>
        <w:t>Spark:</w:t>
      </w:r>
      <w:r>
        <w:t xml:space="preserve"> per-job executor limits, dynamic allocation within quotas, and queue-based scheduling.</w:t>
      </w:r>
    </w:p>
    <w:p w14:paraId="4880260D" w14:textId="77777777" w:rsidR="008150B6" w:rsidRDefault="00000000" w:rsidP="00620B99">
      <w:pPr>
        <w:pStyle w:val="ListParagraph"/>
        <w:numPr>
          <w:ilvl w:val="0"/>
          <w:numId w:val="7"/>
        </w:numPr>
        <w:jc w:val="both"/>
      </w:pPr>
      <w:r>
        <w:rPr>
          <w:b/>
        </w:rPr>
        <w:t>Exadata:</w:t>
      </w:r>
      <w:r>
        <w:t xml:space="preserve"> database resource management and consumer groups to protect dashboard performance from ELT and ad hoc queries; separate services for ELT, reporting and ad hoc use.</w:t>
      </w:r>
    </w:p>
    <w:p w14:paraId="7740A3C6" w14:textId="77777777" w:rsidR="008150B6" w:rsidRDefault="00000000" w:rsidP="00620B99">
      <w:pPr>
        <w:pStyle w:val="ListParagraph"/>
        <w:numPr>
          <w:ilvl w:val="0"/>
          <w:numId w:val="7"/>
        </w:numPr>
        <w:jc w:val="both"/>
      </w:pPr>
      <w:r>
        <w:rPr>
          <w:b/>
        </w:rPr>
        <w:t>Redis Enterprise:</w:t>
      </w:r>
      <w:r>
        <w:t xml:space="preserve"> separate databases per data product or tenant, ACLs per key pattern, memory limits and eviction policy per database.</w:t>
      </w:r>
    </w:p>
    <w:p w14:paraId="05D7E815" w14:textId="77777777" w:rsidR="008150B6" w:rsidRDefault="00000000" w:rsidP="00620B99">
      <w:pPr>
        <w:pStyle w:val="ListParagraph"/>
        <w:numPr>
          <w:ilvl w:val="0"/>
          <w:numId w:val="7"/>
        </w:numPr>
        <w:jc w:val="both"/>
      </w:pPr>
      <w:r>
        <w:rPr>
          <w:b/>
        </w:rPr>
        <w:t>Environments:</w:t>
      </w:r>
      <w:r>
        <w:t xml:space="preserve"> production data is not available to development environments except through approved, masked extracts.</w:t>
      </w:r>
    </w:p>
    <w:p w14:paraId="46EF1890" w14:textId="77777777" w:rsidR="008150B6" w:rsidRDefault="00000000" w:rsidP="00620B99">
      <w:pPr>
        <w:pStyle w:val="Heading2"/>
        <w:jc w:val="both"/>
      </w:pPr>
      <w:r>
        <w:t>8. Micro-Batch Processing Architecture</w:t>
      </w:r>
    </w:p>
    <w:p w14:paraId="5D8E2939" w14:textId="77777777" w:rsidR="008150B6" w:rsidRDefault="00000000" w:rsidP="00620B99">
      <w:pPr>
        <w:jc w:val="both"/>
      </w:pPr>
      <w:r>
        <w:t>Micro-batch processing serves workloads that need data within seconds to minutes rather than milliseconds, and benefits from the efficiency and simplicity of processing small, bounded batches.</w:t>
      </w:r>
    </w:p>
    <w:p w14:paraId="31D0528A" w14:textId="77777777" w:rsidR="008150B6" w:rsidRDefault="00000000" w:rsidP="00620B99">
      <w:pPr>
        <w:pStyle w:val="Heading3"/>
        <w:jc w:val="both"/>
      </w:pPr>
      <w:r>
        <w:t>8.1 Architecture</w:t>
      </w:r>
    </w:p>
    <w:p w14:paraId="1FFB4204" w14:textId="77777777" w:rsidR="008150B6" w:rsidRDefault="00000000" w:rsidP="00620B99">
      <w:pPr>
        <w:pStyle w:val="ListParagraph"/>
        <w:numPr>
          <w:ilvl w:val="0"/>
          <w:numId w:val="8"/>
        </w:numPr>
        <w:jc w:val="both"/>
      </w:pPr>
      <w:r>
        <w:rPr>
          <w:b/>
        </w:rPr>
        <w:t>Source:</w:t>
      </w:r>
      <w:r>
        <w:t xml:space="preserve"> Kafka topics populated by </w:t>
      </w:r>
      <w:proofErr w:type="spellStart"/>
      <w:r>
        <w:t>GoldenGate</w:t>
      </w:r>
      <w:proofErr w:type="spellEnd"/>
      <w:r>
        <w:t xml:space="preserve"> CDC, </w:t>
      </w:r>
      <w:proofErr w:type="spellStart"/>
      <w:r>
        <w:t>NiFi</w:t>
      </w:r>
      <w:proofErr w:type="spellEnd"/>
      <w:r>
        <w:t xml:space="preserve"> and other producers.</w:t>
      </w:r>
    </w:p>
    <w:p w14:paraId="05204AAE" w14:textId="77777777" w:rsidR="008150B6" w:rsidRDefault="00000000" w:rsidP="00620B99">
      <w:pPr>
        <w:pStyle w:val="ListParagraph"/>
        <w:numPr>
          <w:ilvl w:val="0"/>
          <w:numId w:val="8"/>
        </w:numPr>
        <w:jc w:val="both"/>
      </w:pPr>
      <w:r>
        <w:rPr>
          <w:b/>
        </w:rPr>
        <w:t>Engine:</w:t>
      </w:r>
      <w:r>
        <w:t xml:space="preserve"> Spark Structured Streaming jobs on Cloudera Data Engineering read Kafka offsets in small trigger intervals, typically from several seconds to a few minutes, configurable per pipeline.</w:t>
      </w:r>
    </w:p>
    <w:p w14:paraId="42DDA3AB" w14:textId="77777777" w:rsidR="008150B6" w:rsidRDefault="00000000" w:rsidP="00620B99">
      <w:pPr>
        <w:pStyle w:val="ListParagraph"/>
        <w:numPr>
          <w:ilvl w:val="0"/>
          <w:numId w:val="8"/>
        </w:numPr>
        <w:jc w:val="both"/>
      </w:pPr>
      <w:r>
        <w:rPr>
          <w:b/>
        </w:rPr>
        <w:t>Processing:</w:t>
      </w:r>
      <w:r>
        <w:t xml:space="preserve"> each micro-batch is validated against schema, deduplicated, enriched, and applied to Iceberg tables by incremental MERGE or append.</w:t>
      </w:r>
    </w:p>
    <w:p w14:paraId="4BDCA246" w14:textId="77777777" w:rsidR="008150B6" w:rsidRDefault="00000000" w:rsidP="00620B99">
      <w:pPr>
        <w:pStyle w:val="ListParagraph"/>
        <w:numPr>
          <w:ilvl w:val="0"/>
          <w:numId w:val="8"/>
        </w:numPr>
        <w:jc w:val="both"/>
      </w:pPr>
      <w:r>
        <w:rPr>
          <w:b/>
        </w:rPr>
        <w:t>Sink:</w:t>
      </w:r>
      <w:r>
        <w:t xml:space="preserve"> Bronze and Silver Iceberg tables on the </w:t>
      </w:r>
      <w:proofErr w:type="spellStart"/>
      <w:r>
        <w:t>Alletra</w:t>
      </w:r>
      <w:proofErr w:type="spellEnd"/>
      <w:r>
        <w:t xml:space="preserve"> object store; selected outputs to Exadata staging for ODI-driven promotion to Gold.</w:t>
      </w:r>
    </w:p>
    <w:p w14:paraId="6A4A3862" w14:textId="77777777" w:rsidR="008150B6" w:rsidRDefault="00000000" w:rsidP="00620B99">
      <w:pPr>
        <w:pStyle w:val="ListParagraph"/>
        <w:numPr>
          <w:ilvl w:val="0"/>
          <w:numId w:val="8"/>
        </w:numPr>
        <w:jc w:val="both"/>
      </w:pPr>
      <w:r>
        <w:rPr>
          <w:b/>
        </w:rPr>
        <w:t>Orchestration and recovery:</w:t>
      </w:r>
      <w:r>
        <w:t xml:space="preserve"> Airflow DAGs manage dependencies and recovery; Kafka offsets and Spark checkpoints are stored durably, so a failed job resumes from its last committed batch with no loss or duplication.</w:t>
      </w:r>
    </w:p>
    <w:p w14:paraId="3C620974" w14:textId="77777777" w:rsidR="008150B6" w:rsidRDefault="00000000" w:rsidP="00620B99">
      <w:pPr>
        <w:pStyle w:val="Heading3"/>
        <w:jc w:val="both"/>
      </w:pPr>
      <w:r>
        <w:t>8.2 Characteristics</w:t>
      </w:r>
    </w:p>
    <w:tbl>
      <w:tblPr>
        <w:tblStyle w:val="TableGrid"/>
        <w:tblW w:w="0" w:type="auto"/>
        <w:tblLayout w:type="fixed"/>
        <w:tblLook w:val="0420" w:firstRow="1" w:lastRow="0" w:firstColumn="0" w:lastColumn="0" w:noHBand="0" w:noVBand="1"/>
      </w:tblPr>
      <w:tblGrid>
        <w:gridCol w:w="3492"/>
        <w:gridCol w:w="5867"/>
      </w:tblGrid>
      <w:tr w:rsidR="008150B6" w14:paraId="79893715" w14:textId="77777777">
        <w:trPr>
          <w:tblHeader/>
        </w:trPr>
        <w:tc>
          <w:tcPr>
            <w:tcW w:w="3492" w:type="dxa"/>
            <w:shd w:val="clear" w:color="auto" w:fill="F2F2F2"/>
          </w:tcPr>
          <w:p w14:paraId="181178AA" w14:textId="77777777" w:rsidR="008150B6" w:rsidRDefault="00000000" w:rsidP="00620B99">
            <w:pPr>
              <w:jc w:val="both"/>
            </w:pPr>
            <w:r>
              <w:t>Aspect</w:t>
            </w:r>
          </w:p>
        </w:tc>
        <w:tc>
          <w:tcPr>
            <w:tcW w:w="5867" w:type="dxa"/>
            <w:shd w:val="clear" w:color="auto" w:fill="F2F2F2"/>
          </w:tcPr>
          <w:p w14:paraId="714EDD35" w14:textId="77777777" w:rsidR="008150B6" w:rsidRDefault="00000000" w:rsidP="00620B99">
            <w:pPr>
              <w:jc w:val="both"/>
            </w:pPr>
            <w:r>
              <w:t>Design</w:t>
            </w:r>
          </w:p>
        </w:tc>
      </w:tr>
      <w:tr w:rsidR="008150B6" w14:paraId="5E1B6269" w14:textId="77777777">
        <w:tc>
          <w:tcPr>
            <w:tcW w:w="3492" w:type="dxa"/>
          </w:tcPr>
          <w:p w14:paraId="20131226" w14:textId="77777777" w:rsidR="008150B6" w:rsidRDefault="00000000" w:rsidP="00620B99">
            <w:pPr>
              <w:jc w:val="both"/>
            </w:pPr>
            <w:r>
              <w:t>Latency</w:t>
            </w:r>
          </w:p>
        </w:tc>
        <w:tc>
          <w:tcPr>
            <w:tcW w:w="5867" w:type="dxa"/>
          </w:tcPr>
          <w:p w14:paraId="16ABF67A" w14:textId="77777777" w:rsidR="008150B6" w:rsidRDefault="00000000" w:rsidP="00620B99">
            <w:pPr>
              <w:jc w:val="both"/>
            </w:pPr>
            <w:r>
              <w:t>Seconds to minutes, set by the trigger interval</w:t>
            </w:r>
          </w:p>
        </w:tc>
      </w:tr>
      <w:tr w:rsidR="008150B6" w14:paraId="194963E8" w14:textId="77777777">
        <w:tc>
          <w:tcPr>
            <w:tcW w:w="3492" w:type="dxa"/>
          </w:tcPr>
          <w:p w14:paraId="5B9B49E8" w14:textId="77777777" w:rsidR="008150B6" w:rsidRDefault="00000000" w:rsidP="00620B99">
            <w:pPr>
              <w:jc w:val="both"/>
            </w:pPr>
            <w:r>
              <w:lastRenderedPageBreak/>
              <w:t>Delivery semantics</w:t>
            </w:r>
          </w:p>
        </w:tc>
        <w:tc>
          <w:tcPr>
            <w:tcW w:w="5867" w:type="dxa"/>
          </w:tcPr>
          <w:p w14:paraId="6F6F3B78" w14:textId="77777777" w:rsidR="008150B6" w:rsidRDefault="00000000" w:rsidP="00620B99">
            <w:pPr>
              <w:jc w:val="both"/>
            </w:pPr>
            <w:r>
              <w:t>Exactly-once effect through idempotent writes and transactional Iceberg commits</w:t>
            </w:r>
          </w:p>
        </w:tc>
      </w:tr>
      <w:tr w:rsidR="008150B6" w14:paraId="050948D3" w14:textId="77777777">
        <w:tc>
          <w:tcPr>
            <w:tcW w:w="3492" w:type="dxa"/>
          </w:tcPr>
          <w:p w14:paraId="2F8A71C1" w14:textId="77777777" w:rsidR="008150B6" w:rsidRDefault="00000000" w:rsidP="00620B99">
            <w:pPr>
              <w:jc w:val="both"/>
            </w:pPr>
            <w:r>
              <w:t>Back-pressure</w:t>
            </w:r>
          </w:p>
        </w:tc>
        <w:tc>
          <w:tcPr>
            <w:tcW w:w="5867" w:type="dxa"/>
          </w:tcPr>
          <w:p w14:paraId="6D3AD4F9" w14:textId="77777777" w:rsidR="008150B6" w:rsidRDefault="00000000" w:rsidP="00620B99">
            <w:pPr>
              <w:jc w:val="both"/>
            </w:pPr>
            <w:r>
              <w:t>Rate limits per trigger; Kafka retains events during downstream slowdowns</w:t>
            </w:r>
          </w:p>
        </w:tc>
      </w:tr>
      <w:tr w:rsidR="008150B6" w14:paraId="51F7D4C1" w14:textId="77777777">
        <w:tc>
          <w:tcPr>
            <w:tcW w:w="3492" w:type="dxa"/>
          </w:tcPr>
          <w:p w14:paraId="503B7D93" w14:textId="77777777" w:rsidR="008150B6" w:rsidRDefault="00000000" w:rsidP="00620B99">
            <w:pPr>
              <w:jc w:val="both"/>
            </w:pPr>
            <w:r>
              <w:t>Small-file control</w:t>
            </w:r>
          </w:p>
        </w:tc>
        <w:tc>
          <w:tcPr>
            <w:tcW w:w="5867" w:type="dxa"/>
          </w:tcPr>
          <w:p w14:paraId="154D4FB7" w14:textId="77777777" w:rsidR="008150B6" w:rsidRDefault="00000000" w:rsidP="00620B99">
            <w:pPr>
              <w:jc w:val="both"/>
            </w:pPr>
            <w:r>
              <w:t>Batch size tuning plus scheduled compaction jobs on Iceberg tables</w:t>
            </w:r>
          </w:p>
        </w:tc>
      </w:tr>
      <w:tr w:rsidR="008150B6" w14:paraId="37EA4741" w14:textId="77777777">
        <w:tc>
          <w:tcPr>
            <w:tcW w:w="3492" w:type="dxa"/>
          </w:tcPr>
          <w:p w14:paraId="2BA9CF93" w14:textId="77777777" w:rsidR="008150B6" w:rsidRDefault="00000000" w:rsidP="00620B99">
            <w:pPr>
              <w:jc w:val="both"/>
            </w:pPr>
            <w:r>
              <w:t>Late and out-of-order data</w:t>
            </w:r>
          </w:p>
        </w:tc>
        <w:tc>
          <w:tcPr>
            <w:tcW w:w="5867" w:type="dxa"/>
          </w:tcPr>
          <w:p w14:paraId="2C8CFD9D" w14:textId="77777777" w:rsidR="008150B6" w:rsidRDefault="00000000" w:rsidP="00620B99">
            <w:pPr>
              <w:jc w:val="both"/>
            </w:pPr>
            <w:r>
              <w:t>Event-time handling with watermarks; merge logic that respects source commit order</w:t>
            </w:r>
          </w:p>
        </w:tc>
      </w:tr>
      <w:tr w:rsidR="008150B6" w14:paraId="67A8B5E0" w14:textId="77777777">
        <w:tc>
          <w:tcPr>
            <w:tcW w:w="3492" w:type="dxa"/>
          </w:tcPr>
          <w:p w14:paraId="31BC4C93" w14:textId="77777777" w:rsidR="008150B6" w:rsidRDefault="00000000" w:rsidP="00620B99">
            <w:pPr>
              <w:jc w:val="both"/>
            </w:pPr>
            <w:r>
              <w:t>Data quality</w:t>
            </w:r>
          </w:p>
        </w:tc>
        <w:tc>
          <w:tcPr>
            <w:tcW w:w="5867" w:type="dxa"/>
          </w:tcPr>
          <w:p w14:paraId="1FD27394" w14:textId="77777777" w:rsidR="008150B6" w:rsidRDefault="00000000" w:rsidP="00620B99">
            <w:pPr>
              <w:jc w:val="both"/>
            </w:pPr>
            <w:r>
              <w:t>EBX rules applied per batch; failing records routed to quarantine without stopping the batch</w:t>
            </w:r>
          </w:p>
        </w:tc>
      </w:tr>
      <w:tr w:rsidR="008150B6" w14:paraId="0B43F9B8" w14:textId="77777777">
        <w:tc>
          <w:tcPr>
            <w:tcW w:w="3492" w:type="dxa"/>
          </w:tcPr>
          <w:p w14:paraId="4E564CA8" w14:textId="77777777" w:rsidR="008150B6" w:rsidRDefault="00000000" w:rsidP="00620B99">
            <w:pPr>
              <w:jc w:val="both"/>
            </w:pPr>
            <w:r>
              <w:t>Typical uses</w:t>
            </w:r>
          </w:p>
        </w:tc>
        <w:tc>
          <w:tcPr>
            <w:tcW w:w="5867" w:type="dxa"/>
          </w:tcPr>
          <w:p w14:paraId="5FC7B3A7" w14:textId="77777777" w:rsidR="008150B6" w:rsidRDefault="00000000" w:rsidP="00620B99">
            <w:pPr>
              <w:jc w:val="both"/>
            </w:pPr>
            <w:r>
              <w:t xml:space="preserve">Continuous landing into Bronze, near-real-time </w:t>
            </w:r>
            <w:proofErr w:type="gramStart"/>
            <w:r>
              <w:t>Silver</w:t>
            </w:r>
            <w:proofErr w:type="gramEnd"/>
            <w:r>
              <w:t xml:space="preserve"> refresh, frequently updated reporting tables, feature refresh for non-urgent models</w:t>
            </w:r>
          </w:p>
        </w:tc>
      </w:tr>
    </w:tbl>
    <w:p w14:paraId="49CFB879" w14:textId="77777777" w:rsidR="008150B6" w:rsidRDefault="00000000" w:rsidP="00620B99">
      <w:pPr>
        <w:pStyle w:val="Heading2"/>
        <w:jc w:val="both"/>
      </w:pPr>
      <w:r>
        <w:t>9. Streaming Processing Architecture</w:t>
      </w:r>
    </w:p>
    <w:p w14:paraId="40E4CF60" w14:textId="77777777" w:rsidR="008150B6" w:rsidRDefault="00000000" w:rsidP="00620B99">
      <w:pPr>
        <w:jc w:val="both"/>
      </w:pPr>
      <w:r>
        <w:t>True real-time processing, from milliseconds to seconds, is delivered by Apache Flink on Cloudera Streaming Analytics, consuming from and publishing to Kafka.</w:t>
      </w:r>
    </w:p>
    <w:p w14:paraId="24F4726A" w14:textId="77777777" w:rsidR="008150B6" w:rsidRDefault="00000000" w:rsidP="00620B99">
      <w:pPr>
        <w:pStyle w:val="Heading3"/>
        <w:jc w:val="both"/>
      </w:pPr>
      <w:r>
        <w:t>9.1 Architecture</w:t>
      </w:r>
    </w:p>
    <w:p w14:paraId="50D60C7F" w14:textId="77777777" w:rsidR="008150B6" w:rsidRDefault="00000000" w:rsidP="00620B99">
      <w:pPr>
        <w:pStyle w:val="ListParagraph"/>
        <w:numPr>
          <w:ilvl w:val="0"/>
          <w:numId w:val="9"/>
        </w:numPr>
        <w:jc w:val="both"/>
      </w:pPr>
      <w:r>
        <w:rPr>
          <w:b/>
        </w:rPr>
        <w:t>Event backbone:</w:t>
      </w:r>
      <w:r>
        <w:t xml:space="preserve"> Kafka topics, partitioned by business key (for example NTN or invoice identifier) to preserve per-entity ordering, with governed schemas in the schema registry.</w:t>
      </w:r>
    </w:p>
    <w:p w14:paraId="3EAA429F" w14:textId="77777777" w:rsidR="008150B6" w:rsidRDefault="00000000" w:rsidP="00620B99">
      <w:pPr>
        <w:pStyle w:val="ListParagraph"/>
        <w:numPr>
          <w:ilvl w:val="0"/>
          <w:numId w:val="9"/>
        </w:numPr>
        <w:jc w:val="both"/>
      </w:pPr>
      <w:r>
        <w:rPr>
          <w:b/>
        </w:rPr>
        <w:t>Stream processing:</w:t>
      </w:r>
      <w:r>
        <w:t xml:space="preserve"> Flink jobs perform validation, enrichment against reference data, deduplication, stateful pattern detection, windowed aggregation and continuous feature computation, using event-time semantics and watermarks.</w:t>
      </w:r>
    </w:p>
    <w:p w14:paraId="24CAA97A" w14:textId="77777777" w:rsidR="008150B6" w:rsidRDefault="00000000" w:rsidP="00620B99">
      <w:pPr>
        <w:pStyle w:val="ListParagraph"/>
        <w:numPr>
          <w:ilvl w:val="0"/>
          <w:numId w:val="9"/>
        </w:numPr>
        <w:jc w:val="both"/>
      </w:pPr>
      <w:r>
        <w:rPr>
          <w:b/>
        </w:rPr>
        <w:t>State and fault tolerance:</w:t>
      </w:r>
      <w:r>
        <w:t xml:space="preserve"> keyed state held in local state backends and checkpointed periodically to durable storage; </w:t>
      </w:r>
      <w:proofErr w:type="spellStart"/>
      <w:r>
        <w:t>JobManagers</w:t>
      </w:r>
      <w:proofErr w:type="spellEnd"/>
      <w:r>
        <w:t xml:space="preserve"> in high-availability mode; automatic restart from the latest checkpoint after failure.</w:t>
      </w:r>
    </w:p>
    <w:p w14:paraId="0DD46D63" w14:textId="77777777" w:rsidR="008150B6" w:rsidRDefault="00000000" w:rsidP="00620B99">
      <w:pPr>
        <w:pStyle w:val="ListParagraph"/>
        <w:numPr>
          <w:ilvl w:val="0"/>
          <w:numId w:val="9"/>
        </w:numPr>
        <w:jc w:val="both"/>
      </w:pPr>
      <w:r>
        <w:rPr>
          <w:b/>
        </w:rPr>
        <w:t>Sinks:</w:t>
      </w:r>
      <w:r>
        <w:t xml:space="preserve"> Kafka topics for downstream consumers, Redis Enterprise for online features and cache refresh, Iceberg tables on the object store for history, and alert topics for operational events.</w:t>
      </w:r>
    </w:p>
    <w:p w14:paraId="29752E0E" w14:textId="77777777" w:rsidR="008150B6" w:rsidRDefault="00000000" w:rsidP="00620B99">
      <w:pPr>
        <w:pStyle w:val="ListParagraph"/>
        <w:numPr>
          <w:ilvl w:val="0"/>
          <w:numId w:val="9"/>
        </w:numPr>
        <w:jc w:val="both"/>
      </w:pPr>
      <w:r>
        <w:rPr>
          <w:b/>
        </w:rPr>
        <w:t>Quarantine path:</w:t>
      </w:r>
      <w:r>
        <w:t xml:space="preserve"> records failing critical validation are routed to dead-letter topics without halting the pipeline.</w:t>
      </w:r>
    </w:p>
    <w:p w14:paraId="0F74A6AE" w14:textId="77777777" w:rsidR="008150B6" w:rsidRDefault="00000000" w:rsidP="00620B99">
      <w:pPr>
        <w:pStyle w:val="Heading3"/>
        <w:jc w:val="both"/>
      </w:pPr>
      <w:r>
        <w:t>9.2 Characteristics</w:t>
      </w:r>
    </w:p>
    <w:tbl>
      <w:tblPr>
        <w:tblStyle w:val="TableGrid"/>
        <w:tblW w:w="0" w:type="auto"/>
        <w:tblLayout w:type="fixed"/>
        <w:tblLook w:val="0420" w:firstRow="1" w:lastRow="0" w:firstColumn="0" w:lastColumn="0" w:noHBand="0" w:noVBand="1"/>
      </w:tblPr>
      <w:tblGrid>
        <w:gridCol w:w="2947"/>
        <w:gridCol w:w="6412"/>
      </w:tblGrid>
      <w:tr w:rsidR="008150B6" w14:paraId="3BD34A26" w14:textId="77777777">
        <w:trPr>
          <w:tblHeader/>
        </w:trPr>
        <w:tc>
          <w:tcPr>
            <w:tcW w:w="2947" w:type="dxa"/>
            <w:shd w:val="clear" w:color="auto" w:fill="F2F2F2"/>
          </w:tcPr>
          <w:p w14:paraId="092B21A7" w14:textId="77777777" w:rsidR="008150B6" w:rsidRDefault="00000000" w:rsidP="00620B99">
            <w:pPr>
              <w:jc w:val="both"/>
            </w:pPr>
            <w:r>
              <w:t>Aspect</w:t>
            </w:r>
          </w:p>
        </w:tc>
        <w:tc>
          <w:tcPr>
            <w:tcW w:w="6412" w:type="dxa"/>
            <w:shd w:val="clear" w:color="auto" w:fill="F2F2F2"/>
          </w:tcPr>
          <w:p w14:paraId="56B6BF3C" w14:textId="77777777" w:rsidR="008150B6" w:rsidRDefault="00000000" w:rsidP="00620B99">
            <w:pPr>
              <w:jc w:val="both"/>
            </w:pPr>
            <w:r>
              <w:t>Design</w:t>
            </w:r>
          </w:p>
        </w:tc>
      </w:tr>
      <w:tr w:rsidR="008150B6" w14:paraId="2A2A92C2" w14:textId="77777777">
        <w:tc>
          <w:tcPr>
            <w:tcW w:w="2947" w:type="dxa"/>
          </w:tcPr>
          <w:p w14:paraId="33D0561E" w14:textId="77777777" w:rsidR="008150B6" w:rsidRDefault="00000000" w:rsidP="00620B99">
            <w:pPr>
              <w:jc w:val="both"/>
            </w:pPr>
            <w:r>
              <w:t>Latency</w:t>
            </w:r>
          </w:p>
        </w:tc>
        <w:tc>
          <w:tcPr>
            <w:tcW w:w="6412" w:type="dxa"/>
          </w:tcPr>
          <w:p w14:paraId="5A848D38" w14:textId="77777777" w:rsidR="008150B6" w:rsidRDefault="00000000" w:rsidP="00620B99">
            <w:pPr>
              <w:jc w:val="both"/>
            </w:pPr>
            <w:r>
              <w:t>Milliseconds to seconds for time-critical use cases</w:t>
            </w:r>
          </w:p>
        </w:tc>
      </w:tr>
      <w:tr w:rsidR="008150B6" w14:paraId="038E9224" w14:textId="77777777">
        <w:tc>
          <w:tcPr>
            <w:tcW w:w="2947" w:type="dxa"/>
          </w:tcPr>
          <w:p w14:paraId="3E4CE828" w14:textId="77777777" w:rsidR="008150B6" w:rsidRDefault="00000000" w:rsidP="00620B99">
            <w:pPr>
              <w:jc w:val="both"/>
            </w:pPr>
            <w:r>
              <w:t>Delivery semantics</w:t>
            </w:r>
          </w:p>
        </w:tc>
        <w:tc>
          <w:tcPr>
            <w:tcW w:w="6412" w:type="dxa"/>
          </w:tcPr>
          <w:p w14:paraId="27730B8B" w14:textId="77777777" w:rsidR="008150B6" w:rsidRDefault="00000000" w:rsidP="00620B99">
            <w:pPr>
              <w:jc w:val="both"/>
            </w:pPr>
            <w:r>
              <w:t xml:space="preserve">Exactly-once processing within Flink using checkpointing and </w:t>
            </w:r>
            <w:r>
              <w:lastRenderedPageBreak/>
              <w:t>transactional or idempotent sinks</w:t>
            </w:r>
          </w:p>
        </w:tc>
      </w:tr>
      <w:tr w:rsidR="008150B6" w14:paraId="180E14AE" w14:textId="77777777">
        <w:tc>
          <w:tcPr>
            <w:tcW w:w="2947" w:type="dxa"/>
          </w:tcPr>
          <w:p w14:paraId="0F891CDD" w14:textId="77777777" w:rsidR="008150B6" w:rsidRDefault="00000000" w:rsidP="00620B99">
            <w:pPr>
              <w:jc w:val="both"/>
            </w:pPr>
            <w:r>
              <w:lastRenderedPageBreak/>
              <w:t>Scalability</w:t>
            </w:r>
          </w:p>
        </w:tc>
        <w:tc>
          <w:tcPr>
            <w:tcW w:w="6412" w:type="dxa"/>
          </w:tcPr>
          <w:p w14:paraId="1A24FD17" w14:textId="77777777" w:rsidR="008150B6" w:rsidRDefault="00000000" w:rsidP="00620B99">
            <w:pPr>
              <w:jc w:val="both"/>
            </w:pPr>
            <w:r>
              <w:t xml:space="preserve">Parallelism raised by adding task slots and </w:t>
            </w:r>
            <w:proofErr w:type="spellStart"/>
            <w:r>
              <w:t>TaskManagers</w:t>
            </w:r>
            <w:proofErr w:type="spellEnd"/>
            <w:r>
              <w:t>; Kafka partitions sized to match</w:t>
            </w:r>
          </w:p>
        </w:tc>
      </w:tr>
      <w:tr w:rsidR="008150B6" w14:paraId="00D95DA8" w14:textId="77777777">
        <w:tc>
          <w:tcPr>
            <w:tcW w:w="2947" w:type="dxa"/>
          </w:tcPr>
          <w:p w14:paraId="6F3C08F6" w14:textId="77777777" w:rsidR="008150B6" w:rsidRDefault="00000000" w:rsidP="00620B99">
            <w:pPr>
              <w:jc w:val="both"/>
            </w:pPr>
            <w:r>
              <w:t>Upgrades</w:t>
            </w:r>
          </w:p>
        </w:tc>
        <w:tc>
          <w:tcPr>
            <w:tcW w:w="6412" w:type="dxa"/>
          </w:tcPr>
          <w:p w14:paraId="6D30B695" w14:textId="77777777" w:rsidR="008150B6" w:rsidRDefault="00000000" w:rsidP="00620B99">
            <w:pPr>
              <w:jc w:val="both"/>
            </w:pPr>
            <w:proofErr w:type="spellStart"/>
            <w:r>
              <w:t>Savepoints</w:t>
            </w:r>
            <w:proofErr w:type="spellEnd"/>
            <w:r>
              <w:t xml:space="preserve"> allow stateful jobs to be upgraded or rescaled without losing state</w:t>
            </w:r>
          </w:p>
        </w:tc>
      </w:tr>
      <w:tr w:rsidR="008150B6" w14:paraId="53CDDCB0" w14:textId="77777777">
        <w:tc>
          <w:tcPr>
            <w:tcW w:w="2947" w:type="dxa"/>
          </w:tcPr>
          <w:p w14:paraId="2DEA9C52" w14:textId="77777777" w:rsidR="008150B6" w:rsidRDefault="00000000" w:rsidP="00620B99">
            <w:pPr>
              <w:jc w:val="both"/>
            </w:pPr>
            <w:r>
              <w:t>Observability</w:t>
            </w:r>
          </w:p>
        </w:tc>
        <w:tc>
          <w:tcPr>
            <w:tcW w:w="6412" w:type="dxa"/>
          </w:tcPr>
          <w:p w14:paraId="1C7BC8AA" w14:textId="77777777" w:rsidR="008150B6" w:rsidRDefault="00000000" w:rsidP="00620B99">
            <w:pPr>
              <w:jc w:val="both"/>
            </w:pPr>
            <w:r>
              <w:t>Job, checkpoint, lag and back-pressure metrics in Cloudera Manager and Grafana</w:t>
            </w:r>
          </w:p>
        </w:tc>
      </w:tr>
      <w:tr w:rsidR="008150B6" w14:paraId="60650203" w14:textId="77777777">
        <w:tc>
          <w:tcPr>
            <w:tcW w:w="2947" w:type="dxa"/>
          </w:tcPr>
          <w:p w14:paraId="1B98339A" w14:textId="77777777" w:rsidR="008150B6" w:rsidRDefault="00000000" w:rsidP="00620B99">
            <w:pPr>
              <w:jc w:val="both"/>
            </w:pPr>
            <w:r>
              <w:t>Typical uses</w:t>
            </w:r>
          </w:p>
        </w:tc>
        <w:tc>
          <w:tcPr>
            <w:tcW w:w="6412" w:type="dxa"/>
          </w:tcPr>
          <w:p w14:paraId="39006D11" w14:textId="77777777" w:rsidR="008150B6" w:rsidRDefault="00000000" w:rsidP="00620B99">
            <w:pPr>
              <w:jc w:val="both"/>
            </w:pPr>
            <w:r>
              <w:t>Inline anomaly detection, real-time feature refresh, Gold-to-Redis cache updates, Track and Trace and POS event handling in future phases</w:t>
            </w:r>
          </w:p>
        </w:tc>
      </w:tr>
    </w:tbl>
    <w:p w14:paraId="1E0B08F4" w14:textId="77777777" w:rsidR="008150B6" w:rsidRDefault="00000000" w:rsidP="00620B99">
      <w:pPr>
        <w:pStyle w:val="Heading3"/>
        <w:jc w:val="both"/>
      </w:pPr>
      <w:r>
        <w:t>9.3 Choosing between micro-batch and streaming</w:t>
      </w:r>
    </w:p>
    <w:tbl>
      <w:tblPr>
        <w:tblStyle w:val="TableGrid"/>
        <w:tblW w:w="0" w:type="auto"/>
        <w:tblLayout w:type="fixed"/>
        <w:tblLook w:val="0420" w:firstRow="1" w:lastRow="0" w:firstColumn="0" w:lastColumn="0" w:noHBand="0" w:noVBand="1"/>
      </w:tblPr>
      <w:tblGrid>
        <w:gridCol w:w="5861"/>
        <w:gridCol w:w="3498"/>
      </w:tblGrid>
      <w:tr w:rsidR="008150B6" w14:paraId="4104C3B9" w14:textId="77777777">
        <w:trPr>
          <w:tblHeader/>
        </w:trPr>
        <w:tc>
          <w:tcPr>
            <w:tcW w:w="5861" w:type="dxa"/>
            <w:shd w:val="clear" w:color="auto" w:fill="F2F2F2"/>
          </w:tcPr>
          <w:p w14:paraId="286346A5" w14:textId="77777777" w:rsidR="008150B6" w:rsidRDefault="00000000" w:rsidP="00620B99">
            <w:pPr>
              <w:jc w:val="both"/>
            </w:pPr>
            <w:r>
              <w:t>Requirement</w:t>
            </w:r>
          </w:p>
        </w:tc>
        <w:tc>
          <w:tcPr>
            <w:tcW w:w="3498" w:type="dxa"/>
            <w:shd w:val="clear" w:color="auto" w:fill="F2F2F2"/>
          </w:tcPr>
          <w:p w14:paraId="0399DECB" w14:textId="77777777" w:rsidR="008150B6" w:rsidRDefault="00000000" w:rsidP="00620B99">
            <w:pPr>
              <w:jc w:val="both"/>
            </w:pPr>
            <w:r>
              <w:t>Recommended Engine</w:t>
            </w:r>
          </w:p>
        </w:tc>
      </w:tr>
      <w:tr w:rsidR="008150B6" w14:paraId="4D5E59BC" w14:textId="77777777">
        <w:tc>
          <w:tcPr>
            <w:tcW w:w="5861" w:type="dxa"/>
          </w:tcPr>
          <w:p w14:paraId="6ED56FF6" w14:textId="77777777" w:rsidR="008150B6" w:rsidRDefault="00000000" w:rsidP="00620B99">
            <w:pPr>
              <w:jc w:val="both"/>
            </w:pPr>
            <w:r>
              <w:t>Sub-second to seconds, stateful, event-driven decisions</w:t>
            </w:r>
          </w:p>
        </w:tc>
        <w:tc>
          <w:tcPr>
            <w:tcW w:w="3498" w:type="dxa"/>
          </w:tcPr>
          <w:p w14:paraId="0D3535D1" w14:textId="77777777" w:rsidR="008150B6" w:rsidRDefault="00000000" w:rsidP="00620B99">
            <w:pPr>
              <w:jc w:val="both"/>
            </w:pPr>
            <w:r>
              <w:t>Flink streaming</w:t>
            </w:r>
          </w:p>
        </w:tc>
      </w:tr>
      <w:tr w:rsidR="008150B6" w14:paraId="2DD2E7ED" w14:textId="77777777">
        <w:tc>
          <w:tcPr>
            <w:tcW w:w="5861" w:type="dxa"/>
          </w:tcPr>
          <w:p w14:paraId="37A54DB9" w14:textId="77777777" w:rsidR="008150B6" w:rsidRDefault="00000000" w:rsidP="00620B99">
            <w:pPr>
              <w:jc w:val="both"/>
            </w:pPr>
            <w:r>
              <w:t>Seconds to minutes, table-oriented transformation into Iceberg</w:t>
            </w:r>
          </w:p>
        </w:tc>
        <w:tc>
          <w:tcPr>
            <w:tcW w:w="3498" w:type="dxa"/>
          </w:tcPr>
          <w:p w14:paraId="5BA39689" w14:textId="77777777" w:rsidR="008150B6" w:rsidRDefault="00000000" w:rsidP="00620B99">
            <w:pPr>
              <w:jc w:val="both"/>
            </w:pPr>
            <w:r>
              <w:t>Spark micro-batch</w:t>
            </w:r>
          </w:p>
        </w:tc>
      </w:tr>
      <w:tr w:rsidR="008150B6" w14:paraId="05A84028" w14:textId="77777777">
        <w:tc>
          <w:tcPr>
            <w:tcW w:w="5861" w:type="dxa"/>
          </w:tcPr>
          <w:p w14:paraId="0F1846FE" w14:textId="77777777" w:rsidR="008150B6" w:rsidRDefault="00000000" w:rsidP="00620B99">
            <w:pPr>
              <w:jc w:val="both"/>
            </w:pPr>
            <w:r>
              <w:t xml:space="preserve">Large periodic </w:t>
            </w:r>
            <w:proofErr w:type="spellStart"/>
            <w:r>
              <w:t>recomputation</w:t>
            </w:r>
            <w:proofErr w:type="spellEnd"/>
            <w:r>
              <w:t>, hourly to daily</w:t>
            </w:r>
          </w:p>
        </w:tc>
        <w:tc>
          <w:tcPr>
            <w:tcW w:w="3498" w:type="dxa"/>
          </w:tcPr>
          <w:p w14:paraId="31683439" w14:textId="77777777" w:rsidR="008150B6" w:rsidRDefault="00000000" w:rsidP="00620B99">
            <w:pPr>
              <w:jc w:val="both"/>
            </w:pPr>
            <w:r>
              <w:t>Spark batch and ODI ELT</w:t>
            </w:r>
          </w:p>
        </w:tc>
      </w:tr>
      <w:tr w:rsidR="008150B6" w14:paraId="5524EFA0" w14:textId="77777777">
        <w:tc>
          <w:tcPr>
            <w:tcW w:w="5861" w:type="dxa"/>
          </w:tcPr>
          <w:p w14:paraId="22B20305" w14:textId="77777777" w:rsidR="008150B6" w:rsidRDefault="00000000" w:rsidP="00620B99">
            <w:pPr>
              <w:jc w:val="both"/>
            </w:pPr>
            <w:r>
              <w:t>Set-based transformation of data already inside Exadata</w:t>
            </w:r>
          </w:p>
        </w:tc>
        <w:tc>
          <w:tcPr>
            <w:tcW w:w="3498" w:type="dxa"/>
          </w:tcPr>
          <w:p w14:paraId="222A8B0B" w14:textId="77777777" w:rsidR="008150B6" w:rsidRDefault="00000000" w:rsidP="00620B99">
            <w:pPr>
              <w:jc w:val="both"/>
            </w:pPr>
            <w:r>
              <w:t>ODI with SQL push-down</w:t>
            </w:r>
          </w:p>
        </w:tc>
      </w:tr>
    </w:tbl>
    <w:p w14:paraId="0509A3AC" w14:textId="77777777" w:rsidR="008150B6" w:rsidRDefault="00000000" w:rsidP="00620B99">
      <w:pPr>
        <w:pStyle w:val="Heading2"/>
        <w:jc w:val="both"/>
      </w:pPr>
      <w:r>
        <w:t>10. Scalability Approach</w:t>
      </w:r>
    </w:p>
    <w:p w14:paraId="5DD8A917" w14:textId="77777777" w:rsidR="008150B6" w:rsidRDefault="00000000" w:rsidP="00620B99">
      <w:pPr>
        <w:pStyle w:val="Heading3"/>
        <w:jc w:val="both"/>
      </w:pPr>
      <w:r>
        <w:t>10.1 Principles</w:t>
      </w:r>
    </w:p>
    <w:p w14:paraId="5BDBCC9E" w14:textId="77777777" w:rsidR="008150B6" w:rsidRDefault="00000000" w:rsidP="00620B99">
      <w:pPr>
        <w:pStyle w:val="ListParagraph"/>
        <w:numPr>
          <w:ilvl w:val="0"/>
          <w:numId w:val="10"/>
        </w:numPr>
        <w:jc w:val="both"/>
      </w:pPr>
      <w:r>
        <w:rPr>
          <w:b/>
        </w:rPr>
        <w:t>Scale out, not only up:</w:t>
      </w:r>
      <w:r>
        <w:t xml:space="preserve"> every compute tier adds nodes horizontally, with no redesign.</w:t>
      </w:r>
    </w:p>
    <w:p w14:paraId="1A45AD81" w14:textId="77777777" w:rsidR="008150B6" w:rsidRDefault="00000000" w:rsidP="00620B99">
      <w:pPr>
        <w:pStyle w:val="ListParagraph"/>
        <w:numPr>
          <w:ilvl w:val="0"/>
          <w:numId w:val="10"/>
        </w:numPr>
        <w:jc w:val="both"/>
      </w:pPr>
      <w:r>
        <w:rPr>
          <w:b/>
        </w:rPr>
        <w:t>Scale each tier independently:</w:t>
      </w:r>
      <w:r>
        <w:t xml:space="preserve"> ingestion, streaming, batch, AI, serving, database and storage grow separately according to their own demand.</w:t>
      </w:r>
    </w:p>
    <w:p w14:paraId="7E1DFB1C" w14:textId="77777777" w:rsidR="008150B6" w:rsidRDefault="00000000" w:rsidP="00620B99">
      <w:pPr>
        <w:pStyle w:val="ListParagraph"/>
        <w:numPr>
          <w:ilvl w:val="0"/>
          <w:numId w:val="10"/>
        </w:numPr>
        <w:jc w:val="both"/>
      </w:pPr>
      <w:r>
        <w:rPr>
          <w:b/>
        </w:rPr>
        <w:t>Partition for parallelism:</w:t>
      </w:r>
      <w:r>
        <w:t xml:space="preserve"> Kafka partitions, Flink parallelism, Spark partitions and Iceberg partitioning are designed together, so added nodes immediately add throughput.</w:t>
      </w:r>
    </w:p>
    <w:p w14:paraId="5F376BCA" w14:textId="77777777" w:rsidR="008150B6" w:rsidRDefault="00000000" w:rsidP="00620B99">
      <w:pPr>
        <w:pStyle w:val="ListParagraph"/>
        <w:numPr>
          <w:ilvl w:val="0"/>
          <w:numId w:val="10"/>
        </w:numPr>
        <w:jc w:val="both"/>
      </w:pPr>
      <w:r>
        <w:rPr>
          <w:b/>
        </w:rPr>
        <w:t>Design for planned growth:</w:t>
      </w:r>
      <w:r>
        <w:t xml:space="preserve"> the initial deployment includes headroom for expected growth, with expansion paths defined in advance.</w:t>
      </w:r>
    </w:p>
    <w:p w14:paraId="6C2EFFB8" w14:textId="77777777" w:rsidR="008150B6" w:rsidRDefault="00000000" w:rsidP="00620B99">
      <w:pPr>
        <w:pStyle w:val="Heading3"/>
        <w:jc w:val="both"/>
      </w:pPr>
      <w:r>
        <w:t>10.2 Scaling by tier</w:t>
      </w:r>
    </w:p>
    <w:tbl>
      <w:tblPr>
        <w:tblStyle w:val="TableGrid"/>
        <w:tblW w:w="0" w:type="auto"/>
        <w:tblLayout w:type="fixed"/>
        <w:tblLook w:val="0420" w:firstRow="1" w:lastRow="0" w:firstColumn="0" w:lastColumn="0" w:noHBand="0" w:noVBand="1"/>
      </w:tblPr>
      <w:tblGrid>
        <w:gridCol w:w="3307"/>
        <w:gridCol w:w="6052"/>
      </w:tblGrid>
      <w:tr w:rsidR="008150B6" w14:paraId="20ABBE83" w14:textId="77777777">
        <w:trPr>
          <w:tblHeader/>
        </w:trPr>
        <w:tc>
          <w:tcPr>
            <w:tcW w:w="3307" w:type="dxa"/>
            <w:shd w:val="clear" w:color="auto" w:fill="F2F2F2"/>
          </w:tcPr>
          <w:p w14:paraId="62151FCA" w14:textId="77777777" w:rsidR="008150B6" w:rsidRDefault="00000000" w:rsidP="00620B99">
            <w:pPr>
              <w:jc w:val="both"/>
            </w:pPr>
            <w:r>
              <w:t>Tier</w:t>
            </w:r>
          </w:p>
        </w:tc>
        <w:tc>
          <w:tcPr>
            <w:tcW w:w="6052" w:type="dxa"/>
            <w:shd w:val="clear" w:color="auto" w:fill="F2F2F2"/>
          </w:tcPr>
          <w:p w14:paraId="5F718297" w14:textId="77777777" w:rsidR="008150B6" w:rsidRDefault="00000000" w:rsidP="00620B99">
            <w:pPr>
              <w:jc w:val="both"/>
            </w:pPr>
            <w:r>
              <w:t>How It Scales</w:t>
            </w:r>
          </w:p>
        </w:tc>
      </w:tr>
      <w:tr w:rsidR="008150B6" w14:paraId="1575DDA4" w14:textId="77777777">
        <w:tc>
          <w:tcPr>
            <w:tcW w:w="3307" w:type="dxa"/>
          </w:tcPr>
          <w:p w14:paraId="77B87164" w14:textId="77777777" w:rsidR="008150B6" w:rsidRDefault="00000000" w:rsidP="00620B99">
            <w:pPr>
              <w:jc w:val="both"/>
            </w:pPr>
            <w:r>
              <w:t>Object storage (</w:t>
            </w:r>
            <w:proofErr w:type="spellStart"/>
            <w:r>
              <w:t>Alletra</w:t>
            </w:r>
            <w:proofErr w:type="spellEnd"/>
            <w:r>
              <w:t>)</w:t>
            </w:r>
          </w:p>
        </w:tc>
        <w:tc>
          <w:tcPr>
            <w:tcW w:w="6052" w:type="dxa"/>
          </w:tcPr>
          <w:p w14:paraId="79E3064E" w14:textId="77777777" w:rsidR="008150B6" w:rsidRDefault="00000000" w:rsidP="00620B99">
            <w:pPr>
              <w:jc w:val="both"/>
            </w:pPr>
            <w:r>
              <w:t>Add capacity or performance nodes independently; erasure coding rebalances; no application change</w:t>
            </w:r>
          </w:p>
        </w:tc>
      </w:tr>
      <w:tr w:rsidR="008150B6" w14:paraId="01C70BC2" w14:textId="77777777">
        <w:tc>
          <w:tcPr>
            <w:tcW w:w="3307" w:type="dxa"/>
          </w:tcPr>
          <w:p w14:paraId="65C4A76E" w14:textId="77777777" w:rsidR="008150B6" w:rsidRDefault="00000000" w:rsidP="00620B99">
            <w:pPr>
              <w:jc w:val="both"/>
            </w:pPr>
            <w:r>
              <w:lastRenderedPageBreak/>
              <w:t>Exadata</w:t>
            </w:r>
          </w:p>
        </w:tc>
        <w:tc>
          <w:tcPr>
            <w:tcW w:w="6052" w:type="dxa"/>
          </w:tcPr>
          <w:p w14:paraId="44581268" w14:textId="77777777" w:rsidR="008150B6" w:rsidRDefault="00000000" w:rsidP="00620B99">
            <w:pPr>
              <w:jc w:val="both"/>
            </w:pPr>
            <w:r>
              <w:t>Elastic expansion by adding database servers for compute and storage servers for capacity and scan throughput; RAC spreads load</w:t>
            </w:r>
          </w:p>
        </w:tc>
      </w:tr>
      <w:tr w:rsidR="008150B6" w14:paraId="22453BC8" w14:textId="77777777">
        <w:tc>
          <w:tcPr>
            <w:tcW w:w="3307" w:type="dxa"/>
          </w:tcPr>
          <w:p w14:paraId="4C1ABB23" w14:textId="77777777" w:rsidR="008150B6" w:rsidRDefault="00000000" w:rsidP="00620B99">
            <w:pPr>
              <w:jc w:val="both"/>
            </w:pPr>
            <w:r>
              <w:t>Kafka</w:t>
            </w:r>
          </w:p>
        </w:tc>
        <w:tc>
          <w:tcPr>
            <w:tcW w:w="6052" w:type="dxa"/>
          </w:tcPr>
          <w:p w14:paraId="388A0742" w14:textId="77777777" w:rsidR="008150B6" w:rsidRDefault="00000000" w:rsidP="00620B99">
            <w:pPr>
              <w:jc w:val="both"/>
            </w:pPr>
            <w:r>
              <w:t>Add brokers and rebalance partitions; increase partitions for hotter topics</w:t>
            </w:r>
          </w:p>
        </w:tc>
      </w:tr>
      <w:tr w:rsidR="008150B6" w14:paraId="34CF6C67" w14:textId="77777777">
        <w:tc>
          <w:tcPr>
            <w:tcW w:w="3307" w:type="dxa"/>
          </w:tcPr>
          <w:p w14:paraId="55132219" w14:textId="77777777" w:rsidR="008150B6" w:rsidRDefault="00000000" w:rsidP="00620B99">
            <w:pPr>
              <w:jc w:val="both"/>
            </w:pPr>
            <w:r>
              <w:t>Flink</w:t>
            </w:r>
          </w:p>
        </w:tc>
        <w:tc>
          <w:tcPr>
            <w:tcW w:w="6052" w:type="dxa"/>
          </w:tcPr>
          <w:p w14:paraId="5A100CFF" w14:textId="77777777" w:rsidR="008150B6" w:rsidRDefault="00000000" w:rsidP="00620B99">
            <w:pPr>
              <w:jc w:val="both"/>
            </w:pPr>
            <w:r>
              <w:t xml:space="preserve">Add </w:t>
            </w:r>
            <w:proofErr w:type="spellStart"/>
            <w:r>
              <w:t>TaskManagers</w:t>
            </w:r>
            <w:proofErr w:type="spellEnd"/>
            <w:r>
              <w:t xml:space="preserve"> and raise parallelism; rescale stateful jobs with </w:t>
            </w:r>
            <w:proofErr w:type="spellStart"/>
            <w:r>
              <w:t>savepoints</w:t>
            </w:r>
            <w:proofErr w:type="spellEnd"/>
          </w:p>
        </w:tc>
      </w:tr>
      <w:tr w:rsidR="008150B6" w14:paraId="083B59C9" w14:textId="77777777">
        <w:tc>
          <w:tcPr>
            <w:tcW w:w="3307" w:type="dxa"/>
          </w:tcPr>
          <w:p w14:paraId="147E7620" w14:textId="77777777" w:rsidR="008150B6" w:rsidRDefault="00000000" w:rsidP="00620B99">
            <w:pPr>
              <w:jc w:val="both"/>
            </w:pPr>
            <w:r>
              <w:t>Spark / batch</w:t>
            </w:r>
          </w:p>
        </w:tc>
        <w:tc>
          <w:tcPr>
            <w:tcW w:w="6052" w:type="dxa"/>
          </w:tcPr>
          <w:p w14:paraId="528660C5" w14:textId="77777777" w:rsidR="008150B6" w:rsidRDefault="00000000" w:rsidP="00620B99">
            <w:pPr>
              <w:jc w:val="both"/>
            </w:pPr>
            <w:r>
              <w:t>Add worker nodes; dynamic executor allocation within quotas</w:t>
            </w:r>
          </w:p>
        </w:tc>
      </w:tr>
      <w:tr w:rsidR="008150B6" w14:paraId="74850001" w14:textId="77777777">
        <w:tc>
          <w:tcPr>
            <w:tcW w:w="3307" w:type="dxa"/>
          </w:tcPr>
          <w:p w14:paraId="67F01CEE" w14:textId="77777777" w:rsidR="008150B6" w:rsidRDefault="00000000" w:rsidP="00620B99">
            <w:pPr>
              <w:jc w:val="both"/>
            </w:pPr>
            <w:r>
              <w:t>Cloudera AI</w:t>
            </w:r>
          </w:p>
        </w:tc>
        <w:tc>
          <w:tcPr>
            <w:tcW w:w="6052" w:type="dxa"/>
          </w:tcPr>
          <w:p w14:paraId="0192B70C" w14:textId="77777777" w:rsidR="008150B6" w:rsidRDefault="00000000" w:rsidP="00620B99">
            <w:pPr>
              <w:jc w:val="both"/>
            </w:pPr>
            <w:r>
              <w:t>Add CPU or GPU workers; scale model-serving replicas by request load</w:t>
            </w:r>
          </w:p>
        </w:tc>
      </w:tr>
      <w:tr w:rsidR="008150B6" w14:paraId="2C6E7BBA" w14:textId="77777777">
        <w:tc>
          <w:tcPr>
            <w:tcW w:w="3307" w:type="dxa"/>
          </w:tcPr>
          <w:p w14:paraId="2D5E0C7E" w14:textId="77777777" w:rsidR="008150B6" w:rsidRDefault="00000000" w:rsidP="00620B99">
            <w:pPr>
              <w:jc w:val="both"/>
            </w:pPr>
            <w:proofErr w:type="spellStart"/>
            <w:r>
              <w:t>NiFi</w:t>
            </w:r>
            <w:proofErr w:type="spellEnd"/>
          </w:p>
        </w:tc>
        <w:tc>
          <w:tcPr>
            <w:tcW w:w="6052" w:type="dxa"/>
          </w:tcPr>
          <w:p w14:paraId="0C1212F8" w14:textId="77777777" w:rsidR="008150B6" w:rsidRDefault="00000000" w:rsidP="00620B99">
            <w:pPr>
              <w:jc w:val="both"/>
            </w:pPr>
            <w:r>
              <w:t>Add nodes to the cluster; flows redistribute automatically</w:t>
            </w:r>
          </w:p>
        </w:tc>
      </w:tr>
      <w:tr w:rsidR="008150B6" w14:paraId="21C597FF" w14:textId="77777777">
        <w:tc>
          <w:tcPr>
            <w:tcW w:w="3307" w:type="dxa"/>
          </w:tcPr>
          <w:p w14:paraId="258D5AED" w14:textId="77777777" w:rsidR="008150B6" w:rsidRDefault="00000000" w:rsidP="00620B99">
            <w:pPr>
              <w:jc w:val="both"/>
            </w:pPr>
            <w:r>
              <w:t>Redis Enterprise</w:t>
            </w:r>
          </w:p>
        </w:tc>
        <w:tc>
          <w:tcPr>
            <w:tcW w:w="6052" w:type="dxa"/>
          </w:tcPr>
          <w:p w14:paraId="3AE5ED18" w14:textId="77777777" w:rsidR="008150B6" w:rsidRDefault="00000000" w:rsidP="00620B99">
            <w:pPr>
              <w:jc w:val="both"/>
            </w:pPr>
            <w:r>
              <w:t xml:space="preserve">Add shards and nodes; online </w:t>
            </w:r>
            <w:proofErr w:type="spellStart"/>
            <w:r>
              <w:t>resharding</w:t>
            </w:r>
            <w:proofErr w:type="spellEnd"/>
            <w:r>
              <w:t xml:space="preserve"> without downtime</w:t>
            </w:r>
          </w:p>
        </w:tc>
      </w:tr>
      <w:tr w:rsidR="008150B6" w14:paraId="3269AF0E" w14:textId="77777777">
        <w:tc>
          <w:tcPr>
            <w:tcW w:w="3307" w:type="dxa"/>
          </w:tcPr>
          <w:p w14:paraId="3464E927" w14:textId="77777777" w:rsidR="008150B6" w:rsidRDefault="00000000" w:rsidP="00620B99">
            <w:pPr>
              <w:jc w:val="both"/>
            </w:pPr>
            <w:r>
              <w:t>API tier</w:t>
            </w:r>
          </w:p>
        </w:tc>
        <w:tc>
          <w:tcPr>
            <w:tcW w:w="6052" w:type="dxa"/>
          </w:tcPr>
          <w:p w14:paraId="1E515D01" w14:textId="77777777" w:rsidR="008150B6" w:rsidRDefault="00000000" w:rsidP="00620B99">
            <w:pPr>
              <w:jc w:val="both"/>
            </w:pPr>
            <w:r>
              <w:t>WSO2 gateway nodes added behind load balancers; throttling protects backends at peak</w:t>
            </w:r>
          </w:p>
        </w:tc>
      </w:tr>
    </w:tbl>
    <w:p w14:paraId="1B6D6EB3" w14:textId="77777777" w:rsidR="008150B6" w:rsidRDefault="00000000" w:rsidP="00620B99">
      <w:pPr>
        <w:pStyle w:val="Heading3"/>
        <w:jc w:val="both"/>
      </w:pPr>
      <w:r>
        <w:t>10.3 Operational scaling practices</w:t>
      </w:r>
    </w:p>
    <w:p w14:paraId="503C8EDC" w14:textId="77777777" w:rsidR="008150B6" w:rsidRDefault="00000000" w:rsidP="00620B99">
      <w:pPr>
        <w:pStyle w:val="ListParagraph"/>
        <w:numPr>
          <w:ilvl w:val="0"/>
          <w:numId w:val="11"/>
        </w:numPr>
        <w:jc w:val="both"/>
      </w:pPr>
      <w:r>
        <w:rPr>
          <w:b/>
        </w:rPr>
        <w:t>Autoscaling within limits:</w:t>
      </w:r>
      <w:r>
        <w:t xml:space="preserve"> elastic pools for batch and AI workloads expand and contract within quotas to handle peaks such as filing deadlines, then release capacity.</w:t>
      </w:r>
    </w:p>
    <w:p w14:paraId="3E4172DA" w14:textId="77777777" w:rsidR="008150B6" w:rsidRDefault="00000000" w:rsidP="00620B99">
      <w:pPr>
        <w:pStyle w:val="ListParagraph"/>
        <w:numPr>
          <w:ilvl w:val="0"/>
          <w:numId w:val="11"/>
        </w:numPr>
        <w:jc w:val="both"/>
      </w:pPr>
      <w:r>
        <w:rPr>
          <w:b/>
        </w:rPr>
        <w:t>Capacity planning:</w:t>
      </w:r>
      <w:r>
        <w:t xml:space="preserve"> quarterly review using </w:t>
      </w:r>
      <w:proofErr w:type="spellStart"/>
      <w:r>
        <w:t>utilisation</w:t>
      </w:r>
      <w:proofErr w:type="spellEnd"/>
      <w:r>
        <w:t xml:space="preserve"> and growth trends, with expansion triggers defined per tier.</w:t>
      </w:r>
    </w:p>
    <w:p w14:paraId="6FDFE25E" w14:textId="77777777" w:rsidR="008150B6" w:rsidRDefault="00000000" w:rsidP="00620B99">
      <w:pPr>
        <w:pStyle w:val="ListParagraph"/>
        <w:numPr>
          <w:ilvl w:val="0"/>
          <w:numId w:val="11"/>
        </w:numPr>
        <w:jc w:val="both"/>
      </w:pPr>
      <w:r>
        <w:rPr>
          <w:b/>
        </w:rPr>
        <w:t>Performance regression control:</w:t>
      </w:r>
      <w:r>
        <w:t xml:space="preserve"> load and soak tests in the pre-production environment before major changes.</w:t>
      </w:r>
    </w:p>
    <w:p w14:paraId="7AFC33CB" w14:textId="77777777" w:rsidR="008150B6" w:rsidRDefault="00000000" w:rsidP="00620B99">
      <w:pPr>
        <w:pStyle w:val="ListParagraph"/>
        <w:numPr>
          <w:ilvl w:val="0"/>
          <w:numId w:val="11"/>
        </w:numPr>
        <w:jc w:val="both"/>
      </w:pPr>
      <w:r>
        <w:rPr>
          <w:b/>
        </w:rPr>
        <w:t>Data growth management:</w:t>
      </w:r>
      <w:r>
        <w:t xml:space="preserve"> compaction, lifecycle policies, and tiering of cold data to cost-efficient object storage.</w:t>
      </w:r>
    </w:p>
    <w:p w14:paraId="385BF87E" w14:textId="77777777" w:rsidR="008150B6" w:rsidRDefault="00000000" w:rsidP="00620B99">
      <w:pPr>
        <w:pStyle w:val="Heading2"/>
        <w:jc w:val="both"/>
      </w:pPr>
      <w:r>
        <w:t>11. Resilience, Security and Operations</w:t>
      </w:r>
    </w:p>
    <w:tbl>
      <w:tblPr>
        <w:tblStyle w:val="TableGrid"/>
        <w:tblW w:w="0" w:type="auto"/>
        <w:tblLayout w:type="fixed"/>
        <w:tblLook w:val="0420" w:firstRow="1" w:lastRow="0" w:firstColumn="0" w:lastColumn="0" w:noHBand="0" w:noVBand="1"/>
      </w:tblPr>
      <w:tblGrid>
        <w:gridCol w:w="3057"/>
        <w:gridCol w:w="6302"/>
      </w:tblGrid>
      <w:tr w:rsidR="008150B6" w14:paraId="4A656B3E" w14:textId="77777777">
        <w:trPr>
          <w:tblHeader/>
        </w:trPr>
        <w:tc>
          <w:tcPr>
            <w:tcW w:w="3057" w:type="dxa"/>
            <w:shd w:val="clear" w:color="auto" w:fill="F2F2F2"/>
          </w:tcPr>
          <w:p w14:paraId="3B58DC74" w14:textId="77777777" w:rsidR="008150B6" w:rsidRDefault="00000000" w:rsidP="00620B99">
            <w:pPr>
              <w:jc w:val="both"/>
            </w:pPr>
            <w:r>
              <w:t>Area</w:t>
            </w:r>
          </w:p>
        </w:tc>
        <w:tc>
          <w:tcPr>
            <w:tcW w:w="6302" w:type="dxa"/>
            <w:shd w:val="clear" w:color="auto" w:fill="F2F2F2"/>
          </w:tcPr>
          <w:p w14:paraId="5B0E3072" w14:textId="77777777" w:rsidR="008150B6" w:rsidRDefault="00000000" w:rsidP="00620B99">
            <w:pPr>
              <w:jc w:val="both"/>
            </w:pPr>
            <w:r>
              <w:t>Approach</w:t>
            </w:r>
          </w:p>
        </w:tc>
      </w:tr>
      <w:tr w:rsidR="008150B6" w14:paraId="1AD80051" w14:textId="77777777">
        <w:tc>
          <w:tcPr>
            <w:tcW w:w="3057" w:type="dxa"/>
          </w:tcPr>
          <w:p w14:paraId="2FCFFD98" w14:textId="77777777" w:rsidR="008150B6" w:rsidRDefault="00000000" w:rsidP="00620B99">
            <w:pPr>
              <w:jc w:val="both"/>
            </w:pPr>
            <w:r>
              <w:t>High availability</w:t>
            </w:r>
          </w:p>
        </w:tc>
        <w:tc>
          <w:tcPr>
            <w:tcW w:w="6302" w:type="dxa"/>
          </w:tcPr>
          <w:p w14:paraId="5940826A" w14:textId="77777777" w:rsidR="008150B6" w:rsidRDefault="00000000" w:rsidP="00620B99">
            <w:pPr>
              <w:jc w:val="both"/>
            </w:pPr>
            <w:r>
              <w:t>Clustered control plane, Kafka replication, Flink HA, Redis replication with automatic failover, Exadata RAC with Active Data Guard, erasure-coded object storage</w:t>
            </w:r>
          </w:p>
        </w:tc>
      </w:tr>
      <w:tr w:rsidR="008150B6" w14:paraId="02DB3E76" w14:textId="77777777">
        <w:tc>
          <w:tcPr>
            <w:tcW w:w="3057" w:type="dxa"/>
          </w:tcPr>
          <w:p w14:paraId="6B90D4CD" w14:textId="77777777" w:rsidR="008150B6" w:rsidRDefault="00000000" w:rsidP="00620B99">
            <w:pPr>
              <w:jc w:val="both"/>
            </w:pPr>
            <w:r>
              <w:t>Failure recovery</w:t>
            </w:r>
          </w:p>
        </w:tc>
        <w:tc>
          <w:tcPr>
            <w:tcW w:w="6302" w:type="dxa"/>
          </w:tcPr>
          <w:p w14:paraId="2E40B136" w14:textId="77777777" w:rsidR="008150B6" w:rsidRDefault="00000000" w:rsidP="00620B99">
            <w:pPr>
              <w:jc w:val="both"/>
            </w:pPr>
            <w:r>
              <w:t>Checkpointed Flink and Spark jobs resume without full reprocessing; Kafka replay; failed workloads are rescheduled onto healthy nodes</w:t>
            </w:r>
          </w:p>
        </w:tc>
      </w:tr>
      <w:tr w:rsidR="008150B6" w14:paraId="23AFF2E4" w14:textId="77777777">
        <w:tc>
          <w:tcPr>
            <w:tcW w:w="3057" w:type="dxa"/>
          </w:tcPr>
          <w:p w14:paraId="2FF7E02D" w14:textId="77777777" w:rsidR="008150B6" w:rsidRDefault="00000000" w:rsidP="00620B99">
            <w:pPr>
              <w:jc w:val="both"/>
            </w:pPr>
            <w:r>
              <w:t>Disaster recovery</w:t>
            </w:r>
          </w:p>
        </w:tc>
        <w:tc>
          <w:tcPr>
            <w:tcW w:w="6302" w:type="dxa"/>
          </w:tcPr>
          <w:p w14:paraId="535FF7BD" w14:textId="77777777" w:rsidR="008150B6" w:rsidRDefault="00000000" w:rsidP="00620B99">
            <w:pPr>
              <w:jc w:val="both"/>
            </w:pPr>
            <w:r>
              <w:t xml:space="preserve">Primary and DR sites with replication and </w:t>
            </w:r>
            <w:r w:rsidR="00047FC3">
              <w:t>Cohesity NetBackup</w:t>
            </w:r>
            <w:r>
              <w:t xml:space="preserve"> immutable backup</w:t>
            </w:r>
          </w:p>
        </w:tc>
      </w:tr>
      <w:tr w:rsidR="008150B6" w14:paraId="39485FEC" w14:textId="77777777">
        <w:tc>
          <w:tcPr>
            <w:tcW w:w="3057" w:type="dxa"/>
          </w:tcPr>
          <w:p w14:paraId="3005D784" w14:textId="77777777" w:rsidR="008150B6" w:rsidRDefault="00000000" w:rsidP="00620B99">
            <w:pPr>
              <w:jc w:val="both"/>
            </w:pPr>
            <w:r>
              <w:lastRenderedPageBreak/>
              <w:t>Security</w:t>
            </w:r>
          </w:p>
        </w:tc>
        <w:tc>
          <w:tcPr>
            <w:tcW w:w="6302" w:type="dxa"/>
          </w:tcPr>
          <w:p w14:paraId="6B29AFC1" w14:textId="77777777" w:rsidR="008150B6" w:rsidRDefault="00000000" w:rsidP="00620B99">
            <w:pPr>
              <w:jc w:val="both"/>
            </w:pPr>
            <w:proofErr w:type="spellStart"/>
            <w:r>
              <w:t>Keycloak</w:t>
            </w:r>
            <w:proofErr w:type="spellEnd"/>
            <w:r>
              <w:t xml:space="preserve"> / AD identity, TLS 1.2 or higher, encryption at rest, RBAC / ABAC, masking, secrets vault, audit to Splunk</w:t>
            </w:r>
          </w:p>
        </w:tc>
      </w:tr>
      <w:tr w:rsidR="008150B6" w14:paraId="6DEABB38" w14:textId="77777777">
        <w:tc>
          <w:tcPr>
            <w:tcW w:w="3057" w:type="dxa"/>
          </w:tcPr>
          <w:p w14:paraId="2894AE49" w14:textId="77777777" w:rsidR="008150B6" w:rsidRDefault="00000000" w:rsidP="00620B99">
            <w:pPr>
              <w:jc w:val="both"/>
            </w:pPr>
            <w:r>
              <w:t>Observability</w:t>
            </w:r>
          </w:p>
        </w:tc>
        <w:tc>
          <w:tcPr>
            <w:tcW w:w="6302" w:type="dxa"/>
          </w:tcPr>
          <w:p w14:paraId="6AEF0048" w14:textId="77777777" w:rsidR="008150B6" w:rsidRDefault="00000000" w:rsidP="00620B99">
            <w:pPr>
              <w:jc w:val="both"/>
            </w:pPr>
            <w:r>
              <w:t>Cloudera Manager, Oracle Enterprise Manager, Prometheus / Grafana / Loki; sub-30-second operational dashboards and alerting on lag, job failures, resource saturation and model drift</w:t>
            </w:r>
          </w:p>
        </w:tc>
      </w:tr>
      <w:tr w:rsidR="008150B6" w14:paraId="57C11033" w14:textId="77777777">
        <w:tc>
          <w:tcPr>
            <w:tcW w:w="3057" w:type="dxa"/>
          </w:tcPr>
          <w:p w14:paraId="611D574A" w14:textId="77777777" w:rsidR="008150B6" w:rsidRDefault="00000000" w:rsidP="00620B99">
            <w:pPr>
              <w:jc w:val="both"/>
            </w:pPr>
            <w:r>
              <w:t>Change management</w:t>
            </w:r>
          </w:p>
        </w:tc>
        <w:tc>
          <w:tcPr>
            <w:tcW w:w="6302" w:type="dxa"/>
          </w:tcPr>
          <w:p w14:paraId="3DAAAD24" w14:textId="77777777" w:rsidR="008150B6" w:rsidRDefault="00000000" w:rsidP="00620B99">
            <w:pPr>
              <w:jc w:val="both"/>
            </w:pPr>
            <w:r>
              <w:t xml:space="preserve">GitLab version control and Argo CD </w:t>
            </w:r>
            <w:proofErr w:type="spellStart"/>
            <w:r>
              <w:t>GitOps</w:t>
            </w:r>
            <w:proofErr w:type="spellEnd"/>
            <w:r>
              <w:t xml:space="preserve"> for pipeline code, infrastructure definitions and model artefacts</w:t>
            </w:r>
          </w:p>
        </w:tc>
      </w:tr>
    </w:tbl>
    <w:p w14:paraId="2497515E" w14:textId="77777777" w:rsidR="008150B6" w:rsidRDefault="00000000" w:rsidP="00620B99">
      <w:pPr>
        <w:pStyle w:val="Heading2"/>
        <w:jc w:val="both"/>
      </w:pPr>
      <w:r>
        <w:t>12. Summary of Compliance with Compute and AI/ML Requirements</w:t>
      </w:r>
    </w:p>
    <w:tbl>
      <w:tblPr>
        <w:tblStyle w:val="TableGrid"/>
        <w:tblW w:w="0" w:type="auto"/>
        <w:tblLayout w:type="fixed"/>
        <w:tblLook w:val="0420" w:firstRow="1" w:lastRow="0" w:firstColumn="0" w:lastColumn="0" w:noHBand="0" w:noVBand="1"/>
      </w:tblPr>
      <w:tblGrid>
        <w:gridCol w:w="4293"/>
        <w:gridCol w:w="5066"/>
      </w:tblGrid>
      <w:tr w:rsidR="008150B6" w14:paraId="45C1BB8C" w14:textId="77777777">
        <w:trPr>
          <w:tblHeader/>
        </w:trPr>
        <w:tc>
          <w:tcPr>
            <w:tcW w:w="4293" w:type="dxa"/>
            <w:shd w:val="clear" w:color="auto" w:fill="F2F2F2"/>
          </w:tcPr>
          <w:p w14:paraId="5C1938A5" w14:textId="77777777" w:rsidR="008150B6" w:rsidRDefault="00000000" w:rsidP="00620B99">
            <w:pPr>
              <w:jc w:val="both"/>
            </w:pPr>
            <w:r>
              <w:t>Requirement</w:t>
            </w:r>
          </w:p>
        </w:tc>
        <w:tc>
          <w:tcPr>
            <w:tcW w:w="5066" w:type="dxa"/>
            <w:shd w:val="clear" w:color="auto" w:fill="F2F2F2"/>
          </w:tcPr>
          <w:p w14:paraId="4E9F064E" w14:textId="77777777" w:rsidR="008150B6" w:rsidRDefault="00000000" w:rsidP="00620B99">
            <w:pPr>
              <w:jc w:val="both"/>
            </w:pPr>
            <w:r>
              <w:t>How It Is Met</w:t>
            </w:r>
          </w:p>
        </w:tc>
      </w:tr>
      <w:tr w:rsidR="008150B6" w14:paraId="085A159B" w14:textId="77777777">
        <w:tc>
          <w:tcPr>
            <w:tcW w:w="4293" w:type="dxa"/>
          </w:tcPr>
          <w:p w14:paraId="3444C233" w14:textId="77777777" w:rsidR="008150B6" w:rsidRDefault="00000000" w:rsidP="00620B99">
            <w:pPr>
              <w:jc w:val="both"/>
            </w:pPr>
            <w:r>
              <w:t>Compute cluster architecture diagram</w:t>
            </w:r>
          </w:p>
        </w:tc>
        <w:tc>
          <w:tcPr>
            <w:tcW w:w="5066" w:type="dxa"/>
          </w:tcPr>
          <w:p w14:paraId="4CDAFE49" w14:textId="77777777" w:rsidR="008150B6" w:rsidRDefault="00000000" w:rsidP="00620B99">
            <w:pPr>
              <w:jc w:val="both"/>
            </w:pPr>
            <w:r>
              <w:t>Section 3 presents the cluster roles and the architecture diagram</w:t>
            </w:r>
          </w:p>
        </w:tc>
      </w:tr>
      <w:tr w:rsidR="008150B6" w14:paraId="0F695B99" w14:textId="77777777">
        <w:tc>
          <w:tcPr>
            <w:tcW w:w="4293" w:type="dxa"/>
          </w:tcPr>
          <w:p w14:paraId="02FBA20C" w14:textId="77777777" w:rsidR="008150B6" w:rsidRDefault="00000000" w:rsidP="00620B99">
            <w:pPr>
              <w:jc w:val="both"/>
            </w:pPr>
            <w:r>
              <w:t>AI/ML platform design</w:t>
            </w:r>
          </w:p>
        </w:tc>
        <w:tc>
          <w:tcPr>
            <w:tcW w:w="5066" w:type="dxa"/>
          </w:tcPr>
          <w:p w14:paraId="0A844575" w14:textId="77777777" w:rsidR="008150B6" w:rsidRDefault="00000000" w:rsidP="00620B99">
            <w:pPr>
              <w:jc w:val="both"/>
            </w:pPr>
            <w:r>
              <w:t>Section 4: Cloudera AI platform with feature store, registry, serving, monitoring, governance and air-gapped operation</w:t>
            </w:r>
          </w:p>
        </w:tc>
      </w:tr>
      <w:tr w:rsidR="008150B6" w14:paraId="520A772F" w14:textId="77777777">
        <w:tc>
          <w:tcPr>
            <w:tcW w:w="4293" w:type="dxa"/>
          </w:tcPr>
          <w:p w14:paraId="57EBA8A1" w14:textId="77777777" w:rsidR="008150B6" w:rsidRDefault="00000000" w:rsidP="00620B99">
            <w:pPr>
              <w:jc w:val="both"/>
            </w:pPr>
            <w:r>
              <w:t>Node sizing</w:t>
            </w:r>
          </w:p>
        </w:tc>
        <w:tc>
          <w:tcPr>
            <w:tcW w:w="5066" w:type="dxa"/>
          </w:tcPr>
          <w:p w14:paraId="06B111F4" w14:textId="77777777" w:rsidR="008150B6" w:rsidRDefault="00000000" w:rsidP="00620B99">
            <w:pPr>
              <w:jc w:val="both"/>
            </w:pPr>
            <w:r>
              <w:t xml:space="preserve">Section 5: sizing method and indicative reference configuration with N+1 headroom, to be </w:t>
            </w:r>
            <w:proofErr w:type="spellStart"/>
            <w:r>
              <w:t>finalised</w:t>
            </w:r>
            <w:proofErr w:type="spellEnd"/>
            <w:r>
              <w:t xml:space="preserve"> against FBR volumes</w:t>
            </w:r>
          </w:p>
        </w:tc>
      </w:tr>
      <w:tr w:rsidR="008150B6" w14:paraId="47A041C3" w14:textId="77777777">
        <w:tc>
          <w:tcPr>
            <w:tcW w:w="4293" w:type="dxa"/>
          </w:tcPr>
          <w:p w14:paraId="768B3318" w14:textId="77777777" w:rsidR="008150B6" w:rsidRDefault="00000000" w:rsidP="00620B99">
            <w:pPr>
              <w:jc w:val="both"/>
            </w:pPr>
            <w:r>
              <w:t>Compute / storage separation</w:t>
            </w:r>
          </w:p>
        </w:tc>
        <w:tc>
          <w:tcPr>
            <w:tcW w:w="5066" w:type="dxa"/>
          </w:tcPr>
          <w:p w14:paraId="55340492" w14:textId="77777777" w:rsidR="008150B6" w:rsidRDefault="00000000" w:rsidP="00620B99">
            <w:pPr>
              <w:jc w:val="both"/>
            </w:pPr>
            <w:r>
              <w:t xml:space="preserve">Section 6: shared </w:t>
            </w:r>
            <w:proofErr w:type="spellStart"/>
            <w:r>
              <w:t>Alletra</w:t>
            </w:r>
            <w:proofErr w:type="spellEnd"/>
            <w:r>
              <w:t xml:space="preserve"> and Exadata data layer with stateless, independently scalable compute</w:t>
            </w:r>
          </w:p>
        </w:tc>
      </w:tr>
      <w:tr w:rsidR="008150B6" w14:paraId="4F7FE117" w14:textId="77777777">
        <w:tc>
          <w:tcPr>
            <w:tcW w:w="4293" w:type="dxa"/>
          </w:tcPr>
          <w:p w14:paraId="6A079ED1" w14:textId="77777777" w:rsidR="008150B6" w:rsidRDefault="00000000" w:rsidP="00620B99">
            <w:pPr>
              <w:jc w:val="both"/>
            </w:pPr>
            <w:r>
              <w:t>Workload isolation</w:t>
            </w:r>
          </w:p>
        </w:tc>
        <w:tc>
          <w:tcPr>
            <w:tcW w:w="5066" w:type="dxa"/>
          </w:tcPr>
          <w:p w14:paraId="4164B4FB" w14:textId="77777777" w:rsidR="008150B6" w:rsidRDefault="00000000" w:rsidP="00620B99">
            <w:pPr>
              <w:jc w:val="both"/>
            </w:pPr>
            <w:r>
              <w:t>Section 7: node pools, quotas, namespaces, network policy and engine-level controls</w:t>
            </w:r>
          </w:p>
        </w:tc>
      </w:tr>
      <w:tr w:rsidR="008150B6" w14:paraId="1FE0934B" w14:textId="77777777">
        <w:tc>
          <w:tcPr>
            <w:tcW w:w="4293" w:type="dxa"/>
          </w:tcPr>
          <w:p w14:paraId="77EB1C5F" w14:textId="77777777" w:rsidR="008150B6" w:rsidRDefault="00000000" w:rsidP="00620B99">
            <w:pPr>
              <w:jc w:val="both"/>
            </w:pPr>
            <w:r>
              <w:t>Micro-batch architecture</w:t>
            </w:r>
          </w:p>
        </w:tc>
        <w:tc>
          <w:tcPr>
            <w:tcW w:w="5066" w:type="dxa"/>
          </w:tcPr>
          <w:p w14:paraId="11AC73BB" w14:textId="77777777" w:rsidR="008150B6" w:rsidRDefault="00000000" w:rsidP="00620B99">
            <w:pPr>
              <w:jc w:val="both"/>
            </w:pPr>
            <w:r>
              <w:t>Section 8: Spark Structured Streaming on Cloudera Data Engineering into Iceberg, with checkpointed recovery</w:t>
            </w:r>
          </w:p>
        </w:tc>
      </w:tr>
      <w:tr w:rsidR="008150B6" w14:paraId="5B8BB8BF" w14:textId="77777777">
        <w:tc>
          <w:tcPr>
            <w:tcW w:w="4293" w:type="dxa"/>
          </w:tcPr>
          <w:p w14:paraId="057F6D3B" w14:textId="77777777" w:rsidR="008150B6" w:rsidRDefault="00000000" w:rsidP="00620B99">
            <w:pPr>
              <w:jc w:val="both"/>
            </w:pPr>
            <w:r>
              <w:t>Streaming architecture</w:t>
            </w:r>
          </w:p>
        </w:tc>
        <w:tc>
          <w:tcPr>
            <w:tcW w:w="5066" w:type="dxa"/>
          </w:tcPr>
          <w:p w14:paraId="048E20C4" w14:textId="77777777" w:rsidR="008150B6" w:rsidRDefault="00000000" w:rsidP="00620B99">
            <w:pPr>
              <w:jc w:val="both"/>
            </w:pPr>
            <w:r>
              <w:t>Section 9: Kafka and Flink with exactly-once processing, state checkpointing and HA</w:t>
            </w:r>
          </w:p>
        </w:tc>
      </w:tr>
      <w:tr w:rsidR="008150B6" w14:paraId="3C0F096C" w14:textId="77777777">
        <w:tc>
          <w:tcPr>
            <w:tcW w:w="4293" w:type="dxa"/>
          </w:tcPr>
          <w:p w14:paraId="1A3B6469" w14:textId="77777777" w:rsidR="008150B6" w:rsidRDefault="00000000" w:rsidP="00620B99">
            <w:pPr>
              <w:jc w:val="both"/>
            </w:pPr>
            <w:r>
              <w:t>Scalability approach</w:t>
            </w:r>
          </w:p>
        </w:tc>
        <w:tc>
          <w:tcPr>
            <w:tcW w:w="5066" w:type="dxa"/>
          </w:tcPr>
          <w:p w14:paraId="7387CEA2" w14:textId="77777777" w:rsidR="008150B6" w:rsidRDefault="00000000" w:rsidP="00620B99">
            <w:pPr>
              <w:jc w:val="both"/>
            </w:pPr>
            <w:r>
              <w:t>Section 10: independent horizontal scaling of every tier with defined expansion paths</w:t>
            </w:r>
          </w:p>
        </w:tc>
      </w:tr>
    </w:tbl>
    <w:p w14:paraId="27E955B8" w14:textId="77777777" w:rsidR="008150B6" w:rsidRDefault="008150B6" w:rsidP="00620B99">
      <w:pPr>
        <w:jc w:val="both"/>
      </w:pPr>
    </w:p>
    <w:p w14:paraId="3D8A3362" w14:textId="77777777" w:rsidR="00E90A57" w:rsidRDefault="00000000">
      <w:r>
        <w:br w:type="page"/>
      </w:r>
    </w:p>
    <w:p w14:paraId="79E211A3" w14:textId="77777777" w:rsidR="00E90A57" w:rsidRDefault="00000000">
      <w:pPr>
        <w:pStyle w:val="Heading1"/>
      </w:pPr>
      <w:r>
        <w:lastRenderedPageBreak/>
        <w:t>Supplementary Detail: Five-Node Converged Compute Configuration</w:t>
      </w:r>
    </w:p>
    <w:p w14:paraId="70CB8EA7" w14:textId="78F940B5" w:rsidR="00E90A57" w:rsidRDefault="00000000" w:rsidP="00874A01">
      <w:r>
        <w:t xml:space="preserve">This supplementary section incorporates the additional design basis, hardware capacity, </w:t>
      </w:r>
      <w:proofErr w:type="spellStart"/>
      <w:r>
        <w:t>NVMe</w:t>
      </w:r>
      <w:proofErr w:type="spellEnd"/>
      <w:r>
        <w:t xml:space="preserve"> allocation, node-role assignment, resource budgeting, and MPP-isolation details for the proposed five-node production compute cluster. </w:t>
      </w:r>
    </w:p>
    <w:p w14:paraId="4C2C80FF" w14:textId="77777777" w:rsidR="00E90A57" w:rsidRDefault="00000000">
      <w:pPr>
        <w:pStyle w:val="Heading2"/>
      </w:pPr>
      <w:r>
        <w:t>A. Design Basis and Assumptions</w:t>
      </w:r>
    </w:p>
    <w:tbl>
      <w:tblPr>
        <w:tblStyle w:val="TableGrid"/>
        <w:tblW w:w="0" w:type="auto"/>
        <w:tblLook w:val="04A0" w:firstRow="1" w:lastRow="0" w:firstColumn="1" w:lastColumn="0" w:noHBand="0" w:noVBand="1"/>
      </w:tblPr>
      <w:tblGrid>
        <w:gridCol w:w="4680"/>
        <w:gridCol w:w="4680"/>
      </w:tblGrid>
      <w:tr w:rsidR="00E90A57" w14:paraId="10C9626C" w14:textId="77777777">
        <w:tc>
          <w:tcPr>
            <w:tcW w:w="4680" w:type="dxa"/>
          </w:tcPr>
          <w:p w14:paraId="625D98DE" w14:textId="77777777" w:rsidR="00E90A57" w:rsidRDefault="00000000">
            <w:r>
              <w:t>Item</w:t>
            </w:r>
          </w:p>
        </w:tc>
        <w:tc>
          <w:tcPr>
            <w:tcW w:w="4680" w:type="dxa"/>
          </w:tcPr>
          <w:p w14:paraId="3BBE5B82" w14:textId="77777777" w:rsidR="00E90A57" w:rsidRDefault="00000000">
            <w:r>
              <w:t>Reference configuration</w:t>
            </w:r>
          </w:p>
        </w:tc>
      </w:tr>
      <w:tr w:rsidR="00E90A57" w14:paraId="7DBD9378" w14:textId="77777777">
        <w:tc>
          <w:tcPr>
            <w:tcW w:w="4680" w:type="dxa"/>
          </w:tcPr>
          <w:p w14:paraId="18D174B2" w14:textId="77777777" w:rsidR="00E90A57" w:rsidRDefault="00000000">
            <w:r>
              <w:t>Node count</w:t>
            </w:r>
          </w:p>
        </w:tc>
        <w:tc>
          <w:tcPr>
            <w:tcW w:w="4680" w:type="dxa"/>
          </w:tcPr>
          <w:p w14:paraId="367691A1" w14:textId="77777777" w:rsidR="00E90A57" w:rsidRDefault="00000000">
            <w:r>
              <w:t>5 identical nodes; master and compute roles are converged</w:t>
            </w:r>
          </w:p>
        </w:tc>
      </w:tr>
      <w:tr w:rsidR="00E90A57" w14:paraId="65DAFA74" w14:textId="77777777">
        <w:tc>
          <w:tcPr>
            <w:tcW w:w="4680" w:type="dxa"/>
          </w:tcPr>
          <w:p w14:paraId="6CCF5575" w14:textId="77777777" w:rsidR="00E90A57" w:rsidRDefault="00000000">
            <w:r>
              <w:t>CPU per node</w:t>
            </w:r>
          </w:p>
        </w:tc>
        <w:tc>
          <w:tcPr>
            <w:tcW w:w="4680" w:type="dxa"/>
          </w:tcPr>
          <w:p w14:paraId="690E54E0" w14:textId="77777777" w:rsidR="00E90A57" w:rsidRDefault="00000000">
            <w:r>
              <w:t>32 cores; 160 physical cores across the cluster</w:t>
            </w:r>
          </w:p>
        </w:tc>
      </w:tr>
      <w:tr w:rsidR="00E90A57" w14:paraId="0B62DE18" w14:textId="77777777">
        <w:tc>
          <w:tcPr>
            <w:tcW w:w="4680" w:type="dxa"/>
          </w:tcPr>
          <w:p w14:paraId="1CC70F42" w14:textId="77777777" w:rsidR="00E90A57" w:rsidRDefault="00000000">
            <w:r>
              <w:t>Memory per node</w:t>
            </w:r>
          </w:p>
        </w:tc>
        <w:tc>
          <w:tcPr>
            <w:tcW w:w="4680" w:type="dxa"/>
          </w:tcPr>
          <w:p w14:paraId="1BA105A9" w14:textId="77777777" w:rsidR="00E90A57" w:rsidRDefault="00000000">
            <w:r>
              <w:t>384 GB RAM; 1,920 GB across the cluster</w:t>
            </w:r>
          </w:p>
        </w:tc>
      </w:tr>
      <w:tr w:rsidR="00E90A57" w14:paraId="3A4CABC9" w14:textId="77777777">
        <w:tc>
          <w:tcPr>
            <w:tcW w:w="4680" w:type="dxa"/>
          </w:tcPr>
          <w:p w14:paraId="6AEEECF2" w14:textId="77777777" w:rsidR="00E90A57" w:rsidRDefault="00000000">
            <w:r>
              <w:t>Local storage per node</w:t>
            </w:r>
          </w:p>
        </w:tc>
        <w:tc>
          <w:tcPr>
            <w:tcW w:w="4680" w:type="dxa"/>
          </w:tcPr>
          <w:p w14:paraId="6B0502E3" w14:textId="77777777" w:rsidR="00E90A57" w:rsidRDefault="00000000">
            <w:r>
              <w:t xml:space="preserve">12 × 2 TB </w:t>
            </w:r>
            <w:proofErr w:type="spellStart"/>
            <w:r>
              <w:t>NVMe</w:t>
            </w:r>
            <w:proofErr w:type="spellEnd"/>
            <w:r>
              <w:t xml:space="preserve"> disks (24 TB raw); 120 TB raw across the cluster</w:t>
            </w:r>
          </w:p>
        </w:tc>
      </w:tr>
      <w:tr w:rsidR="00E90A57" w14:paraId="48BB03BC" w14:textId="77777777">
        <w:tc>
          <w:tcPr>
            <w:tcW w:w="4680" w:type="dxa"/>
          </w:tcPr>
          <w:p w14:paraId="2A671876" w14:textId="77777777" w:rsidR="00E90A57" w:rsidRDefault="00000000">
            <w:r>
              <w:t>Master roles</w:t>
            </w:r>
          </w:p>
        </w:tc>
        <w:tc>
          <w:tcPr>
            <w:tcW w:w="4680" w:type="dxa"/>
          </w:tcPr>
          <w:p w14:paraId="5022238F" w14:textId="77777777" w:rsidR="00E90A57" w:rsidRDefault="00000000">
            <w:r>
              <w:t>Hosted on N1–N3 to provide a three-node quorum; these nodes also run compute workloads</w:t>
            </w:r>
          </w:p>
        </w:tc>
      </w:tr>
      <w:tr w:rsidR="00E90A57" w14:paraId="2B0CB2EE" w14:textId="77777777">
        <w:tc>
          <w:tcPr>
            <w:tcW w:w="4680" w:type="dxa"/>
          </w:tcPr>
          <w:p w14:paraId="498B1485" w14:textId="77777777" w:rsidR="00E90A57" w:rsidRDefault="00000000">
            <w:r>
              <w:t>GPU</w:t>
            </w:r>
          </w:p>
        </w:tc>
        <w:tc>
          <w:tcPr>
            <w:tcW w:w="4680" w:type="dxa"/>
          </w:tcPr>
          <w:p w14:paraId="779F0842" w14:textId="77777777" w:rsidR="00E90A57" w:rsidRDefault="00000000">
            <w:r>
              <w:t>No GPU in the baseline; optional GPU-capable nodes may be added for justified deep-learning/NLP workloads</w:t>
            </w:r>
          </w:p>
        </w:tc>
      </w:tr>
      <w:tr w:rsidR="00E90A57" w14:paraId="23F267F3" w14:textId="77777777">
        <w:tc>
          <w:tcPr>
            <w:tcW w:w="4680" w:type="dxa"/>
          </w:tcPr>
          <w:p w14:paraId="21391E1E" w14:textId="77777777" w:rsidR="00E90A57" w:rsidRDefault="00000000">
            <w:r>
              <w:t>Separate platforms</w:t>
            </w:r>
          </w:p>
        </w:tc>
        <w:tc>
          <w:tcPr>
            <w:tcW w:w="4680" w:type="dxa"/>
          </w:tcPr>
          <w:p w14:paraId="27452D95" w14:textId="77777777" w:rsidR="00E90A57" w:rsidRDefault="00000000">
            <w:r>
              <w:t xml:space="preserve">Oracle Exadata, HPE </w:t>
            </w:r>
            <w:proofErr w:type="spellStart"/>
            <w:r>
              <w:t>Alletra</w:t>
            </w:r>
            <w:proofErr w:type="spellEnd"/>
            <w:r>
              <w:t xml:space="preserve"> Storage MP X10000, Redis Enterprise and WSO2 API tier are external to these five nodes</w:t>
            </w:r>
          </w:p>
        </w:tc>
      </w:tr>
      <w:tr w:rsidR="00E90A57" w14:paraId="0C59EA81" w14:textId="77777777">
        <w:tc>
          <w:tcPr>
            <w:tcW w:w="4680" w:type="dxa"/>
          </w:tcPr>
          <w:p w14:paraId="258A9F4F" w14:textId="77777777" w:rsidR="00E90A57" w:rsidRDefault="00000000">
            <w:r>
              <w:t>Environments</w:t>
            </w:r>
          </w:p>
        </w:tc>
        <w:tc>
          <w:tcPr>
            <w:tcW w:w="4680" w:type="dxa"/>
          </w:tcPr>
          <w:p w14:paraId="520E5EDB" w14:textId="77777777" w:rsidR="00E90A57" w:rsidRDefault="00000000">
            <w:r>
              <w:t>Pre-production and development are separate, smaller footprints</w:t>
            </w:r>
          </w:p>
        </w:tc>
      </w:tr>
      <w:tr w:rsidR="00E90A57" w14:paraId="6F74F684" w14:textId="77777777">
        <w:tc>
          <w:tcPr>
            <w:tcW w:w="4680" w:type="dxa"/>
          </w:tcPr>
          <w:p w14:paraId="7085FC66" w14:textId="77777777" w:rsidR="00E90A57" w:rsidRDefault="00000000">
            <w:r>
              <w:t>Network assumption</w:t>
            </w:r>
          </w:p>
        </w:tc>
        <w:tc>
          <w:tcPr>
            <w:tcW w:w="4680" w:type="dxa"/>
          </w:tcPr>
          <w:p w14:paraId="5F30D555" w14:textId="77777777" w:rsidR="00E90A57" w:rsidRDefault="00000000">
            <w:r>
              <w:t>Bonded 25 GbE or faster data interfaces per node, plus a separate management interface; confirm during infrastructure design</w:t>
            </w:r>
          </w:p>
        </w:tc>
      </w:tr>
      <w:tr w:rsidR="00E90A57" w14:paraId="7CE68EC3" w14:textId="77777777">
        <w:tc>
          <w:tcPr>
            <w:tcW w:w="4680" w:type="dxa"/>
          </w:tcPr>
          <w:p w14:paraId="75222195" w14:textId="77777777" w:rsidR="00E90A57" w:rsidRDefault="00000000">
            <w:r>
              <w:t>Sizing validation</w:t>
            </w:r>
          </w:p>
        </w:tc>
        <w:tc>
          <w:tcPr>
            <w:tcW w:w="4680" w:type="dxa"/>
          </w:tcPr>
          <w:p w14:paraId="396F463E" w14:textId="77777777" w:rsidR="00E90A57" w:rsidRDefault="00000000">
            <w:r>
              <w:t>Validate CPU, memory, disk, event rates, data volumes, concurrency and model portfolio during sizing workshop and proof of concept</w:t>
            </w:r>
          </w:p>
        </w:tc>
      </w:tr>
    </w:tbl>
    <w:p w14:paraId="33FFD1AA" w14:textId="77777777" w:rsidR="00E90A57" w:rsidRDefault="00000000">
      <w:pPr>
        <w:pStyle w:val="Heading2"/>
      </w:pPr>
      <w:r>
        <w:t>B. Capacity and System Reserve</w:t>
      </w:r>
    </w:p>
    <w:tbl>
      <w:tblPr>
        <w:tblStyle w:val="TableGrid"/>
        <w:tblW w:w="0" w:type="auto"/>
        <w:tblLook w:val="04A0" w:firstRow="1" w:lastRow="0" w:firstColumn="1" w:lastColumn="0" w:noHBand="0" w:noVBand="1"/>
      </w:tblPr>
      <w:tblGrid>
        <w:gridCol w:w="2340"/>
        <w:gridCol w:w="2340"/>
        <w:gridCol w:w="2340"/>
        <w:gridCol w:w="2340"/>
      </w:tblGrid>
      <w:tr w:rsidR="00E90A57" w14:paraId="317E5E6F" w14:textId="77777777">
        <w:tc>
          <w:tcPr>
            <w:tcW w:w="2340" w:type="dxa"/>
          </w:tcPr>
          <w:p w14:paraId="781B464A" w14:textId="77777777" w:rsidR="00E90A57" w:rsidRDefault="00000000">
            <w:r>
              <w:t>Resource</w:t>
            </w:r>
          </w:p>
        </w:tc>
        <w:tc>
          <w:tcPr>
            <w:tcW w:w="2340" w:type="dxa"/>
          </w:tcPr>
          <w:p w14:paraId="4964756D" w14:textId="77777777" w:rsidR="00E90A57" w:rsidRDefault="00000000">
            <w:r>
              <w:t>Per node</w:t>
            </w:r>
          </w:p>
        </w:tc>
        <w:tc>
          <w:tcPr>
            <w:tcW w:w="2340" w:type="dxa"/>
          </w:tcPr>
          <w:p w14:paraId="2DF9A9D8" w14:textId="77777777" w:rsidR="00E90A57" w:rsidRDefault="00000000">
            <w:r>
              <w:t>Cluster total</w:t>
            </w:r>
          </w:p>
        </w:tc>
        <w:tc>
          <w:tcPr>
            <w:tcW w:w="2340" w:type="dxa"/>
          </w:tcPr>
          <w:p w14:paraId="5DF595BD" w14:textId="77777777" w:rsidR="00E90A57" w:rsidRDefault="00000000">
            <w:r>
              <w:t>Indicative allocatable total</w:t>
            </w:r>
          </w:p>
        </w:tc>
      </w:tr>
      <w:tr w:rsidR="00E90A57" w14:paraId="077AC55D" w14:textId="77777777">
        <w:tc>
          <w:tcPr>
            <w:tcW w:w="2340" w:type="dxa"/>
          </w:tcPr>
          <w:p w14:paraId="57F99BF1" w14:textId="77777777" w:rsidR="00E90A57" w:rsidRDefault="00000000">
            <w:r>
              <w:t>CPU cores</w:t>
            </w:r>
          </w:p>
        </w:tc>
        <w:tc>
          <w:tcPr>
            <w:tcW w:w="2340" w:type="dxa"/>
          </w:tcPr>
          <w:p w14:paraId="1DE061AB" w14:textId="77777777" w:rsidR="00E90A57" w:rsidRDefault="00000000">
            <w:r>
              <w:t>32</w:t>
            </w:r>
          </w:p>
        </w:tc>
        <w:tc>
          <w:tcPr>
            <w:tcW w:w="2340" w:type="dxa"/>
          </w:tcPr>
          <w:p w14:paraId="440F8CED" w14:textId="77777777" w:rsidR="00E90A57" w:rsidRDefault="00000000">
            <w:r>
              <w:t>160</w:t>
            </w:r>
          </w:p>
        </w:tc>
        <w:tc>
          <w:tcPr>
            <w:tcW w:w="2340" w:type="dxa"/>
          </w:tcPr>
          <w:p w14:paraId="239E3598" w14:textId="77777777" w:rsidR="00E90A57" w:rsidRDefault="00000000">
            <w:r>
              <w:t xml:space="preserve">150 (reserve 2 </w:t>
            </w:r>
            <w:r>
              <w:lastRenderedPageBreak/>
              <w:t>cores/node for OS, runtime and agents)</w:t>
            </w:r>
          </w:p>
        </w:tc>
      </w:tr>
      <w:tr w:rsidR="00E90A57" w14:paraId="2C5627BA" w14:textId="77777777">
        <w:tc>
          <w:tcPr>
            <w:tcW w:w="2340" w:type="dxa"/>
          </w:tcPr>
          <w:p w14:paraId="0BF23CA8" w14:textId="77777777" w:rsidR="00E90A57" w:rsidRDefault="00000000">
            <w:r>
              <w:lastRenderedPageBreak/>
              <w:t>Memory</w:t>
            </w:r>
          </w:p>
        </w:tc>
        <w:tc>
          <w:tcPr>
            <w:tcW w:w="2340" w:type="dxa"/>
          </w:tcPr>
          <w:p w14:paraId="670DB186" w14:textId="77777777" w:rsidR="00E90A57" w:rsidRDefault="00000000">
            <w:r>
              <w:t>384 GB</w:t>
            </w:r>
          </w:p>
        </w:tc>
        <w:tc>
          <w:tcPr>
            <w:tcW w:w="2340" w:type="dxa"/>
          </w:tcPr>
          <w:p w14:paraId="1360603D" w14:textId="77777777" w:rsidR="00E90A57" w:rsidRDefault="00000000">
            <w:r>
              <w:t>1,920 GB</w:t>
            </w:r>
          </w:p>
        </w:tc>
        <w:tc>
          <w:tcPr>
            <w:tcW w:w="2340" w:type="dxa"/>
          </w:tcPr>
          <w:p w14:paraId="7358AF9E" w14:textId="77777777" w:rsidR="00E90A57" w:rsidRDefault="00000000">
            <w:r>
              <w:t>1,800 GB (reserve 24 GB/node for OS, runtime and agents)</w:t>
            </w:r>
          </w:p>
        </w:tc>
      </w:tr>
      <w:tr w:rsidR="00E90A57" w14:paraId="677C4B31" w14:textId="77777777">
        <w:tc>
          <w:tcPr>
            <w:tcW w:w="2340" w:type="dxa"/>
          </w:tcPr>
          <w:p w14:paraId="003ED0A2" w14:textId="77777777" w:rsidR="00E90A57" w:rsidRDefault="00000000">
            <w:proofErr w:type="spellStart"/>
            <w:r>
              <w:t>NVMe</w:t>
            </w:r>
            <w:proofErr w:type="spellEnd"/>
            <w:r>
              <w:t xml:space="preserve"> raw capacity</w:t>
            </w:r>
          </w:p>
        </w:tc>
        <w:tc>
          <w:tcPr>
            <w:tcW w:w="2340" w:type="dxa"/>
          </w:tcPr>
          <w:p w14:paraId="04D683F6" w14:textId="77777777" w:rsidR="00E90A57" w:rsidRDefault="00000000">
            <w:r>
              <w:t>24 TB</w:t>
            </w:r>
          </w:p>
        </w:tc>
        <w:tc>
          <w:tcPr>
            <w:tcW w:w="2340" w:type="dxa"/>
          </w:tcPr>
          <w:p w14:paraId="3491352F" w14:textId="77777777" w:rsidR="00E90A57" w:rsidRDefault="00000000">
            <w:r>
              <w:t>120 TB</w:t>
            </w:r>
          </w:p>
        </w:tc>
        <w:tc>
          <w:tcPr>
            <w:tcW w:w="2340" w:type="dxa"/>
          </w:tcPr>
          <w:p w14:paraId="41B2127E" w14:textId="77777777" w:rsidR="00E90A57" w:rsidRDefault="00000000">
            <w:r>
              <w:t>Allocated by disk purpose; usable capacity depends on layout and filesystem/replication overhead</w:t>
            </w:r>
          </w:p>
        </w:tc>
      </w:tr>
    </w:tbl>
    <w:p w14:paraId="265D9009" w14:textId="77777777" w:rsidR="00E90A57" w:rsidRDefault="00000000">
      <w:pPr>
        <w:pStyle w:val="Heading2"/>
      </w:pPr>
      <w:r>
        <w:t xml:space="preserve">C. Indicative </w:t>
      </w:r>
      <w:proofErr w:type="spellStart"/>
      <w:r>
        <w:t>NVMe</w:t>
      </w:r>
      <w:proofErr w:type="spellEnd"/>
      <w:r>
        <w:t xml:space="preserve"> Disk Layout per Node</w:t>
      </w:r>
    </w:p>
    <w:p w14:paraId="6E6B7F0F" w14:textId="77777777" w:rsidR="00E90A57" w:rsidRDefault="00000000">
      <w:r>
        <w:t>The proposed layout separates the heaviest I/O consumers across dedicated devices. Final filesystem, RAID, replication and usable-capacity decisions must be validated against the selected server platform and Cloudera support requirements.</w:t>
      </w:r>
    </w:p>
    <w:tbl>
      <w:tblPr>
        <w:tblStyle w:val="TableGrid"/>
        <w:tblW w:w="0" w:type="auto"/>
        <w:tblLook w:val="04A0" w:firstRow="1" w:lastRow="0" w:firstColumn="1" w:lastColumn="0" w:noHBand="0" w:noVBand="1"/>
      </w:tblPr>
      <w:tblGrid>
        <w:gridCol w:w="2340"/>
        <w:gridCol w:w="2340"/>
        <w:gridCol w:w="2340"/>
        <w:gridCol w:w="2340"/>
      </w:tblGrid>
      <w:tr w:rsidR="00E90A57" w14:paraId="7EA2DFFA" w14:textId="77777777">
        <w:tc>
          <w:tcPr>
            <w:tcW w:w="2340" w:type="dxa"/>
          </w:tcPr>
          <w:p w14:paraId="2CF661D4" w14:textId="77777777" w:rsidR="00E90A57" w:rsidRDefault="00000000">
            <w:r>
              <w:t>Disks</w:t>
            </w:r>
          </w:p>
        </w:tc>
        <w:tc>
          <w:tcPr>
            <w:tcW w:w="2340" w:type="dxa"/>
          </w:tcPr>
          <w:p w14:paraId="0313D3C4" w14:textId="77777777" w:rsidR="00E90A57" w:rsidRDefault="00000000">
            <w:r>
              <w:t>Configuration</w:t>
            </w:r>
          </w:p>
        </w:tc>
        <w:tc>
          <w:tcPr>
            <w:tcW w:w="2340" w:type="dxa"/>
          </w:tcPr>
          <w:p w14:paraId="2AAFC033" w14:textId="77777777" w:rsidR="00E90A57" w:rsidRDefault="00000000">
            <w:r>
              <w:t>Raw / usable capacity</w:t>
            </w:r>
          </w:p>
        </w:tc>
        <w:tc>
          <w:tcPr>
            <w:tcW w:w="2340" w:type="dxa"/>
          </w:tcPr>
          <w:p w14:paraId="336D2EA3" w14:textId="77777777" w:rsidR="00E90A57" w:rsidRDefault="00000000">
            <w:r>
              <w:t>Purpose</w:t>
            </w:r>
          </w:p>
        </w:tc>
      </w:tr>
      <w:tr w:rsidR="00E90A57" w14:paraId="2535BBAD" w14:textId="77777777">
        <w:tc>
          <w:tcPr>
            <w:tcW w:w="2340" w:type="dxa"/>
          </w:tcPr>
          <w:p w14:paraId="497785F0" w14:textId="77777777" w:rsidR="00E90A57" w:rsidRDefault="00000000">
            <w:r>
              <w:t>D1–D2</w:t>
            </w:r>
          </w:p>
        </w:tc>
        <w:tc>
          <w:tcPr>
            <w:tcW w:w="2340" w:type="dxa"/>
          </w:tcPr>
          <w:p w14:paraId="095A1571" w14:textId="77777777" w:rsidR="00E90A57" w:rsidRDefault="00000000">
            <w:r>
              <w:t>RAID-1 mirror</w:t>
            </w:r>
          </w:p>
        </w:tc>
        <w:tc>
          <w:tcPr>
            <w:tcW w:w="2340" w:type="dxa"/>
          </w:tcPr>
          <w:p w14:paraId="5FF54DF1" w14:textId="77777777" w:rsidR="00E90A57" w:rsidRDefault="00000000">
            <w:r>
              <w:t>4 TB raw / 2 TB usable</w:t>
            </w:r>
          </w:p>
        </w:tc>
        <w:tc>
          <w:tcPr>
            <w:tcW w:w="2340" w:type="dxa"/>
          </w:tcPr>
          <w:p w14:paraId="60BBF1BD" w14:textId="77777777" w:rsidR="00E90A57" w:rsidRDefault="00000000">
            <w:r>
              <w:t>Operating system, container runtime and images, control-plane metadata</w:t>
            </w:r>
          </w:p>
        </w:tc>
      </w:tr>
      <w:tr w:rsidR="00E90A57" w14:paraId="0CE844CB" w14:textId="77777777">
        <w:tc>
          <w:tcPr>
            <w:tcW w:w="2340" w:type="dxa"/>
          </w:tcPr>
          <w:p w14:paraId="196D916D" w14:textId="77777777" w:rsidR="00E90A57" w:rsidRDefault="00000000">
            <w:r>
              <w:t>D3–D6</w:t>
            </w:r>
          </w:p>
        </w:tc>
        <w:tc>
          <w:tcPr>
            <w:tcW w:w="2340" w:type="dxa"/>
          </w:tcPr>
          <w:p w14:paraId="1B70B135" w14:textId="77777777" w:rsidR="00E90A57" w:rsidRDefault="00000000">
            <w:r>
              <w:t>JBOD; one log directory per disk</w:t>
            </w:r>
          </w:p>
        </w:tc>
        <w:tc>
          <w:tcPr>
            <w:tcW w:w="2340" w:type="dxa"/>
          </w:tcPr>
          <w:p w14:paraId="4D4AF0FB" w14:textId="77777777" w:rsidR="00E90A57" w:rsidRDefault="00000000">
            <w:r>
              <w:t>8 TB raw</w:t>
            </w:r>
          </w:p>
        </w:tc>
        <w:tc>
          <w:tcPr>
            <w:tcW w:w="2340" w:type="dxa"/>
          </w:tcPr>
          <w:p w14:paraId="4F0BA5E6" w14:textId="77777777" w:rsidR="00E90A57" w:rsidRDefault="00000000">
            <w:r>
              <w:t>Kafka partition logs</w:t>
            </w:r>
          </w:p>
        </w:tc>
      </w:tr>
      <w:tr w:rsidR="00E90A57" w14:paraId="3391F584" w14:textId="77777777">
        <w:tc>
          <w:tcPr>
            <w:tcW w:w="2340" w:type="dxa"/>
          </w:tcPr>
          <w:p w14:paraId="45A3EA3A" w14:textId="77777777" w:rsidR="00E90A57" w:rsidRDefault="00000000">
            <w:r>
              <w:t>D7–D9</w:t>
            </w:r>
          </w:p>
        </w:tc>
        <w:tc>
          <w:tcPr>
            <w:tcW w:w="2340" w:type="dxa"/>
          </w:tcPr>
          <w:p w14:paraId="3C5D7BAD" w14:textId="77777777" w:rsidR="00E90A57" w:rsidRDefault="00000000">
            <w:r>
              <w:t>Striped scratch volumes</w:t>
            </w:r>
          </w:p>
        </w:tc>
        <w:tc>
          <w:tcPr>
            <w:tcW w:w="2340" w:type="dxa"/>
          </w:tcPr>
          <w:p w14:paraId="695E760F" w14:textId="77777777" w:rsidR="00E90A57" w:rsidRDefault="00000000">
            <w:r>
              <w:t>6 TB raw</w:t>
            </w:r>
          </w:p>
        </w:tc>
        <w:tc>
          <w:tcPr>
            <w:tcW w:w="2340" w:type="dxa"/>
          </w:tcPr>
          <w:p w14:paraId="67E411F6" w14:textId="77777777" w:rsidR="00E90A57" w:rsidRDefault="00000000">
            <w:r>
              <w:t>Spark shuffle, spill and executor scratch</w:t>
            </w:r>
          </w:p>
        </w:tc>
      </w:tr>
      <w:tr w:rsidR="00E90A57" w14:paraId="260751AD" w14:textId="77777777">
        <w:tc>
          <w:tcPr>
            <w:tcW w:w="2340" w:type="dxa"/>
          </w:tcPr>
          <w:p w14:paraId="0184990E" w14:textId="77777777" w:rsidR="00E90A57" w:rsidRDefault="00000000">
            <w:r>
              <w:t>D10</w:t>
            </w:r>
          </w:p>
        </w:tc>
        <w:tc>
          <w:tcPr>
            <w:tcW w:w="2340" w:type="dxa"/>
          </w:tcPr>
          <w:p w14:paraId="56F0683B" w14:textId="77777777" w:rsidR="00E90A57" w:rsidRDefault="00000000">
            <w:r>
              <w:t>Dedicated volume</w:t>
            </w:r>
          </w:p>
        </w:tc>
        <w:tc>
          <w:tcPr>
            <w:tcW w:w="2340" w:type="dxa"/>
          </w:tcPr>
          <w:p w14:paraId="5FDB7779" w14:textId="77777777" w:rsidR="00E90A57" w:rsidRDefault="00000000">
            <w:r>
              <w:t>2 TB raw</w:t>
            </w:r>
          </w:p>
        </w:tc>
        <w:tc>
          <w:tcPr>
            <w:tcW w:w="2340" w:type="dxa"/>
          </w:tcPr>
          <w:p w14:paraId="018352AC" w14:textId="77777777" w:rsidR="00E90A57" w:rsidRDefault="00000000">
            <w:r>
              <w:t>Flink keyed state (</w:t>
            </w:r>
            <w:proofErr w:type="spellStart"/>
            <w:r>
              <w:t>RocksDB</w:t>
            </w:r>
            <w:proofErr w:type="spellEnd"/>
            <w:r>
              <w:t>) and checkpoint staging</w:t>
            </w:r>
          </w:p>
        </w:tc>
      </w:tr>
      <w:tr w:rsidR="00E90A57" w14:paraId="0DFF7B1D" w14:textId="77777777">
        <w:tc>
          <w:tcPr>
            <w:tcW w:w="2340" w:type="dxa"/>
          </w:tcPr>
          <w:p w14:paraId="01D50E61" w14:textId="77777777" w:rsidR="00E90A57" w:rsidRDefault="00000000">
            <w:r>
              <w:t>D11</w:t>
            </w:r>
          </w:p>
        </w:tc>
        <w:tc>
          <w:tcPr>
            <w:tcW w:w="2340" w:type="dxa"/>
          </w:tcPr>
          <w:p w14:paraId="65954483" w14:textId="77777777" w:rsidR="00E90A57" w:rsidRDefault="00000000">
            <w:r>
              <w:t>Dedicated volume</w:t>
            </w:r>
          </w:p>
        </w:tc>
        <w:tc>
          <w:tcPr>
            <w:tcW w:w="2340" w:type="dxa"/>
          </w:tcPr>
          <w:p w14:paraId="2A7250AA" w14:textId="77777777" w:rsidR="00E90A57" w:rsidRDefault="00000000">
            <w:r>
              <w:t>2 TB raw</w:t>
            </w:r>
          </w:p>
        </w:tc>
        <w:tc>
          <w:tcPr>
            <w:tcW w:w="2340" w:type="dxa"/>
          </w:tcPr>
          <w:p w14:paraId="7E8D4E3D" w14:textId="77777777" w:rsidR="00E90A57" w:rsidRDefault="00000000">
            <w:r>
              <w:t>Cloudera AI ephemeral project workspaces and dataset cache</w:t>
            </w:r>
          </w:p>
        </w:tc>
      </w:tr>
      <w:tr w:rsidR="00E90A57" w14:paraId="1391FDB0" w14:textId="77777777">
        <w:tc>
          <w:tcPr>
            <w:tcW w:w="2340" w:type="dxa"/>
          </w:tcPr>
          <w:p w14:paraId="1D22D23E" w14:textId="77777777" w:rsidR="00E90A57" w:rsidRDefault="00000000">
            <w:r>
              <w:t>D12</w:t>
            </w:r>
          </w:p>
        </w:tc>
        <w:tc>
          <w:tcPr>
            <w:tcW w:w="2340" w:type="dxa"/>
          </w:tcPr>
          <w:p w14:paraId="5BE84BAB" w14:textId="77777777" w:rsidR="00E90A57" w:rsidRDefault="00000000">
            <w:r>
              <w:t>Dedicated volume</w:t>
            </w:r>
          </w:p>
        </w:tc>
        <w:tc>
          <w:tcPr>
            <w:tcW w:w="2340" w:type="dxa"/>
          </w:tcPr>
          <w:p w14:paraId="79ABD355" w14:textId="77777777" w:rsidR="00E90A57" w:rsidRDefault="00000000">
            <w:r>
              <w:t>2 TB raw</w:t>
            </w:r>
          </w:p>
        </w:tc>
        <w:tc>
          <w:tcPr>
            <w:tcW w:w="2340" w:type="dxa"/>
          </w:tcPr>
          <w:p w14:paraId="4FD75984" w14:textId="77777777" w:rsidR="00E90A57" w:rsidRDefault="00000000">
            <w:proofErr w:type="spellStart"/>
            <w:r>
              <w:t>NiFi</w:t>
            </w:r>
            <w:proofErr w:type="spellEnd"/>
            <w:r>
              <w:t xml:space="preserve"> repositories on </w:t>
            </w:r>
            <w:proofErr w:type="spellStart"/>
            <w:r>
              <w:t>NiFi</w:t>
            </w:r>
            <w:proofErr w:type="spellEnd"/>
            <w:r>
              <w:t xml:space="preserve"> nodes and observability buffers (Prometheus/Loki)</w:t>
            </w:r>
          </w:p>
        </w:tc>
      </w:tr>
    </w:tbl>
    <w:p w14:paraId="62BE0F85" w14:textId="77777777" w:rsidR="00E90A57" w:rsidRDefault="00000000">
      <w:r>
        <w:lastRenderedPageBreak/>
        <w:t xml:space="preserve">Across five nodes, the layout allocates 40 TB raw to Kafka, 30 TB raw to Spark scratch, and 10 TB raw each to Flink state, AI workspaces, and </w:t>
      </w:r>
      <w:proofErr w:type="spellStart"/>
      <w:r>
        <w:t>NiFi</w:t>
      </w:r>
      <w:proofErr w:type="spellEnd"/>
      <w:r>
        <w:t xml:space="preserve">/observability. Local </w:t>
      </w:r>
      <w:proofErr w:type="spellStart"/>
      <w:r>
        <w:t>NVMe</w:t>
      </w:r>
      <w:proofErr w:type="spellEnd"/>
      <w:r>
        <w:t xml:space="preserve"> is for logs, scratch and state—not the sole copy of business data.</w:t>
      </w:r>
    </w:p>
    <w:p w14:paraId="30663F34" w14:textId="77777777" w:rsidR="00E90A57" w:rsidRDefault="00000000">
      <w:pPr>
        <w:pStyle w:val="Heading2"/>
      </w:pPr>
      <w:r>
        <w:t>D. Kafka Event-Retention Capacity</w:t>
      </w:r>
    </w:p>
    <w:p w14:paraId="5D937838" w14:textId="77777777" w:rsidR="00E90A57" w:rsidRDefault="00000000">
      <w:r>
        <w:t xml:space="preserve">With replication factor 3, 40 TB raw allocated to Kafka represents approximately 13.3 TB of unique event data before operating headroom. At a maximum 70% fill target, the indicative retained </w:t>
      </w:r>
      <w:proofErr w:type="spellStart"/>
      <w:r>
        <w:t>replayable</w:t>
      </w:r>
      <w:proofErr w:type="spellEnd"/>
      <w:r>
        <w:t xml:space="preserve"> event capacity is approximately 9 TB. Actual retention in days depends on FBR’s confirmed peak event rate and average message size and must be fixed during detailed sizing.</w:t>
      </w:r>
    </w:p>
    <w:p w14:paraId="69C3F713" w14:textId="77777777" w:rsidR="00E90A57" w:rsidRDefault="00000000">
      <w:pPr>
        <w:pStyle w:val="Heading2"/>
      </w:pPr>
      <w:r>
        <w:t>F. Indicative Resource Budget by Pool</w:t>
      </w:r>
    </w:p>
    <w:tbl>
      <w:tblPr>
        <w:tblStyle w:val="TableGrid"/>
        <w:tblW w:w="0" w:type="auto"/>
        <w:tblLook w:val="04A0" w:firstRow="1" w:lastRow="0" w:firstColumn="1" w:lastColumn="0" w:noHBand="0" w:noVBand="1"/>
      </w:tblPr>
      <w:tblGrid>
        <w:gridCol w:w="2340"/>
        <w:gridCol w:w="2340"/>
        <w:gridCol w:w="2340"/>
        <w:gridCol w:w="2340"/>
      </w:tblGrid>
      <w:tr w:rsidR="00E90A57" w14:paraId="43427E72" w14:textId="77777777">
        <w:tc>
          <w:tcPr>
            <w:tcW w:w="2340" w:type="dxa"/>
          </w:tcPr>
          <w:p w14:paraId="1DEA81F9" w14:textId="77777777" w:rsidR="00E90A57" w:rsidRDefault="00000000">
            <w:r>
              <w:t>Pool</w:t>
            </w:r>
          </w:p>
        </w:tc>
        <w:tc>
          <w:tcPr>
            <w:tcW w:w="2340" w:type="dxa"/>
          </w:tcPr>
          <w:p w14:paraId="488900C7" w14:textId="77777777" w:rsidR="00E90A57" w:rsidRDefault="00000000">
            <w:r>
              <w:t>Cores</w:t>
            </w:r>
          </w:p>
        </w:tc>
        <w:tc>
          <w:tcPr>
            <w:tcW w:w="2340" w:type="dxa"/>
          </w:tcPr>
          <w:p w14:paraId="4AEFAB88" w14:textId="77777777" w:rsidR="00E90A57" w:rsidRDefault="00000000">
            <w:r>
              <w:t>Memory</w:t>
            </w:r>
          </w:p>
        </w:tc>
        <w:tc>
          <w:tcPr>
            <w:tcW w:w="2340" w:type="dxa"/>
          </w:tcPr>
          <w:p w14:paraId="6794670E" w14:textId="77777777" w:rsidR="00E90A57" w:rsidRDefault="00000000">
            <w:r>
              <w:t>Planning note</w:t>
            </w:r>
          </w:p>
        </w:tc>
      </w:tr>
      <w:tr w:rsidR="00E90A57" w14:paraId="203A62D0" w14:textId="77777777">
        <w:tc>
          <w:tcPr>
            <w:tcW w:w="2340" w:type="dxa"/>
          </w:tcPr>
          <w:p w14:paraId="68F9A6A4" w14:textId="77777777" w:rsidR="00E90A57" w:rsidRDefault="00000000">
            <w:r>
              <w:t>Control plane</w:t>
            </w:r>
          </w:p>
        </w:tc>
        <w:tc>
          <w:tcPr>
            <w:tcW w:w="2340" w:type="dxa"/>
          </w:tcPr>
          <w:p w14:paraId="4C7AC981" w14:textId="77777777" w:rsidR="00E90A57" w:rsidRDefault="00000000">
            <w:r>
              <w:t>12</w:t>
            </w:r>
          </w:p>
        </w:tc>
        <w:tc>
          <w:tcPr>
            <w:tcW w:w="2340" w:type="dxa"/>
          </w:tcPr>
          <w:p w14:paraId="1D91313B" w14:textId="77777777" w:rsidR="00E90A57" w:rsidRDefault="00000000">
            <w:r>
              <w:t>144 GB</w:t>
            </w:r>
          </w:p>
        </w:tc>
        <w:tc>
          <w:tcPr>
            <w:tcW w:w="2340" w:type="dxa"/>
          </w:tcPr>
          <w:p w14:paraId="661A7654" w14:textId="77777777" w:rsidR="00E90A57" w:rsidRDefault="00000000">
            <w:r>
              <w:t>Three-node quorum</w:t>
            </w:r>
          </w:p>
        </w:tc>
      </w:tr>
      <w:tr w:rsidR="00E90A57" w14:paraId="7355807D" w14:textId="77777777">
        <w:tc>
          <w:tcPr>
            <w:tcW w:w="2340" w:type="dxa"/>
          </w:tcPr>
          <w:p w14:paraId="7AED876C" w14:textId="77777777" w:rsidR="00E90A57" w:rsidRDefault="00000000">
            <w:r>
              <w:t>Kafka (5 brokers)</w:t>
            </w:r>
          </w:p>
        </w:tc>
        <w:tc>
          <w:tcPr>
            <w:tcW w:w="2340" w:type="dxa"/>
          </w:tcPr>
          <w:p w14:paraId="05712D7A" w14:textId="77777777" w:rsidR="00E90A57" w:rsidRDefault="00000000">
            <w:r>
              <w:t>20</w:t>
            </w:r>
          </w:p>
        </w:tc>
        <w:tc>
          <w:tcPr>
            <w:tcW w:w="2340" w:type="dxa"/>
          </w:tcPr>
          <w:p w14:paraId="61EA62E1" w14:textId="77777777" w:rsidR="00E90A57" w:rsidRDefault="00000000">
            <w:r>
              <w:t>160 GB</w:t>
            </w:r>
          </w:p>
        </w:tc>
        <w:tc>
          <w:tcPr>
            <w:tcW w:w="2340" w:type="dxa"/>
          </w:tcPr>
          <w:p w14:paraId="77E04F77" w14:textId="77777777" w:rsidR="00E90A57" w:rsidRDefault="00000000">
            <w:r>
              <w:t xml:space="preserve">Pinned cores and dedicated </w:t>
            </w:r>
            <w:proofErr w:type="spellStart"/>
            <w:r>
              <w:t>NVMe</w:t>
            </w:r>
            <w:proofErr w:type="spellEnd"/>
            <w:r>
              <w:t xml:space="preserve"> logs</w:t>
            </w:r>
          </w:p>
        </w:tc>
      </w:tr>
      <w:tr w:rsidR="00E90A57" w14:paraId="6DC43B41" w14:textId="77777777">
        <w:tc>
          <w:tcPr>
            <w:tcW w:w="2340" w:type="dxa"/>
          </w:tcPr>
          <w:p w14:paraId="322F29C8" w14:textId="77777777" w:rsidR="00E90A57" w:rsidRDefault="00000000">
            <w:proofErr w:type="spellStart"/>
            <w:r>
              <w:t>NiFi</w:t>
            </w:r>
            <w:proofErr w:type="spellEnd"/>
            <w:r>
              <w:t xml:space="preserve"> (3 nodes)</w:t>
            </w:r>
          </w:p>
        </w:tc>
        <w:tc>
          <w:tcPr>
            <w:tcW w:w="2340" w:type="dxa"/>
          </w:tcPr>
          <w:p w14:paraId="5662A68F" w14:textId="77777777" w:rsidR="00E90A57" w:rsidRDefault="00000000">
            <w:r>
              <w:t>12</w:t>
            </w:r>
          </w:p>
        </w:tc>
        <w:tc>
          <w:tcPr>
            <w:tcW w:w="2340" w:type="dxa"/>
          </w:tcPr>
          <w:p w14:paraId="219CB20A" w14:textId="77777777" w:rsidR="00E90A57" w:rsidRDefault="00000000">
            <w:r>
              <w:t>72 GB</w:t>
            </w:r>
          </w:p>
        </w:tc>
        <w:tc>
          <w:tcPr>
            <w:tcW w:w="2340" w:type="dxa"/>
          </w:tcPr>
          <w:p w14:paraId="1366E74D" w14:textId="77777777" w:rsidR="00E90A57" w:rsidRDefault="00000000">
            <w:r>
              <w:t>Flow back-pressure and concurrency limits</w:t>
            </w:r>
          </w:p>
        </w:tc>
      </w:tr>
      <w:tr w:rsidR="00E90A57" w14:paraId="3A63C531" w14:textId="77777777">
        <w:tc>
          <w:tcPr>
            <w:tcW w:w="2340" w:type="dxa"/>
          </w:tcPr>
          <w:p w14:paraId="1C2214FE" w14:textId="77777777" w:rsidR="00E90A57" w:rsidRDefault="00000000">
            <w:r>
              <w:t xml:space="preserve">Flink (5 </w:t>
            </w:r>
            <w:proofErr w:type="spellStart"/>
            <w:r>
              <w:t>TaskManagers</w:t>
            </w:r>
            <w:proofErr w:type="spellEnd"/>
            <w:r>
              <w:t>; 20 slots)</w:t>
            </w:r>
          </w:p>
        </w:tc>
        <w:tc>
          <w:tcPr>
            <w:tcW w:w="2340" w:type="dxa"/>
          </w:tcPr>
          <w:p w14:paraId="628C08CC" w14:textId="77777777" w:rsidR="00E90A57" w:rsidRDefault="00000000">
            <w:r>
              <w:t>20</w:t>
            </w:r>
          </w:p>
        </w:tc>
        <w:tc>
          <w:tcPr>
            <w:tcW w:w="2340" w:type="dxa"/>
          </w:tcPr>
          <w:p w14:paraId="313A609D" w14:textId="77777777" w:rsidR="00E90A57" w:rsidRDefault="00000000">
            <w:r>
              <w:t>160 GB</w:t>
            </w:r>
          </w:p>
        </w:tc>
        <w:tc>
          <w:tcPr>
            <w:tcW w:w="2340" w:type="dxa"/>
          </w:tcPr>
          <w:p w14:paraId="27992D18" w14:textId="77777777" w:rsidR="00E90A57" w:rsidRDefault="00000000">
            <w:r>
              <w:t>Reserved, non-pre-emptible capacity for critical streaming</w:t>
            </w:r>
          </w:p>
        </w:tc>
      </w:tr>
      <w:tr w:rsidR="00E90A57" w14:paraId="557A3558" w14:textId="77777777">
        <w:tc>
          <w:tcPr>
            <w:tcW w:w="2340" w:type="dxa"/>
          </w:tcPr>
          <w:p w14:paraId="2090A99E" w14:textId="77777777" w:rsidR="00E90A57" w:rsidRDefault="00000000">
            <w:r>
              <w:t>Spark batch and micro-batch</w:t>
            </w:r>
          </w:p>
        </w:tc>
        <w:tc>
          <w:tcPr>
            <w:tcW w:w="2340" w:type="dxa"/>
          </w:tcPr>
          <w:p w14:paraId="68C7CA71" w14:textId="77777777" w:rsidR="00E90A57" w:rsidRDefault="00000000">
            <w:r>
              <w:t>32</w:t>
            </w:r>
          </w:p>
        </w:tc>
        <w:tc>
          <w:tcPr>
            <w:tcW w:w="2340" w:type="dxa"/>
          </w:tcPr>
          <w:p w14:paraId="53AE4C28" w14:textId="77777777" w:rsidR="00E90A57" w:rsidRDefault="00000000">
            <w:r>
              <w:t>400 GB</w:t>
            </w:r>
          </w:p>
        </w:tc>
        <w:tc>
          <w:tcPr>
            <w:tcW w:w="2340" w:type="dxa"/>
          </w:tcPr>
          <w:p w14:paraId="60AC8514" w14:textId="77777777" w:rsidR="00E90A57" w:rsidRDefault="00000000">
            <w:r>
              <w:t>About 8 cores / 96 GB for continuous micro-batch; remainder for scheduled ELT</w:t>
            </w:r>
          </w:p>
        </w:tc>
      </w:tr>
      <w:tr w:rsidR="00E90A57" w14:paraId="1BA5F7F8" w14:textId="77777777">
        <w:tc>
          <w:tcPr>
            <w:tcW w:w="2340" w:type="dxa"/>
          </w:tcPr>
          <w:p w14:paraId="4C5D4C15" w14:textId="77777777" w:rsidR="00E90A57" w:rsidRDefault="00000000">
            <w:r>
              <w:t>Cloudera AI CPU pool</w:t>
            </w:r>
          </w:p>
        </w:tc>
        <w:tc>
          <w:tcPr>
            <w:tcW w:w="2340" w:type="dxa"/>
          </w:tcPr>
          <w:p w14:paraId="323C96AC" w14:textId="77777777" w:rsidR="00E90A57" w:rsidRDefault="00000000">
            <w:r>
              <w:t>24</w:t>
            </w:r>
          </w:p>
        </w:tc>
        <w:tc>
          <w:tcPr>
            <w:tcW w:w="2340" w:type="dxa"/>
          </w:tcPr>
          <w:p w14:paraId="596D248B" w14:textId="77777777" w:rsidR="00E90A57" w:rsidRDefault="00000000">
            <w:r>
              <w:t>400 GB</w:t>
            </w:r>
          </w:p>
        </w:tc>
        <w:tc>
          <w:tcPr>
            <w:tcW w:w="2340" w:type="dxa"/>
          </w:tcPr>
          <w:p w14:paraId="4B1FBD17" w14:textId="77777777" w:rsidR="00E90A57" w:rsidRDefault="00000000">
            <w:r>
              <w:t>Interactive sessions, training, batch scoring and model serving</w:t>
            </w:r>
          </w:p>
        </w:tc>
      </w:tr>
      <w:tr w:rsidR="00E90A57" w14:paraId="26D737C8" w14:textId="77777777">
        <w:tc>
          <w:tcPr>
            <w:tcW w:w="2340" w:type="dxa"/>
          </w:tcPr>
          <w:p w14:paraId="4926AC0D" w14:textId="77777777" w:rsidR="00E90A57" w:rsidRDefault="00000000">
            <w:r>
              <w:t>N+1 reserve</w:t>
            </w:r>
          </w:p>
        </w:tc>
        <w:tc>
          <w:tcPr>
            <w:tcW w:w="2340" w:type="dxa"/>
          </w:tcPr>
          <w:p w14:paraId="6BA34915" w14:textId="77777777" w:rsidR="00E90A57" w:rsidRDefault="00000000">
            <w:r>
              <w:t>30</w:t>
            </w:r>
          </w:p>
        </w:tc>
        <w:tc>
          <w:tcPr>
            <w:tcW w:w="2340" w:type="dxa"/>
          </w:tcPr>
          <w:p w14:paraId="7237AD14" w14:textId="77777777" w:rsidR="00E90A57" w:rsidRDefault="00000000">
            <w:r>
              <w:t>360 GB</w:t>
            </w:r>
          </w:p>
        </w:tc>
        <w:tc>
          <w:tcPr>
            <w:tcW w:w="2340" w:type="dxa"/>
          </w:tcPr>
          <w:p w14:paraId="5CF7BB3F" w14:textId="77777777" w:rsidR="00E90A57" w:rsidRDefault="00000000">
            <w:r>
              <w:t>Capacity equivalent to one node; protect during node failure</w:t>
            </w:r>
          </w:p>
        </w:tc>
      </w:tr>
      <w:tr w:rsidR="00E90A57" w14:paraId="7D0A32A1" w14:textId="77777777">
        <w:tc>
          <w:tcPr>
            <w:tcW w:w="2340" w:type="dxa"/>
          </w:tcPr>
          <w:p w14:paraId="2983A99B" w14:textId="77777777" w:rsidR="00E90A57" w:rsidRDefault="00000000">
            <w:r>
              <w:t>Unallocated memory buffer</w:t>
            </w:r>
          </w:p>
        </w:tc>
        <w:tc>
          <w:tcPr>
            <w:tcW w:w="2340" w:type="dxa"/>
          </w:tcPr>
          <w:p w14:paraId="3B0E70C2" w14:textId="77777777" w:rsidR="00E90A57" w:rsidRDefault="00000000">
            <w:r>
              <w:t>—</w:t>
            </w:r>
          </w:p>
        </w:tc>
        <w:tc>
          <w:tcPr>
            <w:tcW w:w="2340" w:type="dxa"/>
          </w:tcPr>
          <w:p w14:paraId="340886F6" w14:textId="77777777" w:rsidR="00E90A57" w:rsidRDefault="00000000">
            <w:r>
              <w:t>104 GB</w:t>
            </w:r>
          </w:p>
        </w:tc>
        <w:tc>
          <w:tcPr>
            <w:tcW w:w="2340" w:type="dxa"/>
          </w:tcPr>
          <w:p w14:paraId="462E65F5" w14:textId="77777777" w:rsidR="00E90A57" w:rsidRDefault="00000000">
            <w:r>
              <w:t>Additional memory headroom</w:t>
            </w:r>
          </w:p>
        </w:tc>
      </w:tr>
    </w:tbl>
    <w:p w14:paraId="4961DF07" w14:textId="2968B347" w:rsidR="00E90A57" w:rsidRDefault="00E90A57"/>
    <w:sectPr w:rsidR="00E90A5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257A5"/>
    <w:multiLevelType w:val="hybridMultilevel"/>
    <w:tmpl w:val="31AAC37A"/>
    <w:lvl w:ilvl="0" w:tplc="BE6023B4">
      <w:start w:val="1"/>
      <w:numFmt w:val="decimal"/>
      <w:lvlText w:val="%1."/>
      <w:lvlJc w:val="left"/>
      <w:pPr>
        <w:ind w:left="720" w:hanging="360"/>
      </w:pPr>
    </w:lvl>
    <w:lvl w:ilvl="1" w:tplc="31C0EE16">
      <w:start w:val="1"/>
      <w:numFmt w:val="lowerLetter"/>
      <w:lvlText w:val="%2."/>
      <w:lvlJc w:val="left"/>
      <w:pPr>
        <w:ind w:left="1440" w:hanging="360"/>
      </w:pPr>
    </w:lvl>
    <w:lvl w:ilvl="2" w:tplc="6284018C">
      <w:start w:val="1"/>
      <w:numFmt w:val="lowerRoman"/>
      <w:lvlText w:val="%3."/>
      <w:lvlJc w:val="left"/>
      <w:pPr>
        <w:ind w:left="2160" w:hanging="360"/>
      </w:pPr>
    </w:lvl>
    <w:lvl w:ilvl="3" w:tplc="BC7C867E">
      <w:start w:val="1"/>
      <w:numFmt w:val="decimal"/>
      <w:lvlText w:val="%4."/>
      <w:lvlJc w:val="left"/>
      <w:pPr>
        <w:ind w:left="2880" w:hanging="360"/>
      </w:pPr>
    </w:lvl>
    <w:lvl w:ilvl="4" w:tplc="33A6EE2E">
      <w:start w:val="1"/>
      <w:numFmt w:val="lowerLetter"/>
      <w:lvlText w:val="%5."/>
      <w:lvlJc w:val="left"/>
      <w:pPr>
        <w:ind w:left="3600" w:hanging="360"/>
      </w:pPr>
    </w:lvl>
    <w:lvl w:ilvl="5" w:tplc="E416CCEA">
      <w:start w:val="1"/>
      <w:numFmt w:val="lowerRoman"/>
      <w:lvlText w:val="%6."/>
      <w:lvlJc w:val="left"/>
      <w:pPr>
        <w:ind w:left="4320" w:hanging="360"/>
      </w:pPr>
    </w:lvl>
    <w:lvl w:ilvl="6" w:tplc="DA7A37D4">
      <w:start w:val="1"/>
      <w:numFmt w:val="decimal"/>
      <w:lvlText w:val="%7."/>
      <w:lvlJc w:val="left"/>
      <w:pPr>
        <w:ind w:left="5040" w:hanging="360"/>
      </w:pPr>
    </w:lvl>
    <w:lvl w:ilvl="7" w:tplc="494E8B5E">
      <w:start w:val="1"/>
      <w:numFmt w:val="lowerLetter"/>
      <w:lvlText w:val="%8."/>
      <w:lvlJc w:val="left"/>
      <w:pPr>
        <w:ind w:left="5760" w:hanging="360"/>
      </w:pPr>
    </w:lvl>
    <w:lvl w:ilvl="8" w:tplc="17B03434">
      <w:start w:val="1"/>
      <w:numFmt w:val="lowerRoman"/>
      <w:lvlText w:val="%9."/>
      <w:lvlJc w:val="left"/>
      <w:pPr>
        <w:ind w:left="6480" w:hanging="360"/>
      </w:pPr>
    </w:lvl>
  </w:abstractNum>
  <w:abstractNum w:abstractNumId="1" w15:restartNumberingAfterBreak="0">
    <w:nsid w:val="2DF37469"/>
    <w:multiLevelType w:val="hybridMultilevel"/>
    <w:tmpl w:val="4740D14C"/>
    <w:lvl w:ilvl="0" w:tplc="CC32580A">
      <w:start w:val="1"/>
      <w:numFmt w:val="bullet"/>
      <w:lvlText w:val="•"/>
      <w:lvlJc w:val="left"/>
      <w:pPr>
        <w:ind w:left="720" w:hanging="360"/>
      </w:pPr>
    </w:lvl>
    <w:lvl w:ilvl="1" w:tplc="E1FC3288">
      <w:start w:val="1"/>
      <w:numFmt w:val="bullet"/>
      <w:lvlText w:val="o"/>
      <w:lvlJc w:val="left"/>
      <w:pPr>
        <w:ind w:left="1440" w:hanging="360"/>
      </w:pPr>
    </w:lvl>
    <w:lvl w:ilvl="2" w:tplc="D440247E">
      <w:start w:val="1"/>
      <w:numFmt w:val="bullet"/>
      <w:lvlText w:val="▪"/>
      <w:lvlJc w:val="left"/>
      <w:pPr>
        <w:ind w:left="2160" w:hanging="360"/>
      </w:pPr>
    </w:lvl>
    <w:lvl w:ilvl="3" w:tplc="585AE01E">
      <w:start w:val="1"/>
      <w:numFmt w:val="bullet"/>
      <w:lvlText w:val="•"/>
      <w:lvlJc w:val="left"/>
      <w:pPr>
        <w:ind w:left="2880" w:hanging="360"/>
      </w:pPr>
    </w:lvl>
    <w:lvl w:ilvl="4" w:tplc="8D987810">
      <w:start w:val="1"/>
      <w:numFmt w:val="bullet"/>
      <w:lvlText w:val="o"/>
      <w:lvlJc w:val="left"/>
      <w:pPr>
        <w:ind w:left="3600" w:hanging="360"/>
      </w:pPr>
    </w:lvl>
    <w:lvl w:ilvl="5" w:tplc="675A53E4">
      <w:start w:val="1"/>
      <w:numFmt w:val="bullet"/>
      <w:lvlText w:val="▪"/>
      <w:lvlJc w:val="left"/>
      <w:pPr>
        <w:ind w:left="4320" w:hanging="360"/>
      </w:pPr>
    </w:lvl>
    <w:lvl w:ilvl="6" w:tplc="B37C25E2">
      <w:start w:val="1"/>
      <w:numFmt w:val="bullet"/>
      <w:lvlText w:val="•"/>
      <w:lvlJc w:val="left"/>
      <w:pPr>
        <w:ind w:left="5040" w:hanging="360"/>
      </w:pPr>
    </w:lvl>
    <w:lvl w:ilvl="7" w:tplc="9308232A">
      <w:start w:val="1"/>
      <w:numFmt w:val="bullet"/>
      <w:lvlText w:val="o"/>
      <w:lvlJc w:val="left"/>
      <w:pPr>
        <w:ind w:left="5760" w:hanging="360"/>
      </w:pPr>
    </w:lvl>
    <w:lvl w:ilvl="8" w:tplc="53A0B786">
      <w:start w:val="1"/>
      <w:numFmt w:val="bullet"/>
      <w:lvlText w:val="▪"/>
      <w:lvlJc w:val="left"/>
      <w:pPr>
        <w:ind w:left="6480" w:hanging="360"/>
      </w:pPr>
    </w:lvl>
  </w:abstractNum>
  <w:num w:numId="1" w16cid:durableId="2123920010">
    <w:abstractNumId w:val="1"/>
  </w:num>
  <w:num w:numId="2" w16cid:durableId="322398590">
    <w:abstractNumId w:val="1"/>
  </w:num>
  <w:num w:numId="3" w16cid:durableId="1687173724">
    <w:abstractNumId w:val="1"/>
  </w:num>
  <w:num w:numId="4" w16cid:durableId="115102917">
    <w:abstractNumId w:val="1"/>
  </w:num>
  <w:num w:numId="5" w16cid:durableId="1645115030">
    <w:abstractNumId w:val="1"/>
  </w:num>
  <w:num w:numId="6" w16cid:durableId="282004586">
    <w:abstractNumId w:val="1"/>
  </w:num>
  <w:num w:numId="7" w16cid:durableId="1192261587">
    <w:abstractNumId w:val="1"/>
  </w:num>
  <w:num w:numId="8" w16cid:durableId="937524749">
    <w:abstractNumId w:val="0"/>
    <w:lvlOverride w:ilvl="0">
      <w:startOverride w:val="1"/>
    </w:lvlOverride>
  </w:num>
  <w:num w:numId="9" w16cid:durableId="1032462317">
    <w:abstractNumId w:val="0"/>
    <w:lvlOverride w:ilvl="0">
      <w:startOverride w:val="1"/>
    </w:lvlOverride>
  </w:num>
  <w:num w:numId="10" w16cid:durableId="941256684">
    <w:abstractNumId w:val="1"/>
  </w:num>
  <w:num w:numId="11" w16cid:durableId="1396004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150B6"/>
    <w:rsid w:val="00047FC3"/>
    <w:rsid w:val="00131B25"/>
    <w:rsid w:val="00474497"/>
    <w:rsid w:val="00620B99"/>
    <w:rsid w:val="008150B6"/>
    <w:rsid w:val="00825CF1"/>
    <w:rsid w:val="00874A01"/>
    <w:rsid w:val="00987976"/>
    <w:rsid w:val="00A27AE0"/>
    <w:rsid w:val="00A43CC8"/>
    <w:rsid w:val="00AE5891"/>
    <w:rsid w:val="00E700C8"/>
    <w:rsid w:val="00E90A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6794D"/>
  <w15:docId w15:val="{BCE91C18-D7DB-4A41-AB16-B6E346073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4637</Words>
  <Characters>26436</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AIML Platform and Compute Cluster Architecture</vt:lpstr>
    </vt:vector>
  </TitlesOfParts>
  <Company/>
  <LinksUpToDate>false</LinksUpToDate>
  <CharactersWithSpaces>31011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AIML Platform and Compute Cluster Architecture</dc:title>
  <dc:description>Claude Docs node/104854bc-58e1@2 docx-w7</dc:description>
  <cp:lastModifiedBy>Mahmood Ezad Butt</cp:lastModifiedBy>
  <cp:revision>9</cp:revision>
  <dcterms:created xsi:type="dcterms:W3CDTF">2026-10-20T19:22:00Z</dcterms:created>
  <dcterms:modified xsi:type="dcterms:W3CDTF">2026-10-21T22:16:00Z</dcterms:modified>
</cp:coreProperties>
</file>