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4DFF" w14:textId="77777777" w:rsidR="00AB7326" w:rsidRDefault="00000000" w:rsidP="006B60D7">
      <w:pPr>
        <w:pStyle w:val="Heading1"/>
        <w:jc w:val="both"/>
      </w:pPr>
      <w:r>
        <w:t>10. High Availability / Backup / Disaster Recovery</w:t>
      </w:r>
    </w:p>
    <w:p w14:paraId="6A7FFA7D" w14:textId="77777777" w:rsidR="00AB7326" w:rsidRDefault="00000000" w:rsidP="006B60D7">
      <w:pPr>
        <w:jc w:val="both"/>
      </w:pPr>
      <w:r>
        <w:rPr>
          <w:b/>
        </w:rPr>
        <w:t>Central Data Hub (CDH) – Federal Board of Revenue (FBR)</w:t>
      </w:r>
      <w:r>
        <w:t xml:space="preserve"> Submitted through Pakistan Revenue Automation (Pvt.) Limited (PRAL)</w:t>
      </w:r>
    </w:p>
    <w:p w14:paraId="4AB978DB" w14:textId="77777777" w:rsidR="00AB7326" w:rsidRDefault="00000000" w:rsidP="006B60D7">
      <w:pPr>
        <w:pStyle w:val="Heading2"/>
        <w:jc w:val="both"/>
      </w:pPr>
      <w:r>
        <w:t>10.1 Overview</w:t>
      </w:r>
    </w:p>
    <w:p w14:paraId="485E5588" w14:textId="77777777" w:rsidR="00AB7326" w:rsidRDefault="00000000" w:rsidP="006B60D7">
      <w:pPr>
        <w:jc w:val="both"/>
      </w:pPr>
      <w:r>
        <w:t xml:space="preserve">The Central Data Hub will be the authoritative platform for FBR's consolidated tax data, drawn from IRIS, </w:t>
      </w:r>
      <w:proofErr w:type="spellStart"/>
      <w:r>
        <w:t>eFBR</w:t>
      </w:r>
      <w:proofErr w:type="spellEnd"/>
      <w:r>
        <w:t xml:space="preserve">, </w:t>
      </w:r>
      <w:proofErr w:type="spellStart"/>
      <w:r>
        <w:t>RegSys</w:t>
      </w:r>
      <w:proofErr w:type="spellEnd"/>
      <w:r>
        <w:t xml:space="preserve"> and TAMS and consumed by officers, statutory reporting, the Faceless Assessment Center and partner agencies. Continuity of this platform is therefore a core design requirement and not an add-on.</w:t>
      </w:r>
    </w:p>
    <w:p w14:paraId="6604126D" w14:textId="77777777" w:rsidR="00AB7326" w:rsidRDefault="00000000" w:rsidP="006B60D7">
      <w:pPr>
        <w:jc w:val="both"/>
      </w:pPr>
      <w:r>
        <w:t xml:space="preserve">The proposed solution applies a </w:t>
      </w:r>
      <w:r>
        <w:rPr>
          <w:b/>
        </w:rPr>
        <w:t>defense-in-depth continuity model with three lines of protection</w:t>
      </w:r>
      <w:r>
        <w:t>:</w:t>
      </w:r>
    </w:p>
    <w:p w14:paraId="4543DF80" w14:textId="77777777" w:rsidR="00AB7326" w:rsidRDefault="00000000" w:rsidP="006B60D7">
      <w:pPr>
        <w:pStyle w:val="ListParagraph"/>
        <w:numPr>
          <w:ilvl w:val="0"/>
          <w:numId w:val="2"/>
        </w:numPr>
        <w:jc w:val="both"/>
      </w:pPr>
      <w:r>
        <w:rPr>
          <w:b/>
        </w:rPr>
        <w:t>High Availability (HA)</w:t>
      </w:r>
      <w:r>
        <w:t xml:space="preserve"> – clustered, redundant components at every tier within the Primary Site, so that the failure of any single node, server, network path or storage component does not interrupt service.</w:t>
      </w:r>
    </w:p>
    <w:p w14:paraId="57E20DA9" w14:textId="77777777" w:rsidR="00AB7326" w:rsidRDefault="00000000" w:rsidP="006B60D7">
      <w:pPr>
        <w:pStyle w:val="ListParagraph"/>
        <w:numPr>
          <w:ilvl w:val="0"/>
          <w:numId w:val="2"/>
        </w:numPr>
        <w:jc w:val="both"/>
      </w:pPr>
      <w:r>
        <w:rPr>
          <w:b/>
        </w:rPr>
        <w:t>Disaster Recovery (DR)</w:t>
      </w:r>
      <w:r>
        <w:t xml:space="preserve"> – a fully equipped, on-premises DR Site that is continuously synchronized with the Primary Site and can assume production workloads if the Primary Site becomes unavailable.</w:t>
      </w:r>
    </w:p>
    <w:p w14:paraId="1632F645" w14:textId="77777777" w:rsidR="00AB7326" w:rsidRDefault="00000000" w:rsidP="006B60D7">
      <w:pPr>
        <w:pStyle w:val="ListParagraph"/>
        <w:numPr>
          <w:ilvl w:val="0"/>
          <w:numId w:val="2"/>
        </w:numPr>
        <w:jc w:val="both"/>
      </w:pPr>
      <w:r>
        <w:rPr>
          <w:b/>
        </w:rPr>
        <w:t>Immutable Backup</w:t>
      </w:r>
      <w:r>
        <w:t xml:space="preserve"> – an independent, encrypted, write-once-read-many (WORM) backup tier on Cohesity NetBackup, protecting against data corruption, accidental or malicious deletion and ransomware.</w:t>
      </w:r>
    </w:p>
    <w:p w14:paraId="3C1E81CB" w14:textId="77777777" w:rsidR="00AB7326" w:rsidRDefault="00000000" w:rsidP="006B60D7">
      <w:pPr>
        <w:jc w:val="both"/>
      </w:pPr>
      <w:r>
        <w:t>All components of this design are deployed exclusively within FBR's on-premises perimeter, consistent with the platform's air-gapped operating principle. No public-cloud service is used for HA, DR or backup.</w:t>
      </w:r>
    </w:p>
    <w:p w14:paraId="79662295" w14:textId="77777777" w:rsidR="00AB7326" w:rsidRDefault="00000000" w:rsidP="006B60D7">
      <w:pPr>
        <w:pStyle w:val="Heading2"/>
        <w:jc w:val="both"/>
      </w:pPr>
      <w:r>
        <w:t>10.2 HA Architecture</w:t>
      </w:r>
    </w:p>
    <w:p w14:paraId="5E49A62A" w14:textId="77777777" w:rsidR="00AB7326" w:rsidRDefault="00000000" w:rsidP="006B60D7">
      <w:pPr>
        <w:jc w:val="both"/>
      </w:pPr>
      <w:r>
        <w:t>High availability is designed tier by tier, using the native clustering capability of each product rather than a single generic mechanism. This avoids single points of failure (SPOF) in every zone of the reference architecture.</w:t>
      </w:r>
    </w:p>
    <w:tbl>
      <w:tblPr>
        <w:tblStyle w:val="TableGrid"/>
        <w:tblW w:w="0" w:type="auto"/>
        <w:tblLayout w:type="fixed"/>
        <w:tblLook w:val="0420" w:firstRow="1" w:lastRow="0" w:firstColumn="0" w:lastColumn="0" w:noHBand="0" w:noVBand="1"/>
      </w:tblPr>
      <w:tblGrid>
        <w:gridCol w:w="1621"/>
        <w:gridCol w:w="3051"/>
        <w:gridCol w:w="4688"/>
      </w:tblGrid>
      <w:tr w:rsidR="00AB7326" w14:paraId="60DCC247" w14:textId="77777777">
        <w:trPr>
          <w:tblHeader/>
        </w:trPr>
        <w:tc>
          <w:tcPr>
            <w:tcW w:w="1621" w:type="dxa"/>
            <w:shd w:val="clear" w:color="auto" w:fill="F2F2F2"/>
          </w:tcPr>
          <w:p w14:paraId="4A7872CC" w14:textId="77777777" w:rsidR="00AB7326" w:rsidRDefault="00000000" w:rsidP="006B60D7">
            <w:pPr>
              <w:jc w:val="both"/>
            </w:pPr>
            <w:r>
              <w:t>Tier</w:t>
            </w:r>
          </w:p>
        </w:tc>
        <w:tc>
          <w:tcPr>
            <w:tcW w:w="3051" w:type="dxa"/>
            <w:shd w:val="clear" w:color="auto" w:fill="F2F2F2"/>
          </w:tcPr>
          <w:p w14:paraId="09D8D846" w14:textId="77777777" w:rsidR="00AB7326" w:rsidRDefault="00000000" w:rsidP="006B60D7">
            <w:pPr>
              <w:jc w:val="both"/>
            </w:pPr>
            <w:r>
              <w:t>Technology</w:t>
            </w:r>
          </w:p>
        </w:tc>
        <w:tc>
          <w:tcPr>
            <w:tcW w:w="4688" w:type="dxa"/>
            <w:shd w:val="clear" w:color="auto" w:fill="F2F2F2"/>
          </w:tcPr>
          <w:p w14:paraId="5EEDB8F0" w14:textId="77777777" w:rsidR="00AB7326" w:rsidRDefault="00000000" w:rsidP="006B60D7">
            <w:pPr>
              <w:jc w:val="both"/>
            </w:pPr>
            <w:r>
              <w:t>HA Mechanism</w:t>
            </w:r>
          </w:p>
        </w:tc>
      </w:tr>
      <w:tr w:rsidR="00AB7326" w14:paraId="0297A1C5" w14:textId="77777777">
        <w:tc>
          <w:tcPr>
            <w:tcW w:w="1621" w:type="dxa"/>
          </w:tcPr>
          <w:p w14:paraId="1015F7A3" w14:textId="77777777" w:rsidR="00AB7326" w:rsidRDefault="00000000" w:rsidP="006B60D7">
            <w:pPr>
              <w:jc w:val="both"/>
            </w:pPr>
            <w:r>
              <w:t>Central Data Hub – MPP Database</w:t>
            </w:r>
          </w:p>
        </w:tc>
        <w:tc>
          <w:tcPr>
            <w:tcW w:w="3051" w:type="dxa"/>
          </w:tcPr>
          <w:p w14:paraId="35C9D386" w14:textId="77777777" w:rsidR="00AB7326" w:rsidRDefault="00000000" w:rsidP="006B60D7">
            <w:pPr>
              <w:jc w:val="both"/>
            </w:pPr>
            <w:r>
              <w:t>Oracle AI Database 26ai on Oracle Exadata</w:t>
            </w:r>
          </w:p>
        </w:tc>
        <w:tc>
          <w:tcPr>
            <w:tcW w:w="4688" w:type="dxa"/>
          </w:tcPr>
          <w:p w14:paraId="1AC49512" w14:textId="77777777" w:rsidR="00AB7326" w:rsidRDefault="00000000" w:rsidP="006B60D7">
            <w:pPr>
              <w:jc w:val="both"/>
            </w:pPr>
            <w:r>
              <w:t>Oracle Real Application Clusters (RAC) across multiple database servers; shared, redundant Exadata storage cells; instance failover with transparent application continuity</w:t>
            </w:r>
          </w:p>
        </w:tc>
      </w:tr>
      <w:tr w:rsidR="00AB7326" w14:paraId="399AF3FE" w14:textId="77777777">
        <w:tc>
          <w:tcPr>
            <w:tcW w:w="1621" w:type="dxa"/>
          </w:tcPr>
          <w:p w14:paraId="0E25A7F6" w14:textId="77777777" w:rsidR="00AB7326" w:rsidRDefault="00000000" w:rsidP="006B60D7">
            <w:pPr>
              <w:jc w:val="both"/>
            </w:pPr>
            <w:r>
              <w:t>Object Storage (Data Lake)</w:t>
            </w:r>
          </w:p>
        </w:tc>
        <w:tc>
          <w:tcPr>
            <w:tcW w:w="3051" w:type="dxa"/>
          </w:tcPr>
          <w:p w14:paraId="55A92DFC" w14:textId="77777777" w:rsidR="00AB7326" w:rsidRDefault="00000000" w:rsidP="006B60D7">
            <w:pPr>
              <w:jc w:val="both"/>
            </w:pPr>
            <w:r>
              <w:t xml:space="preserve">HPE </w:t>
            </w:r>
            <w:proofErr w:type="spellStart"/>
            <w:r>
              <w:t>Alletra</w:t>
            </w:r>
            <w:proofErr w:type="spellEnd"/>
            <w:r>
              <w:t xml:space="preserve"> Storage MP X10000</w:t>
            </w:r>
          </w:p>
        </w:tc>
        <w:tc>
          <w:tcPr>
            <w:tcW w:w="4688" w:type="dxa"/>
          </w:tcPr>
          <w:p w14:paraId="5655EE11" w14:textId="77777777" w:rsidR="00AB7326" w:rsidRDefault="00000000" w:rsidP="006B60D7">
            <w:pPr>
              <w:jc w:val="both"/>
            </w:pPr>
            <w:r>
              <w:t>Scale-out, disaggregated multi-node architecture; erasure-coded data protection with automatic rebuild; redundant controllers and network paths</w:t>
            </w:r>
          </w:p>
        </w:tc>
      </w:tr>
      <w:tr w:rsidR="00AB7326" w14:paraId="21D4C00B" w14:textId="77777777">
        <w:tc>
          <w:tcPr>
            <w:tcW w:w="1621" w:type="dxa"/>
          </w:tcPr>
          <w:p w14:paraId="088F2DBF" w14:textId="77777777" w:rsidR="00AB7326" w:rsidRDefault="00000000" w:rsidP="006B60D7">
            <w:pPr>
              <w:jc w:val="both"/>
            </w:pPr>
            <w:r>
              <w:t>In-Memory Serving Store</w:t>
            </w:r>
          </w:p>
        </w:tc>
        <w:tc>
          <w:tcPr>
            <w:tcW w:w="3051" w:type="dxa"/>
          </w:tcPr>
          <w:p w14:paraId="77DA9D06" w14:textId="77777777" w:rsidR="00AB7326" w:rsidRDefault="00000000" w:rsidP="006B60D7">
            <w:pPr>
              <w:jc w:val="both"/>
            </w:pPr>
            <w:r>
              <w:t>Redis Enterprise</w:t>
            </w:r>
          </w:p>
        </w:tc>
        <w:tc>
          <w:tcPr>
            <w:tcW w:w="4688" w:type="dxa"/>
          </w:tcPr>
          <w:p w14:paraId="18C6E891" w14:textId="77777777" w:rsidR="00AB7326" w:rsidRDefault="00000000" w:rsidP="006B60D7">
            <w:pPr>
              <w:jc w:val="both"/>
            </w:pPr>
            <w:r>
              <w:t>Shared-nothing cluster with automatic sharding, in-memory master/replica replication and automatic failover; AOF/snapshot persistence</w:t>
            </w:r>
          </w:p>
        </w:tc>
      </w:tr>
      <w:tr w:rsidR="00AB7326" w14:paraId="3F98A231" w14:textId="77777777">
        <w:tc>
          <w:tcPr>
            <w:tcW w:w="1621" w:type="dxa"/>
          </w:tcPr>
          <w:p w14:paraId="79D836C4" w14:textId="77777777" w:rsidR="00AB7326" w:rsidRDefault="00000000" w:rsidP="006B60D7">
            <w:pPr>
              <w:jc w:val="both"/>
            </w:pPr>
            <w:r>
              <w:lastRenderedPageBreak/>
              <w:t>Streaming &amp; Processing</w:t>
            </w:r>
          </w:p>
        </w:tc>
        <w:tc>
          <w:tcPr>
            <w:tcW w:w="3051" w:type="dxa"/>
          </w:tcPr>
          <w:p w14:paraId="76B9F60F" w14:textId="77777777" w:rsidR="00AB7326" w:rsidRDefault="00000000" w:rsidP="006B60D7">
            <w:pPr>
              <w:jc w:val="both"/>
            </w:pPr>
            <w:r>
              <w:t>Cloudera (Kafka, Flink, Spark, Data Engineering, AI)</w:t>
            </w:r>
          </w:p>
        </w:tc>
        <w:tc>
          <w:tcPr>
            <w:tcW w:w="4688" w:type="dxa"/>
          </w:tcPr>
          <w:p w14:paraId="57219D33" w14:textId="775052EE" w:rsidR="00AB7326" w:rsidRDefault="00000000" w:rsidP="006B60D7">
            <w:pPr>
              <w:jc w:val="both"/>
            </w:pPr>
            <w:r>
              <w:t>Clustered worker architecture</w:t>
            </w:r>
            <w:r w:rsidR="00A34935">
              <w:t xml:space="preserve"> using Cloudera ECS</w:t>
            </w:r>
            <w:r>
              <w:t>; replicated Kafka topics; automatic workload redistribution and in-flight job re-queueing on node failure; checkpoint/resume</w:t>
            </w:r>
          </w:p>
        </w:tc>
      </w:tr>
      <w:tr w:rsidR="00AB7326" w14:paraId="19FED2B1" w14:textId="77777777">
        <w:tc>
          <w:tcPr>
            <w:tcW w:w="1621" w:type="dxa"/>
          </w:tcPr>
          <w:p w14:paraId="5D930485" w14:textId="77777777" w:rsidR="00AB7326" w:rsidRDefault="00000000" w:rsidP="006B60D7">
            <w:pPr>
              <w:jc w:val="both"/>
            </w:pPr>
            <w:r>
              <w:t>Ingestion</w:t>
            </w:r>
          </w:p>
        </w:tc>
        <w:tc>
          <w:tcPr>
            <w:tcW w:w="3051" w:type="dxa"/>
          </w:tcPr>
          <w:p w14:paraId="6C215089" w14:textId="77777777" w:rsidR="00AB7326" w:rsidRDefault="00000000" w:rsidP="006B60D7">
            <w:pPr>
              <w:jc w:val="both"/>
            </w:pPr>
            <w:r>
              <w:t xml:space="preserve">Oracle </w:t>
            </w:r>
            <w:proofErr w:type="spellStart"/>
            <w:r>
              <w:t>GoldenGate</w:t>
            </w:r>
            <w:proofErr w:type="spellEnd"/>
            <w:r>
              <w:t xml:space="preserve"> 26ai, Apache </w:t>
            </w:r>
            <w:proofErr w:type="spellStart"/>
            <w:r>
              <w:t>NiFi</w:t>
            </w:r>
            <w:proofErr w:type="spellEnd"/>
          </w:p>
        </w:tc>
        <w:tc>
          <w:tcPr>
            <w:tcW w:w="4688" w:type="dxa"/>
          </w:tcPr>
          <w:p w14:paraId="551B7907" w14:textId="77777777" w:rsidR="00AB7326" w:rsidRDefault="00000000" w:rsidP="006B60D7">
            <w:pPr>
              <w:jc w:val="both"/>
            </w:pPr>
            <w:proofErr w:type="spellStart"/>
            <w:r>
              <w:t>GoldenGate</w:t>
            </w:r>
            <w:proofErr w:type="spellEnd"/>
            <w:r>
              <w:t xml:space="preserve"> with redundant capture/replication paths and checkpointed restart; clustered </w:t>
            </w:r>
            <w:proofErr w:type="spellStart"/>
            <w:r>
              <w:t>NiFi</w:t>
            </w:r>
            <w:proofErr w:type="spellEnd"/>
            <w:r>
              <w:t xml:space="preserve"> with automatic primary-node election</w:t>
            </w:r>
          </w:p>
        </w:tc>
      </w:tr>
      <w:tr w:rsidR="00AB7326" w14:paraId="300840E7" w14:textId="77777777">
        <w:tc>
          <w:tcPr>
            <w:tcW w:w="1621" w:type="dxa"/>
          </w:tcPr>
          <w:p w14:paraId="5FE59F46" w14:textId="77777777" w:rsidR="00AB7326" w:rsidRDefault="00000000" w:rsidP="006B60D7">
            <w:pPr>
              <w:jc w:val="both"/>
            </w:pPr>
            <w:r>
              <w:t>Governance &amp; Master Data</w:t>
            </w:r>
          </w:p>
        </w:tc>
        <w:tc>
          <w:tcPr>
            <w:tcW w:w="3051" w:type="dxa"/>
          </w:tcPr>
          <w:p w14:paraId="071C2B82" w14:textId="77777777" w:rsidR="00AB7326" w:rsidRDefault="00000000" w:rsidP="006B60D7">
            <w:pPr>
              <w:jc w:val="both"/>
            </w:pPr>
            <w:proofErr w:type="spellStart"/>
            <w:r>
              <w:t>Semarchy</w:t>
            </w:r>
            <w:proofErr w:type="spellEnd"/>
            <w:r>
              <w:t xml:space="preserve"> Data Platform</w:t>
            </w:r>
          </w:p>
        </w:tc>
        <w:tc>
          <w:tcPr>
            <w:tcW w:w="4688" w:type="dxa"/>
          </w:tcPr>
          <w:p w14:paraId="5EBDBCFE" w14:textId="77777777" w:rsidR="00AB7326" w:rsidRDefault="00000000" w:rsidP="006B60D7">
            <w:pPr>
              <w:jc w:val="both"/>
            </w:pPr>
            <w:r>
              <w:t>Redundant application nodes behind a load balancer; repository hosted on the HA Oracle database tier</w:t>
            </w:r>
          </w:p>
        </w:tc>
      </w:tr>
      <w:tr w:rsidR="00AB7326" w14:paraId="69674C82" w14:textId="77777777">
        <w:tc>
          <w:tcPr>
            <w:tcW w:w="1621" w:type="dxa"/>
          </w:tcPr>
          <w:p w14:paraId="47AEB595" w14:textId="77777777" w:rsidR="00AB7326" w:rsidRDefault="00000000" w:rsidP="006B60D7">
            <w:pPr>
              <w:jc w:val="both"/>
            </w:pPr>
            <w:r>
              <w:t>API Framework</w:t>
            </w:r>
          </w:p>
        </w:tc>
        <w:tc>
          <w:tcPr>
            <w:tcW w:w="3051" w:type="dxa"/>
          </w:tcPr>
          <w:p w14:paraId="147902E7" w14:textId="77777777" w:rsidR="00AB7326" w:rsidRDefault="00000000" w:rsidP="006B60D7">
            <w:pPr>
              <w:jc w:val="both"/>
            </w:pPr>
            <w:r>
              <w:t>WSO2 API Manager</w:t>
            </w:r>
          </w:p>
        </w:tc>
        <w:tc>
          <w:tcPr>
            <w:tcW w:w="4688" w:type="dxa"/>
          </w:tcPr>
          <w:p w14:paraId="01710F5E" w14:textId="77777777" w:rsidR="00AB7326" w:rsidRDefault="00000000" w:rsidP="006B60D7">
            <w:pPr>
              <w:jc w:val="both"/>
            </w:pPr>
            <w:r>
              <w:t>Active-active gateway nodes behind a load balancer; clustered key manager and publisher/developer portal</w:t>
            </w:r>
          </w:p>
        </w:tc>
      </w:tr>
      <w:tr w:rsidR="00AB7326" w14:paraId="0048D0E7" w14:textId="77777777">
        <w:tc>
          <w:tcPr>
            <w:tcW w:w="1621" w:type="dxa"/>
          </w:tcPr>
          <w:p w14:paraId="3AEEFC62" w14:textId="77777777" w:rsidR="00AB7326" w:rsidRDefault="00000000" w:rsidP="006B60D7">
            <w:pPr>
              <w:jc w:val="both"/>
            </w:pPr>
            <w:r>
              <w:t>Analytics &amp; BI</w:t>
            </w:r>
          </w:p>
        </w:tc>
        <w:tc>
          <w:tcPr>
            <w:tcW w:w="3051" w:type="dxa"/>
          </w:tcPr>
          <w:p w14:paraId="7D5502C8" w14:textId="77777777" w:rsidR="00AB7326" w:rsidRDefault="00000000" w:rsidP="006B60D7">
            <w:pPr>
              <w:jc w:val="both"/>
            </w:pPr>
            <w:r>
              <w:t>Tableau Server, Oracle Analytics Server</w:t>
            </w:r>
          </w:p>
        </w:tc>
        <w:tc>
          <w:tcPr>
            <w:tcW w:w="4688" w:type="dxa"/>
          </w:tcPr>
          <w:p w14:paraId="4158A1ED" w14:textId="77777777" w:rsidR="00AB7326" w:rsidRDefault="00000000" w:rsidP="006B60D7">
            <w:pPr>
              <w:jc w:val="both"/>
            </w:pPr>
            <w:r>
              <w:t>Multi-node clustered deployments with load-balanced front end</w:t>
            </w:r>
          </w:p>
        </w:tc>
      </w:tr>
      <w:tr w:rsidR="00AB7326" w14:paraId="0BDC3E62" w14:textId="77777777">
        <w:tc>
          <w:tcPr>
            <w:tcW w:w="1621" w:type="dxa"/>
          </w:tcPr>
          <w:p w14:paraId="0482CC31" w14:textId="77777777" w:rsidR="00AB7326" w:rsidRDefault="00000000" w:rsidP="006B60D7">
            <w:pPr>
              <w:jc w:val="both"/>
            </w:pPr>
            <w:r>
              <w:t>Security &amp; Identity</w:t>
            </w:r>
          </w:p>
        </w:tc>
        <w:tc>
          <w:tcPr>
            <w:tcW w:w="3051" w:type="dxa"/>
          </w:tcPr>
          <w:p w14:paraId="28E035F7" w14:textId="7083E32F" w:rsidR="00AB7326" w:rsidRDefault="0093402D" w:rsidP="006B60D7">
            <w:pPr>
              <w:jc w:val="both"/>
            </w:pPr>
            <w:r>
              <w:t>SSO, AD/LDAP, Secrets/Key Management</w:t>
            </w:r>
          </w:p>
        </w:tc>
        <w:tc>
          <w:tcPr>
            <w:tcW w:w="4688" w:type="dxa"/>
          </w:tcPr>
          <w:p w14:paraId="3C83157D" w14:textId="77777777" w:rsidR="00AB7326" w:rsidRDefault="00000000" w:rsidP="006B60D7">
            <w:pPr>
              <w:jc w:val="both"/>
            </w:pPr>
            <w:r>
              <w:t>Clustered identity services; replicated directory and key vault</w:t>
            </w:r>
          </w:p>
        </w:tc>
      </w:tr>
      <w:tr w:rsidR="00AB7326" w14:paraId="5E757862" w14:textId="77777777">
        <w:tc>
          <w:tcPr>
            <w:tcW w:w="1621" w:type="dxa"/>
          </w:tcPr>
          <w:p w14:paraId="1B51E8DB" w14:textId="77777777" w:rsidR="00AB7326" w:rsidRDefault="00000000" w:rsidP="006B60D7">
            <w:pPr>
              <w:jc w:val="both"/>
            </w:pPr>
            <w:r>
              <w:t>Observability</w:t>
            </w:r>
          </w:p>
        </w:tc>
        <w:tc>
          <w:tcPr>
            <w:tcW w:w="3051" w:type="dxa"/>
          </w:tcPr>
          <w:p w14:paraId="305ED654" w14:textId="77777777" w:rsidR="00AB7326" w:rsidRDefault="00000000" w:rsidP="006B60D7">
            <w:pPr>
              <w:jc w:val="both"/>
            </w:pPr>
            <w:r>
              <w:t>Oracle Enterprise Manager, Cloudera Manager, Prometheus/Grafana/Loki, Splunk</w:t>
            </w:r>
          </w:p>
        </w:tc>
        <w:tc>
          <w:tcPr>
            <w:tcW w:w="4688" w:type="dxa"/>
          </w:tcPr>
          <w:p w14:paraId="415113E8" w14:textId="77777777" w:rsidR="00AB7326" w:rsidRDefault="00000000" w:rsidP="006B60D7">
            <w:pPr>
              <w:jc w:val="both"/>
            </w:pPr>
            <w:r>
              <w:t>Redundant monitoring instances with replicated metric and log stores</w:t>
            </w:r>
          </w:p>
        </w:tc>
      </w:tr>
    </w:tbl>
    <w:p w14:paraId="5B981DEB" w14:textId="77777777" w:rsidR="00AB7326" w:rsidRDefault="00000000" w:rsidP="006B60D7">
      <w:pPr>
        <w:jc w:val="both"/>
      </w:pPr>
      <w:r>
        <w:t>Across all tiers, failure detection is automated. Cluster managers detect node failures within seconds, redirect traffic to surviving nodes and raise alerts to the operations team through the unified observability layer.</w:t>
      </w:r>
    </w:p>
    <w:p w14:paraId="75C0A3CC" w14:textId="77777777" w:rsidR="00AB7326" w:rsidRDefault="00000000" w:rsidP="006B60D7">
      <w:pPr>
        <w:pStyle w:val="Heading2"/>
        <w:jc w:val="both"/>
      </w:pPr>
      <w:r>
        <w:t>10.3 Redundancy Design</w:t>
      </w:r>
    </w:p>
    <w:p w14:paraId="7A58CABB" w14:textId="77777777" w:rsidR="00AB7326" w:rsidRDefault="00000000" w:rsidP="006B60D7">
      <w:pPr>
        <w:jc w:val="both"/>
      </w:pPr>
      <w:r>
        <w:t>Redundancy is applied at every layer between the consumer and the stored data:</w:t>
      </w:r>
    </w:p>
    <w:p w14:paraId="3B66716D" w14:textId="77777777" w:rsidR="00AB7326" w:rsidRDefault="00000000" w:rsidP="006B60D7">
      <w:pPr>
        <w:pStyle w:val="ListParagraph"/>
        <w:numPr>
          <w:ilvl w:val="0"/>
          <w:numId w:val="3"/>
        </w:numPr>
        <w:jc w:val="both"/>
      </w:pPr>
      <w:r>
        <w:rPr>
          <w:b/>
        </w:rPr>
        <w:t>Compute redundancy:</w:t>
      </w:r>
      <w:r>
        <w:t xml:space="preserve"> Multiple database servers in the Exadata/RAC cluster and multiple worker nodes in each Cloudera, </w:t>
      </w:r>
      <w:proofErr w:type="spellStart"/>
      <w:r>
        <w:t>NiFi</w:t>
      </w:r>
      <w:proofErr w:type="spellEnd"/>
      <w:r>
        <w:t>, Redis and WSO2 cluster. Capacity is sized with N+1 headroom so that the loss of a node does not degrade agreed service levels.</w:t>
      </w:r>
    </w:p>
    <w:p w14:paraId="3496AAD6" w14:textId="0C8D29E6" w:rsidR="005A402D" w:rsidRDefault="005A402D" w:rsidP="005A402D">
      <w:pPr>
        <w:pStyle w:val="ListParagraph"/>
        <w:numPr>
          <w:ilvl w:val="0"/>
          <w:numId w:val="3"/>
        </w:numPr>
        <w:jc w:val="both"/>
      </w:pPr>
      <w:r>
        <w:rPr>
          <w:b/>
        </w:rPr>
        <w:t>High Availability:</w:t>
      </w:r>
      <w:r>
        <w:t xml:space="preserve"> </w:t>
      </w:r>
      <w:r w:rsidRPr="005A402D">
        <w:t>Cloudera Embedded Container Service (ECS) provides a Kubernetes-based runtime for Cloudera Data Services, managed through Cloudera. High availability is supported through a three-node ECS Server control plane, multiple ECS Agent nodes, and a load balancer. Kubernetes reschedules workloads following failures, while service-level HA and resilient storage must be configured separately</w:t>
      </w:r>
    </w:p>
    <w:p w14:paraId="641A486C" w14:textId="77777777" w:rsidR="00AB7326" w:rsidRDefault="00000000" w:rsidP="006B60D7">
      <w:pPr>
        <w:pStyle w:val="ListParagraph"/>
        <w:numPr>
          <w:ilvl w:val="0"/>
          <w:numId w:val="3"/>
        </w:numPr>
        <w:jc w:val="both"/>
      </w:pPr>
      <w:r>
        <w:rPr>
          <w:b/>
        </w:rPr>
        <w:t>Storage redundancy:</w:t>
      </w:r>
      <w:r>
        <w:t xml:space="preserve"> Exadata storage cells with Oracle ASM mirroring; HPE </w:t>
      </w:r>
      <w:proofErr w:type="spellStart"/>
      <w:r>
        <w:t>Alletra</w:t>
      </w:r>
      <w:proofErr w:type="spellEnd"/>
      <w:r>
        <w:t xml:space="preserve"> erasure coding with inline data reduction; Redis replica shards on separate nodes; Kafka topic replication across brokers.</w:t>
      </w:r>
    </w:p>
    <w:p w14:paraId="5F5951AA" w14:textId="77777777" w:rsidR="00AB7326" w:rsidRDefault="00000000" w:rsidP="006B60D7">
      <w:pPr>
        <w:pStyle w:val="ListParagraph"/>
        <w:numPr>
          <w:ilvl w:val="0"/>
          <w:numId w:val="3"/>
        </w:numPr>
        <w:jc w:val="both"/>
      </w:pPr>
      <w:r>
        <w:rPr>
          <w:b/>
        </w:rPr>
        <w:lastRenderedPageBreak/>
        <w:t>Network redundancy:</w:t>
      </w:r>
      <w:r>
        <w:t xml:space="preserve"> Dual, independent network fabrics with redundant switches, bonded/teamed interfaces and the Exadata dual-fabric internal network. No single switch, cable or interface failure isolates a node or cluster.</w:t>
      </w:r>
    </w:p>
    <w:p w14:paraId="009EDF52" w14:textId="77777777" w:rsidR="00AB7326" w:rsidRDefault="00000000" w:rsidP="006B60D7">
      <w:pPr>
        <w:pStyle w:val="ListParagraph"/>
        <w:numPr>
          <w:ilvl w:val="0"/>
          <w:numId w:val="3"/>
        </w:numPr>
        <w:jc w:val="both"/>
      </w:pPr>
      <w:r>
        <w:rPr>
          <w:b/>
        </w:rPr>
        <w:t>Power and cooling redundancy:</w:t>
      </w:r>
      <w:r>
        <w:t xml:space="preserve"> Dual power feeds (A/B), redundant power supplies and UPS/generator backing in both the Primary and DR data centers.</w:t>
      </w:r>
    </w:p>
    <w:p w14:paraId="69EA0A3A" w14:textId="77777777" w:rsidR="00AB7326" w:rsidRDefault="00000000" w:rsidP="006B60D7">
      <w:pPr>
        <w:pStyle w:val="ListParagraph"/>
        <w:numPr>
          <w:ilvl w:val="0"/>
          <w:numId w:val="3"/>
        </w:numPr>
        <w:jc w:val="both"/>
      </w:pPr>
      <w:r>
        <w:rPr>
          <w:b/>
        </w:rPr>
        <w:t>Site redundancy:</w:t>
      </w:r>
      <w:r>
        <w:t xml:space="preserve"> A second, independent site holding a synchronized copy of production data and a standby deployment of all critical platform services.</w:t>
      </w:r>
    </w:p>
    <w:p w14:paraId="5297512D" w14:textId="77777777" w:rsidR="00AB7326" w:rsidRDefault="00000000" w:rsidP="006B60D7">
      <w:pPr>
        <w:pStyle w:val="ListParagraph"/>
        <w:numPr>
          <w:ilvl w:val="0"/>
          <w:numId w:val="3"/>
        </w:numPr>
        <w:jc w:val="both"/>
      </w:pPr>
      <w:r>
        <w:rPr>
          <w:b/>
        </w:rPr>
        <w:t>Data redundancy:</w:t>
      </w:r>
      <w:r>
        <w:t xml:space="preserve"> Production data exists in three independent forms: the live cluster, the DR replica, and the immutable backup copy.</w:t>
      </w:r>
    </w:p>
    <w:p w14:paraId="12120531" w14:textId="77777777" w:rsidR="00AB7326" w:rsidRDefault="00000000" w:rsidP="006B60D7">
      <w:pPr>
        <w:pStyle w:val="Heading2"/>
        <w:jc w:val="both"/>
      </w:pPr>
      <w:r>
        <w:t>10.4 DR Architecture Diagram</w:t>
      </w:r>
    </w:p>
    <w:p w14:paraId="585DD41C" w14:textId="77777777" w:rsidR="00AB7326" w:rsidRDefault="00000000" w:rsidP="006B60D7">
      <w:pPr>
        <w:jc w:val="both"/>
      </w:pPr>
      <w:r>
        <w:t>The diagram below depicts the Primary Site, DR Site and backup tier, together with the replication flows between them. (A graphical version of this diagram is provided in the submission drawing set.)</w:t>
      </w:r>
    </w:p>
    <w:p w14:paraId="2329D83D" w14:textId="77D1EE60" w:rsidR="006B60D7" w:rsidRPr="006B60D7" w:rsidRDefault="006B60D7" w:rsidP="006B60D7">
      <w:pPr>
        <w:jc w:val="both"/>
        <w:rPr>
          <w:b/>
        </w:rPr>
      </w:pPr>
      <w:r w:rsidRPr="006B60D7">
        <w:rPr>
          <w:b/>
          <w:noProof/>
        </w:rPr>
        <w:drawing>
          <wp:inline distT="0" distB="0" distL="0" distR="0" wp14:anchorId="4F69A69E" wp14:editId="5E7FC01D">
            <wp:extent cx="5943600" cy="2971800"/>
            <wp:effectExtent l="0" t="0" r="0" b="0"/>
            <wp:docPr id="697730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FACC5A5" w14:textId="77777777" w:rsidR="006B60D7" w:rsidRDefault="006B60D7" w:rsidP="006B60D7">
      <w:pPr>
        <w:jc w:val="both"/>
        <w:rPr>
          <w:b/>
        </w:rPr>
      </w:pPr>
    </w:p>
    <w:p w14:paraId="4B24D58A" w14:textId="08D648A0" w:rsidR="00AB7326" w:rsidRDefault="00000000" w:rsidP="006B60D7">
      <w:pPr>
        <w:jc w:val="both"/>
      </w:pPr>
      <w:r>
        <w:rPr>
          <w:b/>
        </w:rPr>
        <w:t>Site roles.</w:t>
      </w:r>
      <w:r>
        <w:t xml:space="preserve"> The Primary Site serves production traffic. The DR Site runs a continuously synchronized standby of the data tiers and a pre-deployed, configuration-matched standby of the application and processing tiers, so that failover does not depend on rebuilding infrastructure. The DR Site is also used for non-disruptive HA/DR testing (see 10.10).</w:t>
      </w:r>
    </w:p>
    <w:p w14:paraId="63B1CA4F" w14:textId="77777777" w:rsidR="006B60D7" w:rsidRPr="006B60D7" w:rsidRDefault="006B60D7" w:rsidP="006B60D7">
      <w:pPr>
        <w:jc w:val="both"/>
        <w:rPr>
          <w:b/>
          <w:bCs/>
        </w:rPr>
      </w:pPr>
      <w:r w:rsidRPr="006B60D7">
        <w:rPr>
          <w:b/>
          <w:bCs/>
        </w:rPr>
        <w:t>DR Architecture Diagram – High-Level Flow</w:t>
      </w:r>
    </w:p>
    <w:p w14:paraId="36AB2040" w14:textId="77777777" w:rsidR="006B60D7" w:rsidRPr="006B60D7" w:rsidRDefault="006B60D7" w:rsidP="006B60D7">
      <w:pPr>
        <w:jc w:val="both"/>
      </w:pPr>
      <w:r w:rsidRPr="006B60D7">
        <w:t xml:space="preserve">1. Data Ingestion and Streaming: Data is ingested at the Primary Site using Oracle </w:t>
      </w:r>
      <w:proofErr w:type="spellStart"/>
      <w:r w:rsidRPr="006B60D7">
        <w:t>GoldenGate</w:t>
      </w:r>
      <w:proofErr w:type="spellEnd"/>
      <w:r w:rsidRPr="006B60D7">
        <w:t xml:space="preserve">, Apache </w:t>
      </w:r>
      <w:proofErr w:type="spellStart"/>
      <w:r w:rsidRPr="006B60D7">
        <w:t>NiFi</w:t>
      </w:r>
      <w:proofErr w:type="spellEnd"/>
      <w:r w:rsidRPr="006B60D7">
        <w:t>, and Kafka. Equivalent ingestion components are available at the DR Site.</w:t>
      </w:r>
    </w:p>
    <w:p w14:paraId="5E011223" w14:textId="77777777" w:rsidR="006B60D7" w:rsidRPr="006B60D7" w:rsidRDefault="006B60D7" w:rsidP="006B60D7">
      <w:pPr>
        <w:jc w:val="both"/>
      </w:pPr>
      <w:r w:rsidRPr="006B60D7">
        <w:t>2. Database Replication (Data Guard): Oracle Exadata with Oracle AI Database 26ai (RAC) replicates database changes to the DR Site using Oracle Data Guard for standby database synchronization and recovery.</w:t>
      </w:r>
    </w:p>
    <w:p w14:paraId="6A21AF37" w14:textId="77777777" w:rsidR="006B60D7" w:rsidRPr="006B60D7" w:rsidRDefault="006B60D7" w:rsidP="006B60D7">
      <w:pPr>
        <w:jc w:val="both"/>
      </w:pPr>
      <w:r w:rsidRPr="006B60D7">
        <w:lastRenderedPageBreak/>
        <w:t xml:space="preserve">3. Object Storage Replication: HPE </w:t>
      </w:r>
      <w:proofErr w:type="spellStart"/>
      <w:r w:rsidRPr="006B60D7">
        <w:t>Alletra</w:t>
      </w:r>
      <w:proofErr w:type="spellEnd"/>
      <w:r w:rsidRPr="006B60D7">
        <w:t xml:space="preserve"> Storage MP X10000 replicates object storage data, including Iceberg and Parquet datasets, from the Primary Site to the DR Site.</w:t>
      </w:r>
    </w:p>
    <w:p w14:paraId="294BBD67" w14:textId="77777777" w:rsidR="006B60D7" w:rsidRPr="006B60D7" w:rsidRDefault="006B60D7" w:rsidP="006B60D7">
      <w:pPr>
        <w:jc w:val="both"/>
      </w:pPr>
      <w:r w:rsidRPr="006B60D7">
        <w:t>4. In-Memory Cache Replication: Redis Enterprise replicates cache data between clusters to support high availability, service continuity, and failover.</w:t>
      </w:r>
    </w:p>
    <w:p w14:paraId="59ADEBE3" w14:textId="77777777" w:rsidR="006B60D7" w:rsidRPr="006B60D7" w:rsidRDefault="006B60D7" w:rsidP="006B60D7">
      <w:pPr>
        <w:jc w:val="both"/>
      </w:pPr>
      <w:r w:rsidRPr="006B60D7">
        <w:t>5. Analytics and Big Data Synchronization: Cloudera metadata, datasets, configurations, processing jobs, and AI/ML models are synchronized with the DR environment, which operates as a warm standby.</w:t>
      </w:r>
    </w:p>
    <w:p w14:paraId="003F4AA5" w14:textId="77777777" w:rsidR="006B60D7" w:rsidRPr="006B60D7" w:rsidRDefault="006B60D7" w:rsidP="006B60D7">
      <w:pPr>
        <w:jc w:val="both"/>
      </w:pPr>
      <w:r w:rsidRPr="006B60D7">
        <w:t xml:space="preserve">6. Application and Configuration Synchronization: </w:t>
      </w:r>
      <w:proofErr w:type="spellStart"/>
      <w:r w:rsidRPr="006B60D7">
        <w:t>Semarchy</w:t>
      </w:r>
      <w:proofErr w:type="spellEnd"/>
      <w:r w:rsidRPr="006B60D7">
        <w:t>, WSO2 API Manager, Tableau Server, Oracle Analytics Server (OAS), and their associated repositories, configurations, and deployment artifacts are synchronized between both sites.</w:t>
      </w:r>
    </w:p>
    <w:p w14:paraId="171F53FE" w14:textId="77777777" w:rsidR="006B60D7" w:rsidRPr="006B60D7" w:rsidRDefault="006B60D7" w:rsidP="006B60D7">
      <w:pPr>
        <w:jc w:val="both"/>
      </w:pPr>
      <w:r w:rsidRPr="006B60D7">
        <w:t>7. Backup and Immutable Protection: Cohesity NetBackup maintains primary and DR backup repositories with immutable/WORM protection, supporting full and incremental backups and recovery from data loss or corruption.</w:t>
      </w:r>
    </w:p>
    <w:p w14:paraId="27E5E5A8" w14:textId="77777777" w:rsidR="006B60D7" w:rsidRPr="006B60D7" w:rsidRDefault="006B60D7" w:rsidP="006B60D7">
      <w:pPr>
        <w:jc w:val="both"/>
      </w:pPr>
      <w:r w:rsidRPr="006B60D7">
        <w:t>8. Backup Copy Replication: Backup copies are replicated from the Primary Site to the DR Site over an encrypted link to provide an additional layer of off-site data protection.</w:t>
      </w:r>
    </w:p>
    <w:p w14:paraId="39A83096" w14:textId="77777777" w:rsidR="006B60D7" w:rsidRPr="006B60D7" w:rsidRDefault="006B60D7" w:rsidP="006B60D7">
      <w:pPr>
        <w:jc w:val="both"/>
      </w:pPr>
      <w:r w:rsidRPr="006B60D7">
        <w:t>9. Dedicated Encrypted Connectivity: A dedicated private network link connects the Primary and DR Sites, supporting secure data replication, synchronization, and operational communication.</w:t>
      </w:r>
    </w:p>
    <w:p w14:paraId="045CAC48" w14:textId="7B964D06" w:rsidR="006B60D7" w:rsidRPr="006B60D7" w:rsidRDefault="006B60D7" w:rsidP="006B60D7">
      <w:pPr>
        <w:jc w:val="both"/>
      </w:pPr>
      <w:r w:rsidRPr="006B60D7">
        <w:t xml:space="preserve">10. Shared Security, Monitoring, and Operations: Identity and access management, encryption and key management, monitoring, logging, and </w:t>
      </w:r>
      <w:proofErr w:type="spellStart"/>
      <w:r w:rsidRPr="006B60D7">
        <w:t>GitOps</w:t>
      </w:r>
      <w:proofErr w:type="spellEnd"/>
      <w:r w:rsidRPr="006B60D7">
        <w:t xml:space="preserve">-based deployment are implemented across both sites using </w:t>
      </w:r>
      <w:r w:rsidR="0093402D">
        <w:t>SSO</w:t>
      </w:r>
      <w:r w:rsidRPr="006B60D7">
        <w:t>, Active Directory/LDAP, Oracle Key Vault, Enterprise Manager, Cloudera Manager, Prometheus, Grafana, Loki, Splunk, GitLab, and Argo CD.</w:t>
      </w:r>
    </w:p>
    <w:p w14:paraId="724A0C10" w14:textId="77777777" w:rsidR="006B60D7" w:rsidRPr="006B60D7" w:rsidRDefault="006B60D7" w:rsidP="006B60D7">
      <w:pPr>
        <w:jc w:val="both"/>
      </w:pPr>
      <w:r w:rsidRPr="006B60D7">
        <w:t>11. Disaster Recovery and Service Restoration: In the event of a primary-site failure, the DR environment supports recovery through the standby database, replicated storage and cache, synchronized applications, and available backups, according to the defined recovery procedures and RPO/RTO targets.</w:t>
      </w:r>
    </w:p>
    <w:p w14:paraId="1DBDADB6" w14:textId="77777777" w:rsidR="006B60D7" w:rsidRPr="006B60D7" w:rsidRDefault="006B60D7" w:rsidP="006B60D7">
      <w:pPr>
        <w:jc w:val="both"/>
      </w:pPr>
      <w:r w:rsidRPr="006B60D7">
        <w:t>Note: Actual recovery times, data-loss limits, automated failover scope, and application recovery sequencing should be validated during detailed design and DR testing.</w:t>
      </w:r>
    </w:p>
    <w:p w14:paraId="5B906A1C" w14:textId="77777777" w:rsidR="006B60D7" w:rsidRDefault="006B60D7" w:rsidP="006B60D7">
      <w:pPr>
        <w:jc w:val="both"/>
      </w:pPr>
    </w:p>
    <w:p w14:paraId="5F20DAE2" w14:textId="77777777" w:rsidR="00AB7326" w:rsidRDefault="00000000" w:rsidP="006B60D7">
      <w:pPr>
        <w:pStyle w:val="Heading2"/>
        <w:jc w:val="both"/>
      </w:pPr>
      <w:r>
        <w:t>10.5 Backup Architecture</w:t>
      </w:r>
    </w:p>
    <w:p w14:paraId="0A7A0272" w14:textId="77777777" w:rsidR="00AB7326" w:rsidRDefault="00000000" w:rsidP="006B60D7">
      <w:pPr>
        <w:jc w:val="both"/>
      </w:pPr>
      <w:r>
        <w:t xml:space="preserve">Backup is delivered by </w:t>
      </w:r>
      <w:r>
        <w:rPr>
          <w:b/>
        </w:rPr>
        <w:t>Cohesity NetBackup</w:t>
      </w:r>
      <w:r>
        <w:t>, deployed on-premises as an independent third line of defense, separate from HA clustering and DR replication. Replication protects against infrastructure failure but faithfully copies logical corruption and deletion; immutable backup is the control that covers those cases.</w:t>
      </w:r>
    </w:p>
    <w:p w14:paraId="05BC89F0" w14:textId="77777777" w:rsidR="00AB7326" w:rsidRDefault="00000000" w:rsidP="006B60D7">
      <w:pPr>
        <w:jc w:val="both"/>
      </w:pPr>
      <w:r>
        <w:rPr>
          <w:b/>
        </w:rPr>
        <w:t>Scope of protection</w:t>
      </w:r>
    </w:p>
    <w:p w14:paraId="2D046A58" w14:textId="70363ACB" w:rsidR="00AB7326" w:rsidRDefault="00000000" w:rsidP="006B60D7">
      <w:pPr>
        <w:pStyle w:val="ListParagraph"/>
        <w:numPr>
          <w:ilvl w:val="0"/>
          <w:numId w:val="4"/>
        </w:numPr>
        <w:jc w:val="both"/>
      </w:pPr>
      <w:r>
        <w:t xml:space="preserve">Oracle databases (Exadata/AI Database 26ai), including </w:t>
      </w:r>
      <w:proofErr w:type="gramStart"/>
      <w:r>
        <w:t>Silver and Gold</w:t>
      </w:r>
      <w:proofErr w:type="gramEnd"/>
      <w:r>
        <w:t xml:space="preserve"> layers, </w:t>
      </w:r>
      <w:proofErr w:type="spellStart"/>
      <w:r>
        <w:t>Semarchy</w:t>
      </w:r>
      <w:proofErr w:type="spellEnd"/>
      <w:r>
        <w:t xml:space="preserve"> repository and WSO2/</w:t>
      </w:r>
      <w:r w:rsidR="0093402D">
        <w:t>SSO</w:t>
      </w:r>
      <w:r>
        <w:t xml:space="preserve"> metadata</w:t>
      </w:r>
    </w:p>
    <w:p w14:paraId="1D70879D" w14:textId="77777777" w:rsidR="00AB7326" w:rsidRDefault="00000000" w:rsidP="006B60D7">
      <w:pPr>
        <w:pStyle w:val="ListParagraph"/>
        <w:numPr>
          <w:ilvl w:val="0"/>
          <w:numId w:val="4"/>
        </w:numPr>
        <w:jc w:val="both"/>
      </w:pPr>
      <w:r>
        <w:t xml:space="preserve">HPE </w:t>
      </w:r>
      <w:proofErr w:type="spellStart"/>
      <w:r>
        <w:t>Alletra</w:t>
      </w:r>
      <w:proofErr w:type="spellEnd"/>
      <w:r>
        <w:t xml:space="preserve"> object data (Bronze, Silver and Gold </w:t>
      </w:r>
      <w:proofErr w:type="spellStart"/>
      <w:r>
        <w:t>lakehouse</w:t>
      </w:r>
      <w:proofErr w:type="spellEnd"/>
      <w:r>
        <w:t xml:space="preserve"> objects and Iceberg metadata), using the </w:t>
      </w:r>
      <w:proofErr w:type="spellStart"/>
      <w:r>
        <w:t>Alletra</w:t>
      </w:r>
      <w:proofErr w:type="spellEnd"/>
      <w:r>
        <w:t xml:space="preserve"> platform's NetBackup certification as a backup target</w:t>
      </w:r>
    </w:p>
    <w:p w14:paraId="010F5D1E" w14:textId="77777777" w:rsidR="00AB7326" w:rsidRDefault="00000000" w:rsidP="006B60D7">
      <w:pPr>
        <w:pStyle w:val="ListParagraph"/>
        <w:numPr>
          <w:ilvl w:val="0"/>
          <w:numId w:val="4"/>
        </w:numPr>
        <w:jc w:val="both"/>
      </w:pPr>
      <w:r>
        <w:lastRenderedPageBreak/>
        <w:t>Redis Enterprise persistence snapshots and configuration</w:t>
      </w:r>
    </w:p>
    <w:p w14:paraId="4573FB86" w14:textId="77777777" w:rsidR="00AB7326" w:rsidRDefault="00000000" w:rsidP="006B60D7">
      <w:pPr>
        <w:pStyle w:val="ListParagraph"/>
        <w:numPr>
          <w:ilvl w:val="0"/>
          <w:numId w:val="4"/>
        </w:numPr>
        <w:jc w:val="both"/>
      </w:pPr>
      <w:r>
        <w:t>Cloudera configuration, Airflow DAGs, Kafka topic configuration and Cloudera AI model registry/feature definitions</w:t>
      </w:r>
    </w:p>
    <w:p w14:paraId="0D85234B" w14:textId="77777777" w:rsidR="00AB7326" w:rsidRDefault="00000000" w:rsidP="006B60D7">
      <w:pPr>
        <w:pStyle w:val="ListParagraph"/>
        <w:numPr>
          <w:ilvl w:val="0"/>
          <w:numId w:val="4"/>
        </w:numPr>
        <w:jc w:val="both"/>
      </w:pPr>
      <w:r>
        <w:t>Platform configuration, infrastructure-as-code, GitLab repositories and Argo CD manifests</w:t>
      </w:r>
    </w:p>
    <w:p w14:paraId="47A7AA7E" w14:textId="77777777" w:rsidR="00AB7326" w:rsidRDefault="00000000" w:rsidP="006B60D7">
      <w:pPr>
        <w:pStyle w:val="ListParagraph"/>
        <w:numPr>
          <w:ilvl w:val="0"/>
          <w:numId w:val="4"/>
        </w:numPr>
        <w:jc w:val="both"/>
      </w:pPr>
      <w:r>
        <w:t>Audit logs and security logs</w:t>
      </w:r>
    </w:p>
    <w:p w14:paraId="06449119" w14:textId="77777777" w:rsidR="00AB7326" w:rsidRDefault="00000000" w:rsidP="006B60D7">
      <w:pPr>
        <w:jc w:val="both"/>
      </w:pPr>
      <w:r>
        <w:rPr>
          <w:b/>
        </w:rPr>
        <w:t>Backup design</w:t>
      </w:r>
    </w:p>
    <w:tbl>
      <w:tblPr>
        <w:tblStyle w:val="TableGrid"/>
        <w:tblW w:w="0" w:type="auto"/>
        <w:tblLayout w:type="fixed"/>
        <w:tblLook w:val="0420" w:firstRow="1" w:lastRow="0" w:firstColumn="0" w:lastColumn="0" w:noHBand="0" w:noVBand="1"/>
      </w:tblPr>
      <w:tblGrid>
        <w:gridCol w:w="2319"/>
        <w:gridCol w:w="7040"/>
      </w:tblGrid>
      <w:tr w:rsidR="00AB7326" w14:paraId="358ECC63" w14:textId="77777777">
        <w:trPr>
          <w:tblHeader/>
        </w:trPr>
        <w:tc>
          <w:tcPr>
            <w:tcW w:w="2319" w:type="dxa"/>
            <w:shd w:val="clear" w:color="auto" w:fill="F2F2F2"/>
          </w:tcPr>
          <w:p w14:paraId="0F7F2016" w14:textId="77777777" w:rsidR="00AB7326" w:rsidRDefault="00000000" w:rsidP="006B60D7">
            <w:pPr>
              <w:jc w:val="both"/>
            </w:pPr>
            <w:r>
              <w:t>Element</w:t>
            </w:r>
          </w:p>
        </w:tc>
        <w:tc>
          <w:tcPr>
            <w:tcW w:w="7040" w:type="dxa"/>
            <w:shd w:val="clear" w:color="auto" w:fill="F2F2F2"/>
          </w:tcPr>
          <w:p w14:paraId="1AFEA1B8" w14:textId="77777777" w:rsidR="00AB7326" w:rsidRDefault="00000000" w:rsidP="006B60D7">
            <w:pPr>
              <w:jc w:val="both"/>
            </w:pPr>
            <w:r>
              <w:t>Approach</w:t>
            </w:r>
          </w:p>
        </w:tc>
      </w:tr>
      <w:tr w:rsidR="00AB7326" w14:paraId="4E3704BC" w14:textId="77777777">
        <w:tc>
          <w:tcPr>
            <w:tcW w:w="2319" w:type="dxa"/>
          </w:tcPr>
          <w:p w14:paraId="4243C2D0" w14:textId="77777777" w:rsidR="00AB7326" w:rsidRDefault="00000000" w:rsidP="006B60D7">
            <w:pPr>
              <w:jc w:val="both"/>
            </w:pPr>
            <w:r>
              <w:t>Backup types</w:t>
            </w:r>
          </w:p>
        </w:tc>
        <w:tc>
          <w:tcPr>
            <w:tcW w:w="7040" w:type="dxa"/>
          </w:tcPr>
          <w:p w14:paraId="3C957F07" w14:textId="77777777" w:rsidR="00AB7326" w:rsidRDefault="00000000" w:rsidP="006B60D7">
            <w:pPr>
              <w:jc w:val="both"/>
            </w:pPr>
            <w:r>
              <w:t>Periodic full backups with incremental-forever / block-level incremental backups and archive-log (redo) backup for the database tier</w:t>
            </w:r>
          </w:p>
        </w:tc>
      </w:tr>
      <w:tr w:rsidR="00AB7326" w14:paraId="63DF8DF1" w14:textId="77777777">
        <w:tc>
          <w:tcPr>
            <w:tcW w:w="2319" w:type="dxa"/>
          </w:tcPr>
          <w:p w14:paraId="2FBD8E4B" w14:textId="77777777" w:rsidR="00AB7326" w:rsidRDefault="00000000" w:rsidP="006B60D7">
            <w:pPr>
              <w:jc w:val="both"/>
            </w:pPr>
            <w:r>
              <w:t>Frequency</w:t>
            </w:r>
          </w:p>
        </w:tc>
        <w:tc>
          <w:tcPr>
            <w:tcW w:w="7040" w:type="dxa"/>
          </w:tcPr>
          <w:p w14:paraId="16089F9A" w14:textId="77777777" w:rsidR="00AB7326" w:rsidRDefault="00000000" w:rsidP="006B60D7">
            <w:pPr>
              <w:jc w:val="both"/>
            </w:pPr>
            <w:r>
              <w:t xml:space="preserve">Continuous redo/archive-log protection for databases; daily </w:t>
            </w:r>
            <w:proofErr w:type="spellStart"/>
            <w:r>
              <w:t>incrementals</w:t>
            </w:r>
            <w:proofErr w:type="spellEnd"/>
            <w:r>
              <w:t xml:space="preserve">; scheduled </w:t>
            </w:r>
            <w:proofErr w:type="spellStart"/>
            <w:r>
              <w:t>fulls</w:t>
            </w:r>
            <w:proofErr w:type="spellEnd"/>
            <w:r>
              <w:t>; policies aligned to each data tier's criticality</w:t>
            </w:r>
          </w:p>
        </w:tc>
      </w:tr>
      <w:tr w:rsidR="00AB7326" w14:paraId="2FB6093E" w14:textId="77777777">
        <w:tc>
          <w:tcPr>
            <w:tcW w:w="2319" w:type="dxa"/>
          </w:tcPr>
          <w:p w14:paraId="12553CD5" w14:textId="77777777" w:rsidR="00AB7326" w:rsidRDefault="00000000" w:rsidP="006B60D7">
            <w:pPr>
              <w:jc w:val="both"/>
            </w:pPr>
            <w:r>
              <w:t>Retention</w:t>
            </w:r>
          </w:p>
        </w:tc>
        <w:tc>
          <w:tcPr>
            <w:tcW w:w="7040" w:type="dxa"/>
          </w:tcPr>
          <w:p w14:paraId="6B0B6888" w14:textId="77777777" w:rsidR="00AB7326" w:rsidRDefault="00000000" w:rsidP="006B60D7">
            <w:pPr>
              <w:jc w:val="both"/>
            </w:pPr>
            <w:r>
              <w:t>Policy-driven and aligned with FBR's statutory record-keeping requirements; long-term retention for audit and legal-defensibility data</w:t>
            </w:r>
          </w:p>
        </w:tc>
      </w:tr>
      <w:tr w:rsidR="00AB7326" w14:paraId="0E50FE19" w14:textId="77777777">
        <w:tc>
          <w:tcPr>
            <w:tcW w:w="2319" w:type="dxa"/>
          </w:tcPr>
          <w:p w14:paraId="758D4F49" w14:textId="77777777" w:rsidR="00AB7326" w:rsidRDefault="00000000" w:rsidP="006B60D7">
            <w:pPr>
              <w:jc w:val="both"/>
            </w:pPr>
            <w:r>
              <w:t>Immutability</w:t>
            </w:r>
          </w:p>
        </w:tc>
        <w:tc>
          <w:tcPr>
            <w:tcW w:w="7040" w:type="dxa"/>
          </w:tcPr>
          <w:p w14:paraId="49279376" w14:textId="77777777" w:rsidR="00AB7326" w:rsidRDefault="00000000" w:rsidP="006B60D7">
            <w:pPr>
              <w:jc w:val="both"/>
            </w:pPr>
            <w:r>
              <w:t>WORM-locked backup copies with retention locks that cannot be shortened or deleted by any administrator before expiry, providing ransomware and insider-threat protection</w:t>
            </w:r>
          </w:p>
        </w:tc>
      </w:tr>
      <w:tr w:rsidR="00AB7326" w14:paraId="60727911" w14:textId="77777777">
        <w:tc>
          <w:tcPr>
            <w:tcW w:w="2319" w:type="dxa"/>
          </w:tcPr>
          <w:p w14:paraId="5430AB98" w14:textId="77777777" w:rsidR="00AB7326" w:rsidRDefault="00000000" w:rsidP="006B60D7">
            <w:pPr>
              <w:jc w:val="both"/>
            </w:pPr>
            <w:r>
              <w:t>Copies</w:t>
            </w:r>
          </w:p>
        </w:tc>
        <w:tc>
          <w:tcPr>
            <w:tcW w:w="7040" w:type="dxa"/>
          </w:tcPr>
          <w:p w14:paraId="6A33CDFE" w14:textId="77777777" w:rsidR="00AB7326" w:rsidRDefault="00000000" w:rsidP="006B60D7">
            <w:pPr>
              <w:jc w:val="both"/>
            </w:pPr>
            <w:r>
              <w:t>Primary backup at the Primary Site, with a replicated second copy at the DR Site (3-2-1 principle: three copies, two media types, one at a separate site)</w:t>
            </w:r>
          </w:p>
        </w:tc>
      </w:tr>
      <w:tr w:rsidR="00AB7326" w14:paraId="69169E93" w14:textId="77777777">
        <w:tc>
          <w:tcPr>
            <w:tcW w:w="2319" w:type="dxa"/>
          </w:tcPr>
          <w:p w14:paraId="229B5B51" w14:textId="77777777" w:rsidR="00AB7326" w:rsidRDefault="00000000" w:rsidP="006B60D7">
            <w:pPr>
              <w:jc w:val="both"/>
            </w:pPr>
            <w:r>
              <w:t>Verification</w:t>
            </w:r>
          </w:p>
        </w:tc>
        <w:tc>
          <w:tcPr>
            <w:tcW w:w="7040" w:type="dxa"/>
          </w:tcPr>
          <w:p w14:paraId="3D0AF99C" w14:textId="77777777" w:rsidR="00AB7326" w:rsidRDefault="00000000" w:rsidP="006B60D7">
            <w:pPr>
              <w:jc w:val="both"/>
            </w:pPr>
            <w:r>
              <w:t>Automated backup-job monitoring, integrity checks and periodic test restores</w:t>
            </w:r>
          </w:p>
        </w:tc>
      </w:tr>
      <w:tr w:rsidR="00AB7326" w14:paraId="00573356" w14:textId="77777777">
        <w:tc>
          <w:tcPr>
            <w:tcW w:w="2319" w:type="dxa"/>
          </w:tcPr>
          <w:p w14:paraId="23CE637E" w14:textId="77777777" w:rsidR="00AB7326" w:rsidRDefault="00000000" w:rsidP="006B60D7">
            <w:pPr>
              <w:jc w:val="both"/>
            </w:pPr>
            <w:r>
              <w:t>Granularity</w:t>
            </w:r>
          </w:p>
        </w:tc>
        <w:tc>
          <w:tcPr>
            <w:tcW w:w="7040" w:type="dxa"/>
          </w:tcPr>
          <w:p w14:paraId="3FCB9671" w14:textId="77777777" w:rsidR="00AB7326" w:rsidRDefault="00000000" w:rsidP="006B60D7">
            <w:pPr>
              <w:jc w:val="both"/>
            </w:pPr>
            <w:r>
              <w:t>Full-environment, database, table, object/bucket and file-level restore</w:t>
            </w:r>
          </w:p>
        </w:tc>
      </w:tr>
    </w:tbl>
    <w:p w14:paraId="2C592C41" w14:textId="77777777" w:rsidR="00AB7326" w:rsidRDefault="00000000" w:rsidP="006B60D7">
      <w:pPr>
        <w:jc w:val="both"/>
      </w:pPr>
      <w:r>
        <w:t xml:space="preserve">Bronze-layer data is retained as an immutable, </w:t>
      </w:r>
      <w:proofErr w:type="spellStart"/>
      <w:r>
        <w:t>replayable</w:t>
      </w:r>
      <w:proofErr w:type="spellEnd"/>
      <w:r>
        <w:t xml:space="preserve"> record and, together with the Kafka-based replay capability, provides an additional reconstruction path for downstream layers.</w:t>
      </w:r>
    </w:p>
    <w:p w14:paraId="7403946D" w14:textId="77777777" w:rsidR="00AB7326" w:rsidRDefault="00000000" w:rsidP="006B60D7">
      <w:pPr>
        <w:pStyle w:val="Heading2"/>
        <w:jc w:val="both"/>
      </w:pPr>
      <w:r>
        <w:t>10.6 Replication Design</w:t>
      </w:r>
    </w:p>
    <w:p w14:paraId="48620784" w14:textId="77777777" w:rsidR="00AB7326" w:rsidRDefault="00000000" w:rsidP="006B60D7">
      <w:pPr>
        <w:jc w:val="both"/>
      </w:pPr>
      <w:r>
        <w:t>Each data tier is replicated using the mechanism best suited to its technology and consistency needs.</w:t>
      </w:r>
    </w:p>
    <w:tbl>
      <w:tblPr>
        <w:tblStyle w:val="TableGrid"/>
        <w:tblW w:w="0" w:type="auto"/>
        <w:tblLayout w:type="fixed"/>
        <w:tblLook w:val="0420" w:firstRow="1" w:lastRow="0" w:firstColumn="0" w:lastColumn="0" w:noHBand="0" w:noVBand="1"/>
      </w:tblPr>
      <w:tblGrid>
        <w:gridCol w:w="2270"/>
        <w:gridCol w:w="2170"/>
        <w:gridCol w:w="4920"/>
      </w:tblGrid>
      <w:tr w:rsidR="00AB7326" w14:paraId="3AF1A3F9" w14:textId="77777777">
        <w:trPr>
          <w:tblHeader/>
        </w:trPr>
        <w:tc>
          <w:tcPr>
            <w:tcW w:w="2270" w:type="dxa"/>
            <w:shd w:val="clear" w:color="auto" w:fill="F2F2F2"/>
          </w:tcPr>
          <w:p w14:paraId="73C73EC6" w14:textId="77777777" w:rsidR="00AB7326" w:rsidRDefault="00000000" w:rsidP="006B60D7">
            <w:pPr>
              <w:jc w:val="both"/>
            </w:pPr>
            <w:r>
              <w:t>Data Tier</w:t>
            </w:r>
          </w:p>
        </w:tc>
        <w:tc>
          <w:tcPr>
            <w:tcW w:w="2170" w:type="dxa"/>
            <w:shd w:val="clear" w:color="auto" w:fill="F2F2F2"/>
          </w:tcPr>
          <w:p w14:paraId="3DC01A61" w14:textId="77777777" w:rsidR="00AB7326" w:rsidRDefault="00000000" w:rsidP="006B60D7">
            <w:pPr>
              <w:jc w:val="both"/>
            </w:pPr>
            <w:r>
              <w:t>Replication Technology</w:t>
            </w:r>
          </w:p>
        </w:tc>
        <w:tc>
          <w:tcPr>
            <w:tcW w:w="4920" w:type="dxa"/>
            <w:shd w:val="clear" w:color="auto" w:fill="F2F2F2"/>
          </w:tcPr>
          <w:p w14:paraId="0DC0DD2C" w14:textId="77777777" w:rsidR="00AB7326" w:rsidRDefault="00000000" w:rsidP="006B60D7">
            <w:pPr>
              <w:jc w:val="both"/>
            </w:pPr>
            <w:r>
              <w:t>Mode and Behavior</w:t>
            </w:r>
          </w:p>
        </w:tc>
      </w:tr>
      <w:tr w:rsidR="00AB7326" w14:paraId="2818226B" w14:textId="77777777">
        <w:tc>
          <w:tcPr>
            <w:tcW w:w="2270" w:type="dxa"/>
          </w:tcPr>
          <w:p w14:paraId="632C49C4" w14:textId="77777777" w:rsidR="00AB7326" w:rsidRDefault="00000000" w:rsidP="006B60D7">
            <w:pPr>
              <w:jc w:val="both"/>
            </w:pPr>
            <w:r>
              <w:t>Oracle Exadata / AI Database 26ai</w:t>
            </w:r>
          </w:p>
        </w:tc>
        <w:tc>
          <w:tcPr>
            <w:tcW w:w="2170" w:type="dxa"/>
          </w:tcPr>
          <w:p w14:paraId="3516DAE4" w14:textId="77777777" w:rsidR="00AB7326" w:rsidRPr="003366D2" w:rsidRDefault="00000000" w:rsidP="006B60D7">
            <w:pPr>
              <w:jc w:val="both"/>
              <w:rPr>
                <w:bCs/>
              </w:rPr>
            </w:pPr>
            <w:r w:rsidRPr="003366D2">
              <w:rPr>
                <w:bCs/>
              </w:rPr>
              <w:t>Oracle Active Data Guard</w:t>
            </w:r>
          </w:p>
        </w:tc>
        <w:tc>
          <w:tcPr>
            <w:tcW w:w="4920" w:type="dxa"/>
          </w:tcPr>
          <w:p w14:paraId="48D82BE1" w14:textId="77777777" w:rsidR="00AB7326" w:rsidRDefault="00000000" w:rsidP="006B60D7">
            <w:pPr>
              <w:jc w:val="both"/>
            </w:pPr>
            <w:r>
              <w:t>Redo transport to a synchronized physical standby at the DR Site. The standby is open read-only for reporting offload while applying redo. Protection mode is configured per recovery objectives: synchronous/near-synchronous for zero or near-zero data loss, with fast-start failover available for automated switchover.</w:t>
            </w:r>
          </w:p>
        </w:tc>
      </w:tr>
      <w:tr w:rsidR="00AB7326" w14:paraId="6F6082C8" w14:textId="77777777">
        <w:tc>
          <w:tcPr>
            <w:tcW w:w="2270" w:type="dxa"/>
          </w:tcPr>
          <w:p w14:paraId="40ED27E1" w14:textId="77777777" w:rsidR="00AB7326" w:rsidRDefault="00000000" w:rsidP="006B60D7">
            <w:pPr>
              <w:jc w:val="both"/>
            </w:pPr>
            <w:r>
              <w:t xml:space="preserve">Oracle data </w:t>
            </w:r>
            <w:r>
              <w:lastRenderedPageBreak/>
              <w:t>movement</w:t>
            </w:r>
          </w:p>
        </w:tc>
        <w:tc>
          <w:tcPr>
            <w:tcW w:w="2170" w:type="dxa"/>
          </w:tcPr>
          <w:p w14:paraId="651FC7BD" w14:textId="77777777" w:rsidR="00AB7326" w:rsidRPr="003366D2" w:rsidRDefault="00000000" w:rsidP="006B60D7">
            <w:pPr>
              <w:jc w:val="both"/>
              <w:rPr>
                <w:bCs/>
              </w:rPr>
            </w:pPr>
            <w:r w:rsidRPr="003366D2">
              <w:rPr>
                <w:bCs/>
              </w:rPr>
              <w:lastRenderedPageBreak/>
              <w:t xml:space="preserve">Oracle </w:t>
            </w:r>
            <w:proofErr w:type="spellStart"/>
            <w:r w:rsidRPr="003366D2">
              <w:rPr>
                <w:bCs/>
              </w:rPr>
              <w:t>GoldenGate</w:t>
            </w:r>
            <w:proofErr w:type="spellEnd"/>
            <w:r w:rsidRPr="003366D2">
              <w:rPr>
                <w:bCs/>
              </w:rPr>
              <w:t xml:space="preserve"> </w:t>
            </w:r>
            <w:r w:rsidRPr="003366D2">
              <w:rPr>
                <w:bCs/>
              </w:rPr>
              <w:lastRenderedPageBreak/>
              <w:t>26ai</w:t>
            </w:r>
          </w:p>
        </w:tc>
        <w:tc>
          <w:tcPr>
            <w:tcW w:w="4920" w:type="dxa"/>
          </w:tcPr>
          <w:p w14:paraId="0F3E982C" w14:textId="77777777" w:rsidR="00AB7326" w:rsidRDefault="00000000" w:rsidP="006B60D7">
            <w:pPr>
              <w:jc w:val="both"/>
            </w:pPr>
            <w:r>
              <w:lastRenderedPageBreak/>
              <w:t xml:space="preserve">Continuous logical replication for selected schemas </w:t>
            </w:r>
            <w:r>
              <w:lastRenderedPageBreak/>
              <w:t>and for deployments where bidirectional or heterogeneous replication is required, complementing Data Guard.</w:t>
            </w:r>
          </w:p>
        </w:tc>
      </w:tr>
      <w:tr w:rsidR="00AB7326" w14:paraId="4F62F39A" w14:textId="77777777">
        <w:tc>
          <w:tcPr>
            <w:tcW w:w="2270" w:type="dxa"/>
          </w:tcPr>
          <w:p w14:paraId="648638B3" w14:textId="77777777" w:rsidR="00AB7326" w:rsidRDefault="00000000" w:rsidP="006B60D7">
            <w:pPr>
              <w:jc w:val="both"/>
            </w:pPr>
            <w:r>
              <w:lastRenderedPageBreak/>
              <w:t xml:space="preserve">HPE </w:t>
            </w:r>
            <w:proofErr w:type="spellStart"/>
            <w:r>
              <w:t>Alletra</w:t>
            </w:r>
            <w:proofErr w:type="spellEnd"/>
            <w:r>
              <w:t xml:space="preserve"> Object Store</w:t>
            </w:r>
          </w:p>
        </w:tc>
        <w:tc>
          <w:tcPr>
            <w:tcW w:w="2170" w:type="dxa"/>
          </w:tcPr>
          <w:p w14:paraId="0C3A2996" w14:textId="77777777" w:rsidR="00AB7326" w:rsidRDefault="00000000" w:rsidP="006B60D7">
            <w:pPr>
              <w:jc w:val="both"/>
            </w:pPr>
            <w:r>
              <w:t>Object replication</w:t>
            </w:r>
          </w:p>
        </w:tc>
        <w:tc>
          <w:tcPr>
            <w:tcW w:w="4920" w:type="dxa"/>
          </w:tcPr>
          <w:p w14:paraId="2E5A0AF4" w14:textId="77777777" w:rsidR="00AB7326" w:rsidRDefault="00000000" w:rsidP="006B60D7">
            <w:pPr>
              <w:jc w:val="both"/>
            </w:pPr>
            <w:r>
              <w:t>Bucket-level, policy-based asynchronous replication of Bronze/Silver/Gold objects and Iceberg metadata to the DR object store, with versioning and object-lock preserved.</w:t>
            </w:r>
          </w:p>
        </w:tc>
      </w:tr>
      <w:tr w:rsidR="00AB7326" w14:paraId="067FAD9D" w14:textId="77777777">
        <w:tc>
          <w:tcPr>
            <w:tcW w:w="2270" w:type="dxa"/>
          </w:tcPr>
          <w:p w14:paraId="2228474B" w14:textId="77777777" w:rsidR="00AB7326" w:rsidRDefault="00000000" w:rsidP="006B60D7">
            <w:pPr>
              <w:jc w:val="both"/>
            </w:pPr>
            <w:r>
              <w:t>Redis Enterprise</w:t>
            </w:r>
          </w:p>
        </w:tc>
        <w:tc>
          <w:tcPr>
            <w:tcW w:w="2170" w:type="dxa"/>
          </w:tcPr>
          <w:p w14:paraId="7E43D4BF" w14:textId="77777777" w:rsidR="00AB7326" w:rsidRDefault="00000000" w:rsidP="006B60D7">
            <w:pPr>
              <w:jc w:val="both"/>
            </w:pPr>
            <w:r>
              <w:t>Cross-cluster replication</w:t>
            </w:r>
          </w:p>
        </w:tc>
        <w:tc>
          <w:tcPr>
            <w:tcW w:w="4920" w:type="dxa"/>
          </w:tcPr>
          <w:p w14:paraId="0B458EB0" w14:textId="77777777" w:rsidR="00AB7326" w:rsidRDefault="00000000" w:rsidP="006B60D7">
            <w:pPr>
              <w:jc w:val="both"/>
            </w:pPr>
            <w:r>
              <w:t xml:space="preserve">Continuous replication of </w:t>
            </w:r>
            <w:proofErr w:type="spellStart"/>
            <w:r>
              <w:t>keyspaces</w:t>
            </w:r>
            <w:proofErr w:type="spellEnd"/>
            <w:r>
              <w:t xml:space="preserve"> to the DR cluster. As the cache is derived from Gold-layer data, it can also be rehydrated from the </w:t>
            </w:r>
            <w:proofErr w:type="gramStart"/>
            <w:r>
              <w:t>Gold</w:t>
            </w:r>
            <w:proofErr w:type="gramEnd"/>
            <w:r>
              <w:t xml:space="preserve"> layer if required.</w:t>
            </w:r>
          </w:p>
        </w:tc>
      </w:tr>
      <w:tr w:rsidR="00AB7326" w14:paraId="112940C6" w14:textId="77777777">
        <w:tc>
          <w:tcPr>
            <w:tcW w:w="2270" w:type="dxa"/>
          </w:tcPr>
          <w:p w14:paraId="6B3411EF" w14:textId="77777777" w:rsidR="00AB7326" w:rsidRDefault="00000000" w:rsidP="006B60D7">
            <w:pPr>
              <w:jc w:val="both"/>
            </w:pPr>
            <w:r>
              <w:t>Kafka / Cloudera Streams</w:t>
            </w:r>
          </w:p>
        </w:tc>
        <w:tc>
          <w:tcPr>
            <w:tcW w:w="2170" w:type="dxa"/>
          </w:tcPr>
          <w:p w14:paraId="47A0FCFA" w14:textId="77777777" w:rsidR="00AB7326" w:rsidRDefault="00000000" w:rsidP="006B60D7">
            <w:pPr>
              <w:jc w:val="both"/>
            </w:pPr>
            <w:r>
              <w:t>Cluster mirroring</w:t>
            </w:r>
          </w:p>
        </w:tc>
        <w:tc>
          <w:tcPr>
            <w:tcW w:w="4920" w:type="dxa"/>
          </w:tcPr>
          <w:p w14:paraId="0615E61B" w14:textId="77777777" w:rsidR="00AB7326" w:rsidRDefault="00000000" w:rsidP="006B60D7">
            <w:pPr>
              <w:jc w:val="both"/>
            </w:pPr>
            <w:r>
              <w:t>Topic mirroring to the DR cluster, including consumer-offset translation so that consumers resume without loss or duplication.</w:t>
            </w:r>
          </w:p>
        </w:tc>
      </w:tr>
      <w:tr w:rsidR="00AB7326" w14:paraId="13DE077E" w14:textId="77777777">
        <w:tc>
          <w:tcPr>
            <w:tcW w:w="2270" w:type="dxa"/>
          </w:tcPr>
          <w:p w14:paraId="76A6B0C9" w14:textId="77777777" w:rsidR="00AB7326" w:rsidRDefault="00000000" w:rsidP="006B60D7">
            <w:pPr>
              <w:jc w:val="both"/>
            </w:pPr>
            <w:r>
              <w:t xml:space="preserve">Cloudera Data Engineering, AI, </w:t>
            </w:r>
            <w:proofErr w:type="spellStart"/>
            <w:r>
              <w:t>Semarchy</w:t>
            </w:r>
            <w:proofErr w:type="spellEnd"/>
            <w:r>
              <w:t>, WSO2, Tableau, OAS</w:t>
            </w:r>
          </w:p>
        </w:tc>
        <w:tc>
          <w:tcPr>
            <w:tcW w:w="2170" w:type="dxa"/>
          </w:tcPr>
          <w:p w14:paraId="73D90C72" w14:textId="77777777" w:rsidR="00AB7326" w:rsidRDefault="00000000" w:rsidP="006B60D7">
            <w:pPr>
              <w:jc w:val="both"/>
            </w:pPr>
            <w:r>
              <w:t>Configuration and repository synchronization</w:t>
            </w:r>
          </w:p>
        </w:tc>
        <w:tc>
          <w:tcPr>
            <w:tcW w:w="4920" w:type="dxa"/>
          </w:tcPr>
          <w:p w14:paraId="68BF7450" w14:textId="77777777" w:rsidR="00AB7326" w:rsidRDefault="00000000" w:rsidP="006B60D7">
            <w:pPr>
              <w:jc w:val="both"/>
            </w:pPr>
            <w:r>
              <w:t>Application configuration, DAGs, model registry, feature definitions and API definitions synchronized via GitLab/Argo CD (</w:t>
            </w:r>
            <w:proofErr w:type="spellStart"/>
            <w:r>
              <w:t>GitOps</w:t>
            </w:r>
            <w:proofErr w:type="spellEnd"/>
            <w:r>
              <w:t>) and repository replication, keeping the DR deployment configuration-identical.</w:t>
            </w:r>
          </w:p>
        </w:tc>
      </w:tr>
      <w:tr w:rsidR="00AB7326" w14:paraId="7A6E6C47" w14:textId="77777777">
        <w:tc>
          <w:tcPr>
            <w:tcW w:w="2270" w:type="dxa"/>
          </w:tcPr>
          <w:p w14:paraId="47D22BDD" w14:textId="77777777" w:rsidR="00AB7326" w:rsidRDefault="00000000" w:rsidP="006B60D7">
            <w:pPr>
              <w:jc w:val="both"/>
            </w:pPr>
            <w:r>
              <w:t>Identity and Keys</w:t>
            </w:r>
          </w:p>
        </w:tc>
        <w:tc>
          <w:tcPr>
            <w:tcW w:w="2170" w:type="dxa"/>
          </w:tcPr>
          <w:p w14:paraId="64E994E0" w14:textId="77777777" w:rsidR="00AB7326" w:rsidRDefault="00000000" w:rsidP="006B60D7">
            <w:pPr>
              <w:jc w:val="both"/>
            </w:pPr>
            <w:r>
              <w:t>Directory and vault replication</w:t>
            </w:r>
          </w:p>
        </w:tc>
        <w:tc>
          <w:tcPr>
            <w:tcW w:w="4920" w:type="dxa"/>
          </w:tcPr>
          <w:p w14:paraId="70013C2D" w14:textId="54DFC95E" w:rsidR="00AB7326" w:rsidRDefault="00000000" w:rsidP="006B60D7">
            <w:pPr>
              <w:jc w:val="both"/>
            </w:pPr>
            <w:r>
              <w:t xml:space="preserve">AD/LDAP, </w:t>
            </w:r>
            <w:r w:rsidR="0093402D">
              <w:t>SSO</w:t>
            </w:r>
            <w:r>
              <w:t xml:space="preserve"> and Secrets/Key Management replicated to the DR Site.</w:t>
            </w:r>
          </w:p>
        </w:tc>
      </w:tr>
    </w:tbl>
    <w:p w14:paraId="793CC937" w14:textId="77777777" w:rsidR="00AB7326" w:rsidRDefault="00000000" w:rsidP="006B60D7">
      <w:pPr>
        <w:jc w:val="both"/>
      </w:pPr>
      <w:r>
        <w:t>Replication is continuously monitored for lag, and threshold breaches raise immediate alerts through Oracle Enterprise Manager, Prometheus/Grafana and Splunk.</w:t>
      </w:r>
    </w:p>
    <w:p w14:paraId="2C0032B3" w14:textId="77777777" w:rsidR="00AB7326" w:rsidRDefault="00000000" w:rsidP="006B60D7">
      <w:pPr>
        <w:pStyle w:val="Heading2"/>
        <w:jc w:val="both"/>
      </w:pPr>
      <w:r>
        <w:t>10.7 Backup Encryption</w:t>
      </w:r>
    </w:p>
    <w:p w14:paraId="1EA5D046" w14:textId="77777777" w:rsidR="00AB7326" w:rsidRDefault="00000000" w:rsidP="006B60D7">
      <w:pPr>
        <w:jc w:val="both"/>
      </w:pPr>
      <w:r>
        <w:t>Backup data is encrypted end to end, and encryption keys are governed under the platform-wide Secrets / Key Management service.</w:t>
      </w:r>
    </w:p>
    <w:p w14:paraId="5A33DFB3" w14:textId="77777777" w:rsidR="00AB7326" w:rsidRDefault="00000000" w:rsidP="006B60D7">
      <w:pPr>
        <w:pStyle w:val="ListParagraph"/>
        <w:numPr>
          <w:ilvl w:val="0"/>
          <w:numId w:val="5"/>
        </w:numPr>
        <w:jc w:val="both"/>
      </w:pPr>
      <w:r>
        <w:rPr>
          <w:b/>
        </w:rPr>
        <w:t>In transit:</w:t>
      </w:r>
      <w:r>
        <w:t xml:space="preserve"> All backup, replication and restore traffic uses TLS 1.2 or higher.</w:t>
      </w:r>
    </w:p>
    <w:p w14:paraId="1319C0CE" w14:textId="77777777" w:rsidR="00AB7326" w:rsidRDefault="00000000" w:rsidP="006B60D7">
      <w:pPr>
        <w:pStyle w:val="ListParagraph"/>
        <w:numPr>
          <w:ilvl w:val="0"/>
          <w:numId w:val="5"/>
        </w:numPr>
        <w:jc w:val="both"/>
      </w:pPr>
      <w:r>
        <w:rPr>
          <w:b/>
        </w:rPr>
        <w:t>At rest:</w:t>
      </w:r>
      <w:r>
        <w:t xml:space="preserve"> Backup images on Cohesity NetBackup, as well as replicated data on the DR Site, are encrypted using strong symmetric encryption (AES-256). Oracle databases additionally use Transparent Data Encryption (TDE), so database backups remain encrypted. HPE </w:t>
      </w:r>
      <w:proofErr w:type="spellStart"/>
      <w:r>
        <w:t>Alletra</w:t>
      </w:r>
      <w:proofErr w:type="spellEnd"/>
      <w:r>
        <w:t xml:space="preserve"> object data is encrypted at rest.</w:t>
      </w:r>
    </w:p>
    <w:p w14:paraId="5E064C17" w14:textId="77777777" w:rsidR="00AB7326" w:rsidRDefault="00000000" w:rsidP="006B60D7">
      <w:pPr>
        <w:pStyle w:val="ListParagraph"/>
        <w:numPr>
          <w:ilvl w:val="0"/>
          <w:numId w:val="5"/>
        </w:numPr>
        <w:jc w:val="both"/>
      </w:pPr>
      <w:r>
        <w:rPr>
          <w:b/>
        </w:rPr>
        <w:t>Key management:</w:t>
      </w:r>
      <w:r>
        <w:t xml:space="preserve"> Keys are held in the centralized key management service, separate from the backup data. Keys are rotated under policy, access is restricted by RBAC with dual-control for sensitive operations, and key backups are themselves protected and replicated to the DR Site so that restoration remains possible after a site loss.</w:t>
      </w:r>
    </w:p>
    <w:p w14:paraId="32A20378" w14:textId="77777777" w:rsidR="00AB7326" w:rsidRDefault="00000000" w:rsidP="006B60D7">
      <w:pPr>
        <w:pStyle w:val="ListParagraph"/>
        <w:numPr>
          <w:ilvl w:val="0"/>
          <w:numId w:val="5"/>
        </w:numPr>
        <w:jc w:val="both"/>
      </w:pPr>
      <w:r>
        <w:rPr>
          <w:b/>
        </w:rPr>
        <w:lastRenderedPageBreak/>
        <w:t>Access control and audit:</w:t>
      </w:r>
      <w:r>
        <w:t xml:space="preserve"> Backup administration is segregated from production administration. All backup, restore and policy-change events are written to the immutable audit trail and forwarded to Splunk.</w:t>
      </w:r>
    </w:p>
    <w:p w14:paraId="0C6BE8C4" w14:textId="77777777" w:rsidR="00AB7326" w:rsidRDefault="00000000" w:rsidP="006B60D7">
      <w:pPr>
        <w:pStyle w:val="Heading2"/>
        <w:jc w:val="both"/>
      </w:pPr>
      <w:r>
        <w:t>10.8 DR-Site Connectivity</w:t>
      </w:r>
    </w:p>
    <w:p w14:paraId="22CD5656" w14:textId="77777777" w:rsidR="00AB7326" w:rsidRDefault="00000000" w:rsidP="006B60D7">
      <w:pPr>
        <w:jc w:val="both"/>
      </w:pPr>
      <w:r>
        <w:t>The DR Site is connected to the Primary Site through a dedicated, private, on-premises network, with no dependency on the public internet or public cloud.</w:t>
      </w:r>
    </w:p>
    <w:p w14:paraId="3A75DE62" w14:textId="77777777" w:rsidR="00AB7326" w:rsidRDefault="00000000" w:rsidP="006B60D7">
      <w:pPr>
        <w:pStyle w:val="ListParagraph"/>
        <w:numPr>
          <w:ilvl w:val="0"/>
          <w:numId w:val="6"/>
        </w:numPr>
        <w:jc w:val="both"/>
      </w:pPr>
      <w:r>
        <w:rPr>
          <w:b/>
        </w:rPr>
        <w:t>Redundant links:</w:t>
      </w:r>
      <w:r>
        <w:t xml:space="preserve"> Two or more diverse, independently routed links (dedicated fiber or leased-line connections via separate carriers/paths) so that no single link failure interrupts replication.</w:t>
      </w:r>
    </w:p>
    <w:p w14:paraId="56E137D5" w14:textId="77777777" w:rsidR="00AB7326" w:rsidRDefault="00000000" w:rsidP="006B60D7">
      <w:pPr>
        <w:pStyle w:val="ListParagraph"/>
        <w:numPr>
          <w:ilvl w:val="0"/>
          <w:numId w:val="6"/>
        </w:numPr>
        <w:jc w:val="both"/>
      </w:pPr>
      <w:r>
        <w:rPr>
          <w:b/>
        </w:rPr>
        <w:t>Capacity:</w:t>
      </w:r>
      <w:r>
        <w:t xml:space="preserve"> Bandwidth is sized to carry peak redo-generation, object-replication and Kafka-mirroring volumes with headroom, so that replication lag remains within recovery objectives during peak periods and post-outage catch-up.</w:t>
      </w:r>
    </w:p>
    <w:p w14:paraId="1927C53E" w14:textId="77777777" w:rsidR="00AB7326" w:rsidRDefault="00000000" w:rsidP="006B60D7">
      <w:pPr>
        <w:pStyle w:val="ListParagraph"/>
        <w:numPr>
          <w:ilvl w:val="0"/>
          <w:numId w:val="6"/>
        </w:numPr>
        <w:jc w:val="both"/>
      </w:pPr>
      <w:r>
        <w:rPr>
          <w:b/>
        </w:rPr>
        <w:t>Security:</w:t>
      </w:r>
      <w:r>
        <w:t xml:space="preserve"> All inter-site traffic is encrypted (TLS 1.2 or higher, with IPsec or MACsec at the link level where applicable), authenticated by mutual certificates, and confined to dedicated, firewalled network segments.</w:t>
      </w:r>
    </w:p>
    <w:p w14:paraId="25C68D5A" w14:textId="77777777" w:rsidR="00AB7326" w:rsidRDefault="00000000" w:rsidP="006B60D7">
      <w:pPr>
        <w:pStyle w:val="ListParagraph"/>
        <w:numPr>
          <w:ilvl w:val="0"/>
          <w:numId w:val="6"/>
        </w:numPr>
        <w:jc w:val="both"/>
      </w:pPr>
      <w:r>
        <w:rPr>
          <w:b/>
        </w:rPr>
        <w:t>Traffic management:</w:t>
      </w:r>
      <w:r>
        <w:t xml:space="preserve"> Quality-of-service policies prioritize database redo transport, followed by streaming and object replication.</w:t>
      </w:r>
    </w:p>
    <w:p w14:paraId="4D298784" w14:textId="77777777" w:rsidR="00AB7326" w:rsidRDefault="00000000" w:rsidP="006B60D7">
      <w:pPr>
        <w:pStyle w:val="ListParagraph"/>
        <w:numPr>
          <w:ilvl w:val="0"/>
          <w:numId w:val="6"/>
        </w:numPr>
        <w:jc w:val="both"/>
      </w:pPr>
      <w:r>
        <w:rPr>
          <w:b/>
        </w:rPr>
        <w:t>Monitoring:</w:t>
      </w:r>
      <w:r>
        <w:t xml:space="preserve"> Link health, latency, throughput and replication lag are monitored continuously with alerting.</w:t>
      </w:r>
    </w:p>
    <w:p w14:paraId="4D40BA47" w14:textId="77777777" w:rsidR="00AB7326" w:rsidRDefault="00000000" w:rsidP="006B60D7">
      <w:pPr>
        <w:pStyle w:val="ListParagraph"/>
        <w:numPr>
          <w:ilvl w:val="0"/>
          <w:numId w:val="6"/>
        </w:numPr>
        <w:jc w:val="both"/>
      </w:pPr>
      <w:r>
        <w:rPr>
          <w:b/>
        </w:rPr>
        <w:t>User access at failover:</w:t>
      </w:r>
      <w:r>
        <w:t xml:space="preserve"> Network, DNS, load balancer and API gateway endpoints are designed for site-level failover, so consumers (officers, applications and authorized partners) reach services through the same governed paths after a failover.</w:t>
      </w:r>
    </w:p>
    <w:p w14:paraId="47372224" w14:textId="77777777" w:rsidR="00AB7326" w:rsidRDefault="00000000" w:rsidP="006B60D7">
      <w:pPr>
        <w:pStyle w:val="Heading2"/>
        <w:jc w:val="both"/>
      </w:pPr>
      <w:r>
        <w:t>10.9 RTO / RPO Commitment</w:t>
      </w:r>
    </w:p>
    <w:p w14:paraId="29258B95" w14:textId="77777777" w:rsidR="00AB7326" w:rsidRDefault="00000000" w:rsidP="006B60D7">
      <w:pPr>
        <w:jc w:val="both"/>
      </w:pPr>
      <w:r>
        <w:t xml:space="preserve">The solution commits to the following recovery objectives, differentiated by tier according to business criticality. The platform design (RAC, Active Data Guard, </w:t>
      </w:r>
      <w:proofErr w:type="spellStart"/>
      <w:r>
        <w:t>GoldenGate</w:t>
      </w:r>
      <w:proofErr w:type="spellEnd"/>
      <w:r>
        <w:t>, clustered processing tiers) supports these targets.</w:t>
      </w:r>
    </w:p>
    <w:tbl>
      <w:tblPr>
        <w:tblStyle w:val="TableGrid"/>
        <w:tblW w:w="0" w:type="auto"/>
        <w:tblLook w:val="04A0" w:firstRow="1" w:lastRow="0" w:firstColumn="1" w:lastColumn="0" w:noHBand="0" w:noVBand="1"/>
      </w:tblPr>
      <w:tblGrid>
        <w:gridCol w:w="3310"/>
        <w:gridCol w:w="2601"/>
        <w:gridCol w:w="3665"/>
      </w:tblGrid>
      <w:tr w:rsidR="000D54BC" w:rsidRPr="000D54BC" w14:paraId="37EB29CE" w14:textId="77777777" w:rsidTr="000D54BC">
        <w:tc>
          <w:tcPr>
            <w:tcW w:w="0" w:type="auto"/>
            <w:hideMark/>
          </w:tcPr>
          <w:p w14:paraId="7121FCC6" w14:textId="77777777" w:rsidR="000D54BC" w:rsidRPr="000D54BC" w:rsidRDefault="000D54BC" w:rsidP="000D54BC">
            <w:pPr>
              <w:jc w:val="both"/>
              <w:rPr>
                <w:b/>
                <w:bCs/>
              </w:rPr>
            </w:pPr>
            <w:r w:rsidRPr="000D54BC">
              <w:rPr>
                <w:b/>
                <w:bCs/>
              </w:rPr>
              <w:t>Scenario</w:t>
            </w:r>
          </w:p>
        </w:tc>
        <w:tc>
          <w:tcPr>
            <w:tcW w:w="0" w:type="auto"/>
            <w:hideMark/>
          </w:tcPr>
          <w:p w14:paraId="3FEB21F4" w14:textId="77777777" w:rsidR="000D54BC" w:rsidRPr="000D54BC" w:rsidRDefault="000D54BC" w:rsidP="000D54BC">
            <w:pPr>
              <w:jc w:val="both"/>
              <w:rPr>
                <w:b/>
                <w:bCs/>
              </w:rPr>
            </w:pPr>
            <w:r w:rsidRPr="000D54BC">
              <w:rPr>
                <w:b/>
                <w:bCs/>
              </w:rPr>
              <w:t>RTO (Recovery Time)</w:t>
            </w:r>
          </w:p>
        </w:tc>
        <w:tc>
          <w:tcPr>
            <w:tcW w:w="0" w:type="auto"/>
            <w:hideMark/>
          </w:tcPr>
          <w:p w14:paraId="3A826861" w14:textId="77777777" w:rsidR="000D54BC" w:rsidRPr="000D54BC" w:rsidRDefault="000D54BC" w:rsidP="000D54BC">
            <w:pPr>
              <w:jc w:val="both"/>
              <w:rPr>
                <w:b/>
                <w:bCs/>
              </w:rPr>
            </w:pPr>
            <w:r w:rsidRPr="000D54BC">
              <w:rPr>
                <w:b/>
                <w:bCs/>
              </w:rPr>
              <w:t>RPO (Data Loss)</w:t>
            </w:r>
          </w:p>
        </w:tc>
      </w:tr>
      <w:tr w:rsidR="000D54BC" w:rsidRPr="000D54BC" w14:paraId="417938C1" w14:textId="77777777" w:rsidTr="000D54BC">
        <w:tc>
          <w:tcPr>
            <w:tcW w:w="0" w:type="auto"/>
            <w:hideMark/>
          </w:tcPr>
          <w:p w14:paraId="53AF9223" w14:textId="77777777" w:rsidR="000D54BC" w:rsidRPr="000D54BC" w:rsidRDefault="000D54BC" w:rsidP="000D54BC">
            <w:pPr>
              <w:jc w:val="both"/>
            </w:pPr>
            <w:r w:rsidRPr="000D54BC">
              <w:t>Single component failure (node, server, disk, or network path) within a site</w:t>
            </w:r>
          </w:p>
        </w:tc>
        <w:tc>
          <w:tcPr>
            <w:tcW w:w="0" w:type="auto"/>
            <w:hideMark/>
          </w:tcPr>
          <w:p w14:paraId="11861B70" w14:textId="77777777" w:rsidR="000D54BC" w:rsidRPr="000D54BC" w:rsidRDefault="000D54BC" w:rsidP="000D54BC">
            <w:pPr>
              <w:jc w:val="both"/>
            </w:pPr>
            <w:r w:rsidRPr="000D54BC">
              <w:t xml:space="preserve">Seconds to minutes; automatic recovery </w:t>
            </w:r>
            <w:proofErr w:type="gramStart"/>
            <w:r w:rsidRPr="000D54BC">
              <w:t>where</w:t>
            </w:r>
            <w:proofErr w:type="gramEnd"/>
            <w:r w:rsidRPr="000D54BC">
              <w:t xml:space="preserve"> supported</w:t>
            </w:r>
          </w:p>
        </w:tc>
        <w:tc>
          <w:tcPr>
            <w:tcW w:w="0" w:type="auto"/>
            <w:hideMark/>
          </w:tcPr>
          <w:p w14:paraId="60D75F8B" w14:textId="77777777" w:rsidR="000D54BC" w:rsidRPr="000D54BC" w:rsidRDefault="000D54BC" w:rsidP="000D54BC">
            <w:pPr>
              <w:jc w:val="both"/>
            </w:pPr>
            <w:r w:rsidRPr="000D54BC">
              <w:t xml:space="preserve">Zero for synchronous, protected operations; </w:t>
            </w:r>
            <w:proofErr w:type="gramStart"/>
            <w:r w:rsidRPr="000D54BC">
              <w:t>otherwise</w:t>
            </w:r>
            <w:proofErr w:type="gramEnd"/>
            <w:r w:rsidRPr="000D54BC">
              <w:t xml:space="preserve"> dependent on replication mode</w:t>
            </w:r>
          </w:p>
        </w:tc>
      </w:tr>
      <w:tr w:rsidR="000D54BC" w:rsidRPr="000D54BC" w14:paraId="4D127970" w14:textId="77777777" w:rsidTr="000D54BC">
        <w:tc>
          <w:tcPr>
            <w:tcW w:w="0" w:type="auto"/>
            <w:hideMark/>
          </w:tcPr>
          <w:p w14:paraId="6283151C" w14:textId="77777777" w:rsidR="000D54BC" w:rsidRPr="000D54BC" w:rsidRDefault="000D54BC" w:rsidP="000D54BC">
            <w:pPr>
              <w:jc w:val="both"/>
            </w:pPr>
            <w:r w:rsidRPr="000D54BC">
              <w:t>Tier-1 database workloads – site failure (Data Guard)</w:t>
            </w:r>
          </w:p>
        </w:tc>
        <w:tc>
          <w:tcPr>
            <w:tcW w:w="0" w:type="auto"/>
            <w:hideMark/>
          </w:tcPr>
          <w:p w14:paraId="59CDBA92" w14:textId="77777777" w:rsidR="000D54BC" w:rsidRPr="000D54BC" w:rsidRDefault="000D54BC" w:rsidP="000D54BC">
            <w:pPr>
              <w:jc w:val="both"/>
            </w:pPr>
            <w:r w:rsidRPr="000D54BC">
              <w:t>≤ 30 minutes</w:t>
            </w:r>
          </w:p>
        </w:tc>
        <w:tc>
          <w:tcPr>
            <w:tcW w:w="0" w:type="auto"/>
            <w:hideMark/>
          </w:tcPr>
          <w:p w14:paraId="447B665B" w14:textId="77777777" w:rsidR="000D54BC" w:rsidRPr="000D54BC" w:rsidRDefault="000D54BC" w:rsidP="000D54BC">
            <w:pPr>
              <w:jc w:val="both"/>
            </w:pPr>
            <w:r w:rsidRPr="000D54BC">
              <w:t>≤ 15 minutes</w:t>
            </w:r>
          </w:p>
        </w:tc>
      </w:tr>
      <w:tr w:rsidR="000D54BC" w:rsidRPr="000D54BC" w14:paraId="59B6397E" w14:textId="77777777" w:rsidTr="000D54BC">
        <w:tc>
          <w:tcPr>
            <w:tcW w:w="0" w:type="auto"/>
            <w:hideMark/>
          </w:tcPr>
          <w:p w14:paraId="58C9A95C" w14:textId="77777777" w:rsidR="000D54BC" w:rsidRPr="000D54BC" w:rsidRDefault="000D54BC" w:rsidP="000D54BC">
            <w:pPr>
              <w:jc w:val="both"/>
            </w:pPr>
            <w:r w:rsidRPr="000D54BC">
              <w:t>Tier-1 object storage (Data Lake) – site failure</w:t>
            </w:r>
          </w:p>
        </w:tc>
        <w:tc>
          <w:tcPr>
            <w:tcW w:w="0" w:type="auto"/>
            <w:hideMark/>
          </w:tcPr>
          <w:p w14:paraId="4B7308EF" w14:textId="77777777" w:rsidR="000D54BC" w:rsidRPr="000D54BC" w:rsidRDefault="000D54BC" w:rsidP="000D54BC">
            <w:pPr>
              <w:jc w:val="both"/>
            </w:pPr>
            <w:r w:rsidRPr="000D54BC">
              <w:t>≤ 30 minutes</w:t>
            </w:r>
          </w:p>
        </w:tc>
        <w:tc>
          <w:tcPr>
            <w:tcW w:w="0" w:type="auto"/>
            <w:hideMark/>
          </w:tcPr>
          <w:p w14:paraId="172AA2DA" w14:textId="77777777" w:rsidR="000D54BC" w:rsidRPr="000D54BC" w:rsidRDefault="000D54BC" w:rsidP="000D54BC">
            <w:pPr>
              <w:jc w:val="both"/>
            </w:pPr>
            <w:r w:rsidRPr="000D54BC">
              <w:t>≤ 15 minutes</w:t>
            </w:r>
          </w:p>
        </w:tc>
      </w:tr>
      <w:tr w:rsidR="000D54BC" w:rsidRPr="000D54BC" w14:paraId="034F082F" w14:textId="77777777" w:rsidTr="000D54BC">
        <w:tc>
          <w:tcPr>
            <w:tcW w:w="0" w:type="auto"/>
            <w:hideMark/>
          </w:tcPr>
          <w:p w14:paraId="3EC88EBC" w14:textId="77777777" w:rsidR="000D54BC" w:rsidRPr="000D54BC" w:rsidRDefault="000D54BC" w:rsidP="000D54BC">
            <w:pPr>
              <w:jc w:val="both"/>
            </w:pPr>
            <w:r w:rsidRPr="000D54BC">
              <w:t>Tier-1 in-memory serving (Redis Enterprise) – site failure</w:t>
            </w:r>
          </w:p>
        </w:tc>
        <w:tc>
          <w:tcPr>
            <w:tcW w:w="0" w:type="auto"/>
            <w:hideMark/>
          </w:tcPr>
          <w:p w14:paraId="2F1894B8" w14:textId="77777777" w:rsidR="000D54BC" w:rsidRPr="000D54BC" w:rsidRDefault="000D54BC" w:rsidP="000D54BC">
            <w:pPr>
              <w:jc w:val="both"/>
            </w:pPr>
            <w:r w:rsidRPr="000D54BC">
              <w:t>≤ 30 minutes</w:t>
            </w:r>
          </w:p>
        </w:tc>
        <w:tc>
          <w:tcPr>
            <w:tcW w:w="0" w:type="auto"/>
            <w:hideMark/>
          </w:tcPr>
          <w:p w14:paraId="5D0E2930" w14:textId="77777777" w:rsidR="000D54BC" w:rsidRPr="000D54BC" w:rsidRDefault="000D54BC" w:rsidP="000D54BC">
            <w:pPr>
              <w:jc w:val="both"/>
            </w:pPr>
            <w:r w:rsidRPr="000D54BC">
              <w:t>≤ 15 minutes</w:t>
            </w:r>
          </w:p>
        </w:tc>
      </w:tr>
      <w:tr w:rsidR="000D54BC" w:rsidRPr="000D54BC" w14:paraId="30B184A9" w14:textId="77777777" w:rsidTr="000D54BC">
        <w:tc>
          <w:tcPr>
            <w:tcW w:w="0" w:type="auto"/>
            <w:hideMark/>
          </w:tcPr>
          <w:p w14:paraId="09F99C37" w14:textId="77777777" w:rsidR="000D54BC" w:rsidRPr="000D54BC" w:rsidRDefault="000D54BC" w:rsidP="000D54BC">
            <w:pPr>
              <w:jc w:val="both"/>
            </w:pPr>
            <w:r w:rsidRPr="000D54BC">
              <w:t>Tier-1 streaming, processing, and orchestration – site failure</w:t>
            </w:r>
          </w:p>
        </w:tc>
        <w:tc>
          <w:tcPr>
            <w:tcW w:w="0" w:type="auto"/>
            <w:hideMark/>
          </w:tcPr>
          <w:p w14:paraId="47EA92BE" w14:textId="77777777" w:rsidR="000D54BC" w:rsidRPr="000D54BC" w:rsidRDefault="000D54BC" w:rsidP="000D54BC">
            <w:pPr>
              <w:jc w:val="both"/>
            </w:pPr>
            <w:r w:rsidRPr="000D54BC">
              <w:t>≤ 30 minutes</w:t>
            </w:r>
          </w:p>
        </w:tc>
        <w:tc>
          <w:tcPr>
            <w:tcW w:w="0" w:type="auto"/>
            <w:hideMark/>
          </w:tcPr>
          <w:p w14:paraId="0D0C6CAB" w14:textId="77777777" w:rsidR="000D54BC" w:rsidRPr="000D54BC" w:rsidRDefault="000D54BC" w:rsidP="000D54BC">
            <w:pPr>
              <w:jc w:val="both"/>
            </w:pPr>
            <w:r w:rsidRPr="000D54BC">
              <w:t>≤ 15 minutes</w:t>
            </w:r>
          </w:p>
        </w:tc>
      </w:tr>
      <w:tr w:rsidR="000D54BC" w:rsidRPr="000D54BC" w14:paraId="21F645BD" w14:textId="77777777" w:rsidTr="000D54BC">
        <w:tc>
          <w:tcPr>
            <w:tcW w:w="0" w:type="auto"/>
            <w:hideMark/>
          </w:tcPr>
          <w:p w14:paraId="253B0523" w14:textId="77777777" w:rsidR="000D54BC" w:rsidRPr="000D54BC" w:rsidRDefault="000D54BC" w:rsidP="000D54BC">
            <w:pPr>
              <w:jc w:val="both"/>
            </w:pPr>
            <w:r w:rsidRPr="000D54BC">
              <w:lastRenderedPageBreak/>
              <w:t>Tier-1 API, BI, and governance applications – site failure</w:t>
            </w:r>
          </w:p>
        </w:tc>
        <w:tc>
          <w:tcPr>
            <w:tcW w:w="0" w:type="auto"/>
            <w:hideMark/>
          </w:tcPr>
          <w:p w14:paraId="6440DCF7" w14:textId="77777777" w:rsidR="000D54BC" w:rsidRPr="000D54BC" w:rsidRDefault="000D54BC" w:rsidP="000D54BC">
            <w:pPr>
              <w:jc w:val="both"/>
            </w:pPr>
            <w:r w:rsidRPr="000D54BC">
              <w:t>≤ 30 minutes</w:t>
            </w:r>
          </w:p>
        </w:tc>
        <w:tc>
          <w:tcPr>
            <w:tcW w:w="0" w:type="auto"/>
            <w:hideMark/>
          </w:tcPr>
          <w:p w14:paraId="2769D3FD" w14:textId="77777777" w:rsidR="000D54BC" w:rsidRPr="000D54BC" w:rsidRDefault="000D54BC" w:rsidP="000D54BC">
            <w:pPr>
              <w:jc w:val="both"/>
            </w:pPr>
            <w:r w:rsidRPr="000D54BC">
              <w:t>≤ 15 minutes</w:t>
            </w:r>
          </w:p>
        </w:tc>
      </w:tr>
      <w:tr w:rsidR="000D54BC" w:rsidRPr="000D54BC" w14:paraId="6D17FD08" w14:textId="77777777" w:rsidTr="000D54BC">
        <w:tc>
          <w:tcPr>
            <w:tcW w:w="0" w:type="auto"/>
            <w:hideMark/>
          </w:tcPr>
          <w:p w14:paraId="7FDE194E" w14:textId="77777777" w:rsidR="000D54BC" w:rsidRPr="000D54BC" w:rsidRDefault="000D54BC" w:rsidP="000D54BC">
            <w:pPr>
              <w:jc w:val="both"/>
            </w:pPr>
            <w:r w:rsidRPr="000D54BC">
              <w:t>Secondary database workloads – site failure</w:t>
            </w:r>
          </w:p>
        </w:tc>
        <w:tc>
          <w:tcPr>
            <w:tcW w:w="0" w:type="auto"/>
            <w:hideMark/>
          </w:tcPr>
          <w:p w14:paraId="067DC7A4" w14:textId="77777777" w:rsidR="000D54BC" w:rsidRPr="000D54BC" w:rsidRDefault="000D54BC" w:rsidP="000D54BC">
            <w:pPr>
              <w:jc w:val="both"/>
            </w:pPr>
            <w:r w:rsidRPr="000D54BC">
              <w:t>≤ 4 hours</w:t>
            </w:r>
          </w:p>
        </w:tc>
        <w:tc>
          <w:tcPr>
            <w:tcW w:w="0" w:type="auto"/>
            <w:hideMark/>
          </w:tcPr>
          <w:p w14:paraId="22608D43" w14:textId="77777777" w:rsidR="000D54BC" w:rsidRPr="000D54BC" w:rsidRDefault="000D54BC" w:rsidP="000D54BC">
            <w:pPr>
              <w:jc w:val="both"/>
            </w:pPr>
            <w:r w:rsidRPr="000D54BC">
              <w:t>≤ 1 hour</w:t>
            </w:r>
          </w:p>
        </w:tc>
      </w:tr>
      <w:tr w:rsidR="000D54BC" w:rsidRPr="000D54BC" w14:paraId="443F23D8" w14:textId="77777777" w:rsidTr="000D54BC">
        <w:tc>
          <w:tcPr>
            <w:tcW w:w="0" w:type="auto"/>
            <w:hideMark/>
          </w:tcPr>
          <w:p w14:paraId="4C5316DD" w14:textId="77777777" w:rsidR="000D54BC" w:rsidRPr="000D54BC" w:rsidRDefault="000D54BC" w:rsidP="000D54BC">
            <w:pPr>
              <w:jc w:val="both"/>
            </w:pPr>
            <w:r w:rsidRPr="000D54BC">
              <w:t>Secondary object storage, analytics, and processing workloads – site failure</w:t>
            </w:r>
          </w:p>
        </w:tc>
        <w:tc>
          <w:tcPr>
            <w:tcW w:w="0" w:type="auto"/>
            <w:hideMark/>
          </w:tcPr>
          <w:p w14:paraId="2AA0F8F9" w14:textId="77777777" w:rsidR="000D54BC" w:rsidRPr="000D54BC" w:rsidRDefault="000D54BC" w:rsidP="000D54BC">
            <w:pPr>
              <w:jc w:val="both"/>
            </w:pPr>
            <w:r w:rsidRPr="000D54BC">
              <w:t>≤ 4 hours</w:t>
            </w:r>
          </w:p>
        </w:tc>
        <w:tc>
          <w:tcPr>
            <w:tcW w:w="0" w:type="auto"/>
            <w:hideMark/>
          </w:tcPr>
          <w:p w14:paraId="7C7C3661" w14:textId="77777777" w:rsidR="000D54BC" w:rsidRPr="000D54BC" w:rsidRDefault="000D54BC" w:rsidP="000D54BC">
            <w:pPr>
              <w:jc w:val="both"/>
            </w:pPr>
            <w:r w:rsidRPr="000D54BC">
              <w:t>≤ 1 hour</w:t>
            </w:r>
          </w:p>
        </w:tc>
      </w:tr>
      <w:tr w:rsidR="000D54BC" w:rsidRPr="000D54BC" w14:paraId="4485E772" w14:textId="77777777" w:rsidTr="000D54BC">
        <w:tc>
          <w:tcPr>
            <w:tcW w:w="0" w:type="auto"/>
            <w:hideMark/>
          </w:tcPr>
          <w:p w14:paraId="454EF201" w14:textId="77777777" w:rsidR="000D54BC" w:rsidRPr="000D54BC" w:rsidRDefault="000D54BC" w:rsidP="000D54BC">
            <w:pPr>
              <w:jc w:val="both"/>
            </w:pPr>
            <w:r w:rsidRPr="000D54BC">
              <w:t>Secondary in-memory serving and enterprise applications – site failure</w:t>
            </w:r>
          </w:p>
        </w:tc>
        <w:tc>
          <w:tcPr>
            <w:tcW w:w="0" w:type="auto"/>
            <w:hideMark/>
          </w:tcPr>
          <w:p w14:paraId="00A6F6B8" w14:textId="77777777" w:rsidR="000D54BC" w:rsidRPr="000D54BC" w:rsidRDefault="000D54BC" w:rsidP="000D54BC">
            <w:pPr>
              <w:jc w:val="both"/>
            </w:pPr>
            <w:r w:rsidRPr="000D54BC">
              <w:t>≤ 4 hours</w:t>
            </w:r>
          </w:p>
        </w:tc>
        <w:tc>
          <w:tcPr>
            <w:tcW w:w="0" w:type="auto"/>
            <w:hideMark/>
          </w:tcPr>
          <w:p w14:paraId="2053A8F8" w14:textId="77777777" w:rsidR="000D54BC" w:rsidRPr="000D54BC" w:rsidRDefault="000D54BC" w:rsidP="000D54BC">
            <w:pPr>
              <w:jc w:val="both"/>
            </w:pPr>
            <w:r w:rsidRPr="000D54BC">
              <w:t>≤ 1 hour</w:t>
            </w:r>
          </w:p>
        </w:tc>
      </w:tr>
      <w:tr w:rsidR="000D54BC" w:rsidRPr="000D54BC" w14:paraId="335CCD30" w14:textId="77777777" w:rsidTr="000D54BC">
        <w:tc>
          <w:tcPr>
            <w:tcW w:w="0" w:type="auto"/>
            <w:hideMark/>
          </w:tcPr>
          <w:p w14:paraId="600CCBFA" w14:textId="77777777" w:rsidR="000D54BC" w:rsidRPr="000D54BC" w:rsidRDefault="000D54BC" w:rsidP="000D54BC">
            <w:pPr>
              <w:jc w:val="both"/>
            </w:pPr>
            <w:r w:rsidRPr="000D54BC">
              <w:t>Full platform – declared disaster (Tier-1 critical workloads)</w:t>
            </w:r>
          </w:p>
        </w:tc>
        <w:tc>
          <w:tcPr>
            <w:tcW w:w="0" w:type="auto"/>
            <w:hideMark/>
          </w:tcPr>
          <w:p w14:paraId="65FA29F5" w14:textId="77777777" w:rsidR="000D54BC" w:rsidRPr="000D54BC" w:rsidRDefault="000D54BC" w:rsidP="000D54BC">
            <w:pPr>
              <w:jc w:val="both"/>
            </w:pPr>
            <w:r w:rsidRPr="000D54BC">
              <w:t>≤ 30 minutes</w:t>
            </w:r>
          </w:p>
        </w:tc>
        <w:tc>
          <w:tcPr>
            <w:tcW w:w="0" w:type="auto"/>
            <w:hideMark/>
          </w:tcPr>
          <w:p w14:paraId="49288AAC" w14:textId="77777777" w:rsidR="000D54BC" w:rsidRPr="000D54BC" w:rsidRDefault="000D54BC" w:rsidP="000D54BC">
            <w:pPr>
              <w:jc w:val="both"/>
            </w:pPr>
            <w:r w:rsidRPr="000D54BC">
              <w:t>≤ 15 minutes</w:t>
            </w:r>
          </w:p>
        </w:tc>
      </w:tr>
      <w:tr w:rsidR="000D54BC" w:rsidRPr="000D54BC" w14:paraId="5E3855F6" w14:textId="77777777" w:rsidTr="000D54BC">
        <w:tc>
          <w:tcPr>
            <w:tcW w:w="0" w:type="auto"/>
            <w:hideMark/>
          </w:tcPr>
          <w:p w14:paraId="0A388913" w14:textId="77777777" w:rsidR="000D54BC" w:rsidRPr="000D54BC" w:rsidRDefault="000D54BC" w:rsidP="000D54BC">
            <w:pPr>
              <w:jc w:val="both"/>
            </w:pPr>
            <w:r w:rsidRPr="000D54BC">
              <w:t>Full platform – declared disaster (secondary workloads)</w:t>
            </w:r>
          </w:p>
        </w:tc>
        <w:tc>
          <w:tcPr>
            <w:tcW w:w="0" w:type="auto"/>
            <w:hideMark/>
          </w:tcPr>
          <w:p w14:paraId="35EF6130" w14:textId="77777777" w:rsidR="000D54BC" w:rsidRPr="000D54BC" w:rsidRDefault="000D54BC" w:rsidP="000D54BC">
            <w:pPr>
              <w:jc w:val="both"/>
            </w:pPr>
            <w:r w:rsidRPr="000D54BC">
              <w:t>≤ 4 hours</w:t>
            </w:r>
          </w:p>
        </w:tc>
        <w:tc>
          <w:tcPr>
            <w:tcW w:w="0" w:type="auto"/>
            <w:hideMark/>
          </w:tcPr>
          <w:p w14:paraId="3B704C9F" w14:textId="77777777" w:rsidR="000D54BC" w:rsidRPr="000D54BC" w:rsidRDefault="000D54BC" w:rsidP="000D54BC">
            <w:pPr>
              <w:jc w:val="both"/>
            </w:pPr>
            <w:r w:rsidRPr="000D54BC">
              <w:t>≤ 1 hour</w:t>
            </w:r>
          </w:p>
        </w:tc>
      </w:tr>
    </w:tbl>
    <w:p w14:paraId="04F112B1" w14:textId="77777777" w:rsidR="000D54BC" w:rsidRDefault="000D54BC" w:rsidP="006B60D7">
      <w:pPr>
        <w:jc w:val="both"/>
      </w:pPr>
    </w:p>
    <w:p w14:paraId="66AFD369" w14:textId="77777777" w:rsidR="00AB7326" w:rsidRDefault="00000000" w:rsidP="006B60D7">
      <w:pPr>
        <w:pStyle w:val="Heading2"/>
        <w:jc w:val="both"/>
      </w:pPr>
      <w:r>
        <w:t>10.10 Failover Approach</w:t>
      </w:r>
    </w:p>
    <w:p w14:paraId="024E6154" w14:textId="77777777" w:rsidR="00AB7326" w:rsidRDefault="00000000" w:rsidP="006B60D7">
      <w:pPr>
        <w:jc w:val="both"/>
      </w:pPr>
      <w:r>
        <w:t>Failover is handled at two levels.</w:t>
      </w:r>
    </w:p>
    <w:p w14:paraId="13F88280" w14:textId="77777777" w:rsidR="00AB7326" w:rsidRDefault="00000000" w:rsidP="006B60D7">
      <w:pPr>
        <w:jc w:val="both"/>
      </w:pPr>
      <w:r>
        <w:rPr>
          <w:b/>
        </w:rPr>
        <w:t>Level 1 – Local (automatic, within the Primary Site).</w:t>
      </w:r>
      <w:r>
        <w:t xml:space="preserve"> Component failures are absorbed by the clustering described in 10.2. Oracle RAC re-routes sessions to surviving instances; Redis promotes replicas; Kafka elects new partition leaders; Cloudera re-queues in-flight jobs; </w:t>
      </w:r>
      <w:proofErr w:type="spellStart"/>
      <w:r>
        <w:t>NiFi</w:t>
      </w:r>
      <w:proofErr w:type="spellEnd"/>
      <w:r>
        <w:t xml:space="preserve"> and WSO2 nodes are removed from rotation by the load balancer. No operator action is required.</w:t>
      </w:r>
    </w:p>
    <w:p w14:paraId="3FB317B5" w14:textId="77777777" w:rsidR="00AB7326" w:rsidRDefault="00000000" w:rsidP="006B60D7">
      <w:pPr>
        <w:jc w:val="both"/>
      </w:pPr>
      <w:r>
        <w:rPr>
          <w:b/>
        </w:rPr>
        <w:t>Level 2 – Site (controlled, to the DR Site).</w:t>
      </w:r>
      <w:r>
        <w:t xml:space="preserve"> For loss or prolonged unavailability of the Primary Site:</w:t>
      </w:r>
    </w:p>
    <w:p w14:paraId="54A155DE" w14:textId="77777777" w:rsidR="00AB7326" w:rsidRDefault="00000000" w:rsidP="006B60D7">
      <w:pPr>
        <w:pStyle w:val="ListParagraph"/>
        <w:numPr>
          <w:ilvl w:val="0"/>
          <w:numId w:val="7"/>
        </w:numPr>
        <w:jc w:val="both"/>
      </w:pPr>
      <w:r>
        <w:rPr>
          <w:b/>
        </w:rPr>
        <w:t>Detect and declare:</w:t>
      </w:r>
      <w:r>
        <w:t xml:space="preserve"> Monitoring raises a site-level alert; the designated authority validates the situation and formally declares a disaster per the DR plan.</w:t>
      </w:r>
    </w:p>
    <w:p w14:paraId="4C67FAB1" w14:textId="77777777" w:rsidR="00AB7326" w:rsidRDefault="00000000" w:rsidP="006B60D7">
      <w:pPr>
        <w:pStyle w:val="ListParagraph"/>
        <w:numPr>
          <w:ilvl w:val="0"/>
          <w:numId w:val="7"/>
        </w:numPr>
        <w:jc w:val="both"/>
      </w:pPr>
      <w:r>
        <w:rPr>
          <w:b/>
        </w:rPr>
        <w:t>Database role transition:</w:t>
      </w:r>
      <w:r>
        <w:t xml:space="preserve"> The Active Data Guard standby is activated as primary (switchover for planned events, failover for unplanned events; fast-start failover may be enabled where automated failover is approved).</w:t>
      </w:r>
    </w:p>
    <w:p w14:paraId="4C09385C" w14:textId="77777777" w:rsidR="00AB7326" w:rsidRDefault="00000000" w:rsidP="006B60D7">
      <w:pPr>
        <w:pStyle w:val="ListParagraph"/>
        <w:numPr>
          <w:ilvl w:val="0"/>
          <w:numId w:val="7"/>
        </w:numPr>
        <w:jc w:val="both"/>
      </w:pPr>
      <w:r>
        <w:rPr>
          <w:b/>
        </w:rPr>
        <w:t>Storage and cache:</w:t>
      </w:r>
      <w:r>
        <w:t xml:space="preserve"> The DR object store and Redis clusters are promoted to serve production, with the cache refreshed from the </w:t>
      </w:r>
      <w:proofErr w:type="gramStart"/>
      <w:r>
        <w:t>Gold</w:t>
      </w:r>
      <w:proofErr w:type="gramEnd"/>
      <w:r>
        <w:t xml:space="preserve"> layer where needed.</w:t>
      </w:r>
    </w:p>
    <w:p w14:paraId="18C3F605" w14:textId="77777777" w:rsidR="00AB7326" w:rsidRDefault="00000000" w:rsidP="006B60D7">
      <w:pPr>
        <w:pStyle w:val="ListParagraph"/>
        <w:numPr>
          <w:ilvl w:val="0"/>
          <w:numId w:val="7"/>
        </w:numPr>
        <w:jc w:val="both"/>
      </w:pPr>
      <w:r>
        <w:rPr>
          <w:b/>
        </w:rPr>
        <w:t>Streaming and processing:</w:t>
      </w:r>
      <w:r>
        <w:t xml:space="preserve"> Kafka consumers and </w:t>
      </w:r>
      <w:proofErr w:type="spellStart"/>
      <w:r>
        <w:t>GoldenGate</w:t>
      </w:r>
      <w:proofErr w:type="spellEnd"/>
      <w:r>
        <w:t>/</w:t>
      </w:r>
      <w:proofErr w:type="spellStart"/>
      <w:r>
        <w:t>NiFi</w:t>
      </w:r>
      <w:proofErr w:type="spellEnd"/>
      <w:r>
        <w:t xml:space="preserve"> flows resume from translated offsets and checkpoints at the DR Site; Airflow/Spark/Flink jobs restart from their last checkpoint rather than reprocessing from source.</w:t>
      </w:r>
    </w:p>
    <w:p w14:paraId="30C1D411" w14:textId="44F9E64F" w:rsidR="00AB7326" w:rsidRDefault="00000000" w:rsidP="006B60D7">
      <w:pPr>
        <w:pStyle w:val="ListParagraph"/>
        <w:numPr>
          <w:ilvl w:val="0"/>
          <w:numId w:val="7"/>
        </w:numPr>
        <w:jc w:val="both"/>
      </w:pPr>
      <w:r>
        <w:rPr>
          <w:b/>
        </w:rPr>
        <w:t>Application and access layers:</w:t>
      </w:r>
      <w:r>
        <w:t xml:space="preserve"> WSO2 API Manager, </w:t>
      </w:r>
      <w:proofErr w:type="spellStart"/>
      <w:r>
        <w:t>Semarchy</w:t>
      </w:r>
      <w:proofErr w:type="spellEnd"/>
      <w:r>
        <w:t xml:space="preserve">, Tableau, OAS, </w:t>
      </w:r>
      <w:r w:rsidR="0093402D">
        <w:t>SSO</w:t>
      </w:r>
      <w:r>
        <w:t xml:space="preserve"> and AD endpoints are activated at the DR Site, and DNS/load-balancer traffic is redirected.</w:t>
      </w:r>
    </w:p>
    <w:p w14:paraId="16F15723" w14:textId="77777777" w:rsidR="00AB7326" w:rsidRDefault="00000000" w:rsidP="006B60D7">
      <w:pPr>
        <w:pStyle w:val="ListParagraph"/>
        <w:numPr>
          <w:ilvl w:val="0"/>
          <w:numId w:val="7"/>
        </w:numPr>
        <w:jc w:val="both"/>
      </w:pPr>
      <w:r>
        <w:rPr>
          <w:b/>
        </w:rPr>
        <w:t>Validate:</w:t>
      </w:r>
      <w:r>
        <w:t xml:space="preserve"> Health checks, data-reconciliation checks and smoke tests confirm service before declaring recovery complete and notifying consumers.</w:t>
      </w:r>
    </w:p>
    <w:p w14:paraId="43A88DB7" w14:textId="77777777" w:rsidR="00AB7326" w:rsidRDefault="00000000" w:rsidP="006B60D7">
      <w:pPr>
        <w:pStyle w:val="ListParagraph"/>
        <w:numPr>
          <w:ilvl w:val="0"/>
          <w:numId w:val="7"/>
        </w:numPr>
        <w:jc w:val="both"/>
      </w:pPr>
      <w:r>
        <w:rPr>
          <w:b/>
        </w:rPr>
        <w:t>Failback:</w:t>
      </w:r>
      <w:r>
        <w:t xml:space="preserve"> After the Primary Site is restored, data is resynchronized in reverse and a planned, controlled switchback is performed with no data loss.</w:t>
      </w:r>
    </w:p>
    <w:p w14:paraId="35E47A95" w14:textId="77777777" w:rsidR="00AB7326" w:rsidRDefault="00000000" w:rsidP="006B60D7">
      <w:pPr>
        <w:pStyle w:val="Heading2"/>
        <w:jc w:val="both"/>
      </w:pPr>
      <w:r>
        <w:lastRenderedPageBreak/>
        <w:t>10.11 HA / DR Testing Approach</w:t>
      </w:r>
    </w:p>
    <w:p w14:paraId="193F76FB" w14:textId="11FC8A2C" w:rsidR="00AB7326" w:rsidRDefault="00000000" w:rsidP="006B60D7">
      <w:pPr>
        <w:jc w:val="both"/>
      </w:pPr>
      <w:r>
        <w:t>Recovery objectives are only credible if they are tested. The following program will be established:</w:t>
      </w:r>
    </w:p>
    <w:tbl>
      <w:tblPr>
        <w:tblStyle w:val="TableGrid"/>
        <w:tblW w:w="0" w:type="auto"/>
        <w:tblLayout w:type="fixed"/>
        <w:tblLook w:val="0420" w:firstRow="1" w:lastRow="0" w:firstColumn="0" w:lastColumn="0" w:noHBand="0" w:noVBand="1"/>
      </w:tblPr>
      <w:tblGrid>
        <w:gridCol w:w="2155"/>
        <w:gridCol w:w="4920"/>
        <w:gridCol w:w="2284"/>
      </w:tblGrid>
      <w:tr w:rsidR="00AB7326" w14:paraId="69439BE3" w14:textId="77777777">
        <w:trPr>
          <w:tblHeader/>
        </w:trPr>
        <w:tc>
          <w:tcPr>
            <w:tcW w:w="2155" w:type="dxa"/>
            <w:shd w:val="clear" w:color="auto" w:fill="F2F2F2"/>
          </w:tcPr>
          <w:p w14:paraId="32C42E49" w14:textId="77777777" w:rsidR="00AB7326" w:rsidRDefault="00000000" w:rsidP="006B60D7">
            <w:pPr>
              <w:jc w:val="both"/>
            </w:pPr>
            <w:r>
              <w:t>Test</w:t>
            </w:r>
          </w:p>
        </w:tc>
        <w:tc>
          <w:tcPr>
            <w:tcW w:w="4920" w:type="dxa"/>
            <w:shd w:val="clear" w:color="auto" w:fill="F2F2F2"/>
          </w:tcPr>
          <w:p w14:paraId="2B307BB7" w14:textId="77777777" w:rsidR="00AB7326" w:rsidRDefault="00000000" w:rsidP="006B60D7">
            <w:pPr>
              <w:jc w:val="both"/>
            </w:pPr>
            <w:r>
              <w:t>Scope</w:t>
            </w:r>
          </w:p>
        </w:tc>
        <w:tc>
          <w:tcPr>
            <w:tcW w:w="2284" w:type="dxa"/>
            <w:shd w:val="clear" w:color="auto" w:fill="F2F2F2"/>
          </w:tcPr>
          <w:p w14:paraId="7E06E31C" w14:textId="77777777" w:rsidR="00AB7326" w:rsidRDefault="00000000" w:rsidP="006B60D7">
            <w:pPr>
              <w:jc w:val="both"/>
            </w:pPr>
            <w:r>
              <w:t>Frequency</w:t>
            </w:r>
          </w:p>
        </w:tc>
      </w:tr>
      <w:tr w:rsidR="00AB7326" w14:paraId="7FEC17DA" w14:textId="77777777">
        <w:tc>
          <w:tcPr>
            <w:tcW w:w="2155" w:type="dxa"/>
          </w:tcPr>
          <w:p w14:paraId="61C030E6" w14:textId="77777777" w:rsidR="00AB7326" w:rsidRDefault="00000000" w:rsidP="006B60D7">
            <w:pPr>
              <w:jc w:val="both"/>
            </w:pPr>
            <w:r>
              <w:t>Component failover tests</w:t>
            </w:r>
          </w:p>
        </w:tc>
        <w:tc>
          <w:tcPr>
            <w:tcW w:w="4920" w:type="dxa"/>
          </w:tcPr>
          <w:p w14:paraId="2520D4CD" w14:textId="77777777" w:rsidR="00AB7326" w:rsidRDefault="00000000" w:rsidP="006B60D7">
            <w:pPr>
              <w:jc w:val="both"/>
            </w:pPr>
            <w:r>
              <w:t>Node, instance, storage and network-path failures at each tier, verifying automatic recovery</w:t>
            </w:r>
          </w:p>
        </w:tc>
        <w:tc>
          <w:tcPr>
            <w:tcW w:w="2284" w:type="dxa"/>
          </w:tcPr>
          <w:p w14:paraId="77908FDD" w14:textId="77777777" w:rsidR="00AB7326" w:rsidRDefault="00000000" w:rsidP="006B60D7">
            <w:pPr>
              <w:jc w:val="both"/>
            </w:pPr>
            <w:r>
              <w:t>At acceptance, then at least twice yearly</w:t>
            </w:r>
          </w:p>
        </w:tc>
      </w:tr>
      <w:tr w:rsidR="00AB7326" w14:paraId="52E5CD01" w14:textId="77777777">
        <w:tc>
          <w:tcPr>
            <w:tcW w:w="2155" w:type="dxa"/>
          </w:tcPr>
          <w:p w14:paraId="1F5C0F17" w14:textId="77777777" w:rsidR="00AB7326" w:rsidRDefault="00000000" w:rsidP="006B60D7">
            <w:pPr>
              <w:jc w:val="both"/>
            </w:pPr>
            <w:r>
              <w:t>Backup restore tests</w:t>
            </w:r>
          </w:p>
        </w:tc>
        <w:tc>
          <w:tcPr>
            <w:tcW w:w="4920" w:type="dxa"/>
          </w:tcPr>
          <w:p w14:paraId="29BBB9CD" w14:textId="77777777" w:rsidR="00AB7326" w:rsidRDefault="00000000" w:rsidP="006B60D7">
            <w:pPr>
              <w:jc w:val="both"/>
            </w:pPr>
            <w:r>
              <w:t>Sample restores at database, object, table and file level, with integrity verification</w:t>
            </w:r>
          </w:p>
        </w:tc>
        <w:tc>
          <w:tcPr>
            <w:tcW w:w="2284" w:type="dxa"/>
          </w:tcPr>
          <w:p w14:paraId="21D3BC26" w14:textId="77777777" w:rsidR="00AB7326" w:rsidRDefault="00000000" w:rsidP="006B60D7">
            <w:pPr>
              <w:jc w:val="both"/>
            </w:pPr>
            <w:r>
              <w:t>Monthly (sampled); full-scale restore annually</w:t>
            </w:r>
          </w:p>
        </w:tc>
      </w:tr>
      <w:tr w:rsidR="00AB7326" w14:paraId="59A54902" w14:textId="77777777">
        <w:tc>
          <w:tcPr>
            <w:tcW w:w="2155" w:type="dxa"/>
          </w:tcPr>
          <w:p w14:paraId="54F678FA" w14:textId="77777777" w:rsidR="00AB7326" w:rsidRDefault="00000000" w:rsidP="006B60D7">
            <w:pPr>
              <w:jc w:val="both"/>
            </w:pPr>
            <w:r>
              <w:t>Replication and lag validation</w:t>
            </w:r>
          </w:p>
        </w:tc>
        <w:tc>
          <w:tcPr>
            <w:tcW w:w="4920" w:type="dxa"/>
          </w:tcPr>
          <w:p w14:paraId="0E8BF1F4" w14:textId="77777777" w:rsidR="00AB7326" w:rsidRDefault="00000000" w:rsidP="006B60D7">
            <w:pPr>
              <w:jc w:val="both"/>
            </w:pPr>
            <w:r>
              <w:t>Verification of RPO compliance, consistency and offset translation</w:t>
            </w:r>
          </w:p>
        </w:tc>
        <w:tc>
          <w:tcPr>
            <w:tcW w:w="2284" w:type="dxa"/>
          </w:tcPr>
          <w:p w14:paraId="29CDDD08" w14:textId="77777777" w:rsidR="00AB7326" w:rsidRDefault="00000000" w:rsidP="006B60D7">
            <w:pPr>
              <w:jc w:val="both"/>
            </w:pPr>
            <w:r>
              <w:t>Continuous monitoring; formal validation quarterly</w:t>
            </w:r>
          </w:p>
        </w:tc>
      </w:tr>
      <w:tr w:rsidR="00AB7326" w14:paraId="6E6023E6" w14:textId="77777777">
        <w:tc>
          <w:tcPr>
            <w:tcW w:w="2155" w:type="dxa"/>
          </w:tcPr>
          <w:p w14:paraId="34EEA80C" w14:textId="77777777" w:rsidR="00AB7326" w:rsidRDefault="00000000" w:rsidP="006B60D7">
            <w:pPr>
              <w:jc w:val="both"/>
            </w:pPr>
            <w:r>
              <w:t>Planned switchover (Data Guard)</w:t>
            </w:r>
          </w:p>
        </w:tc>
        <w:tc>
          <w:tcPr>
            <w:tcW w:w="4920" w:type="dxa"/>
          </w:tcPr>
          <w:p w14:paraId="42B1916D" w14:textId="77777777" w:rsidR="00AB7326" w:rsidRDefault="00000000" w:rsidP="006B60D7">
            <w:pPr>
              <w:jc w:val="both"/>
            </w:pPr>
            <w:r>
              <w:t>Controlled role transition to the DR Site and back</w:t>
            </w:r>
          </w:p>
        </w:tc>
        <w:tc>
          <w:tcPr>
            <w:tcW w:w="2284" w:type="dxa"/>
          </w:tcPr>
          <w:p w14:paraId="3124DDDD" w14:textId="77777777" w:rsidR="00AB7326" w:rsidRDefault="00000000" w:rsidP="006B60D7">
            <w:pPr>
              <w:jc w:val="both"/>
            </w:pPr>
            <w:r>
              <w:t>At least annually</w:t>
            </w:r>
          </w:p>
        </w:tc>
      </w:tr>
      <w:tr w:rsidR="00AB7326" w14:paraId="12181FCA" w14:textId="77777777">
        <w:tc>
          <w:tcPr>
            <w:tcW w:w="2155" w:type="dxa"/>
          </w:tcPr>
          <w:p w14:paraId="794E2CBB" w14:textId="77777777" w:rsidR="00AB7326" w:rsidRDefault="00000000" w:rsidP="006B60D7">
            <w:pPr>
              <w:jc w:val="both"/>
            </w:pPr>
            <w:r>
              <w:t>Full DR exercise</w:t>
            </w:r>
          </w:p>
        </w:tc>
        <w:tc>
          <w:tcPr>
            <w:tcW w:w="4920" w:type="dxa"/>
          </w:tcPr>
          <w:p w14:paraId="4716FDA4" w14:textId="77777777" w:rsidR="00AB7326" w:rsidRDefault="00000000" w:rsidP="006B60D7">
            <w:pPr>
              <w:jc w:val="both"/>
            </w:pPr>
            <w:r>
              <w:t>Complete failover of the platform to the DR Site, including applications, APIs and consumers, with RTO/RPO measurement</w:t>
            </w:r>
          </w:p>
        </w:tc>
        <w:tc>
          <w:tcPr>
            <w:tcW w:w="2284" w:type="dxa"/>
          </w:tcPr>
          <w:p w14:paraId="580D5238" w14:textId="77777777" w:rsidR="00AB7326" w:rsidRDefault="00000000" w:rsidP="006B60D7">
            <w:pPr>
              <w:jc w:val="both"/>
            </w:pPr>
            <w:r>
              <w:t>At least annually</w:t>
            </w:r>
          </w:p>
        </w:tc>
      </w:tr>
      <w:tr w:rsidR="00AB7326" w14:paraId="3E86E761" w14:textId="77777777">
        <w:tc>
          <w:tcPr>
            <w:tcW w:w="2155" w:type="dxa"/>
          </w:tcPr>
          <w:p w14:paraId="42883C02" w14:textId="77777777" w:rsidR="00AB7326" w:rsidRDefault="00000000" w:rsidP="006B60D7">
            <w:pPr>
              <w:jc w:val="both"/>
            </w:pPr>
            <w:r>
              <w:t>Ransomware / corruption recovery drill</w:t>
            </w:r>
          </w:p>
        </w:tc>
        <w:tc>
          <w:tcPr>
            <w:tcW w:w="4920" w:type="dxa"/>
          </w:tcPr>
          <w:p w14:paraId="7F72F855" w14:textId="77777777" w:rsidR="00AB7326" w:rsidRDefault="00000000" w:rsidP="006B60D7">
            <w:pPr>
              <w:jc w:val="both"/>
            </w:pPr>
            <w:r>
              <w:t>Recovery from immutable backup into an isolated environment</w:t>
            </w:r>
          </w:p>
        </w:tc>
        <w:tc>
          <w:tcPr>
            <w:tcW w:w="2284" w:type="dxa"/>
          </w:tcPr>
          <w:p w14:paraId="78ADCC63" w14:textId="77777777" w:rsidR="00AB7326" w:rsidRDefault="00000000" w:rsidP="006B60D7">
            <w:pPr>
              <w:jc w:val="both"/>
            </w:pPr>
            <w:r>
              <w:t>Annually</w:t>
            </w:r>
          </w:p>
        </w:tc>
      </w:tr>
      <w:tr w:rsidR="00AB7326" w14:paraId="23A27BDF" w14:textId="77777777">
        <w:tc>
          <w:tcPr>
            <w:tcW w:w="2155" w:type="dxa"/>
          </w:tcPr>
          <w:p w14:paraId="58673FFD" w14:textId="77777777" w:rsidR="00AB7326" w:rsidRDefault="00000000" w:rsidP="006B60D7">
            <w:pPr>
              <w:jc w:val="both"/>
            </w:pPr>
            <w:r>
              <w:t>Tabletop exercise</w:t>
            </w:r>
          </w:p>
        </w:tc>
        <w:tc>
          <w:tcPr>
            <w:tcW w:w="4920" w:type="dxa"/>
          </w:tcPr>
          <w:p w14:paraId="0C0EBF41" w14:textId="77777777" w:rsidR="00AB7326" w:rsidRDefault="00000000" w:rsidP="006B60D7">
            <w:pPr>
              <w:jc w:val="both"/>
            </w:pPr>
            <w:r>
              <w:t>Walk-through of the DR plan with decision-makers and operations teams</w:t>
            </w:r>
          </w:p>
        </w:tc>
        <w:tc>
          <w:tcPr>
            <w:tcW w:w="2284" w:type="dxa"/>
          </w:tcPr>
          <w:p w14:paraId="2CCBDB22" w14:textId="77777777" w:rsidR="00AB7326" w:rsidRDefault="00000000" w:rsidP="006B60D7">
            <w:pPr>
              <w:jc w:val="both"/>
            </w:pPr>
            <w:r>
              <w:t>Annually</w:t>
            </w:r>
          </w:p>
        </w:tc>
      </w:tr>
    </w:tbl>
    <w:p w14:paraId="0CD4CB1D" w14:textId="77777777" w:rsidR="00AB7326" w:rsidRDefault="00000000" w:rsidP="006B60D7">
      <w:pPr>
        <w:pStyle w:val="Heading2"/>
        <w:jc w:val="both"/>
      </w:pPr>
      <w:r>
        <w:t>10.12 Summary</w:t>
      </w:r>
    </w:p>
    <w:p w14:paraId="5A80CB29" w14:textId="33431494" w:rsidR="00AB7326" w:rsidRDefault="00000000" w:rsidP="006B60D7">
      <w:pPr>
        <w:jc w:val="both"/>
      </w:pPr>
      <w:r>
        <w:t>The proposed HA/DR/backup design eliminates single points of failure at every tier of the Central Data Hub and bounds recovery time and data loss through three independent layers of protection: clustered high availability at the Primary Site, continuously synchronized disaster recovery at a separate DR Site, and encrypted, immutable backup copies on Cohesity NetBackup. Combined with continuous monitoring, defined RTO/RPO commitments and a regular testing progra</w:t>
      </w:r>
      <w:r w:rsidR="00436870">
        <w:t>m</w:t>
      </w:r>
      <w:r>
        <w:t>, this design ensures that FBR's tax data and the services that depend on it remain available, recoverable and legally defensible.</w:t>
      </w:r>
    </w:p>
    <w:sectPr w:rsidR="00AB73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22DC"/>
    <w:multiLevelType w:val="hybridMultilevel"/>
    <w:tmpl w:val="0DEA2ADE"/>
    <w:lvl w:ilvl="0" w:tplc="DFA8E8F0">
      <w:start w:val="1"/>
      <w:numFmt w:val="decimal"/>
      <w:lvlText w:val="%1."/>
      <w:lvlJc w:val="left"/>
      <w:pPr>
        <w:ind w:left="720" w:hanging="360"/>
      </w:pPr>
    </w:lvl>
    <w:lvl w:ilvl="1" w:tplc="FF3C30B0">
      <w:start w:val="1"/>
      <w:numFmt w:val="lowerLetter"/>
      <w:lvlText w:val="%2."/>
      <w:lvlJc w:val="left"/>
      <w:pPr>
        <w:ind w:left="1440" w:hanging="360"/>
      </w:pPr>
    </w:lvl>
    <w:lvl w:ilvl="2" w:tplc="14ECF79A">
      <w:start w:val="1"/>
      <w:numFmt w:val="lowerRoman"/>
      <w:lvlText w:val="%3."/>
      <w:lvlJc w:val="left"/>
      <w:pPr>
        <w:ind w:left="2160" w:hanging="360"/>
      </w:pPr>
    </w:lvl>
    <w:lvl w:ilvl="3" w:tplc="6EB2FC60">
      <w:start w:val="1"/>
      <w:numFmt w:val="decimal"/>
      <w:lvlText w:val="%4."/>
      <w:lvlJc w:val="left"/>
      <w:pPr>
        <w:ind w:left="2880" w:hanging="360"/>
      </w:pPr>
    </w:lvl>
    <w:lvl w:ilvl="4" w:tplc="927AC6C8">
      <w:start w:val="1"/>
      <w:numFmt w:val="lowerLetter"/>
      <w:lvlText w:val="%5."/>
      <w:lvlJc w:val="left"/>
      <w:pPr>
        <w:ind w:left="3600" w:hanging="360"/>
      </w:pPr>
    </w:lvl>
    <w:lvl w:ilvl="5" w:tplc="6C22ABA4">
      <w:start w:val="1"/>
      <w:numFmt w:val="lowerRoman"/>
      <w:lvlText w:val="%6."/>
      <w:lvlJc w:val="left"/>
      <w:pPr>
        <w:ind w:left="4320" w:hanging="360"/>
      </w:pPr>
    </w:lvl>
    <w:lvl w:ilvl="6" w:tplc="2C1A2FF2">
      <w:start w:val="1"/>
      <w:numFmt w:val="decimal"/>
      <w:lvlText w:val="%7."/>
      <w:lvlJc w:val="left"/>
      <w:pPr>
        <w:ind w:left="5040" w:hanging="360"/>
      </w:pPr>
    </w:lvl>
    <w:lvl w:ilvl="7" w:tplc="BAFE3BBC">
      <w:start w:val="1"/>
      <w:numFmt w:val="lowerLetter"/>
      <w:lvlText w:val="%8."/>
      <w:lvlJc w:val="left"/>
      <w:pPr>
        <w:ind w:left="5760" w:hanging="360"/>
      </w:pPr>
    </w:lvl>
    <w:lvl w:ilvl="8" w:tplc="F94EBBD6">
      <w:start w:val="1"/>
      <w:numFmt w:val="lowerRoman"/>
      <w:lvlText w:val="%9."/>
      <w:lvlJc w:val="left"/>
      <w:pPr>
        <w:ind w:left="6480" w:hanging="360"/>
      </w:pPr>
    </w:lvl>
  </w:abstractNum>
  <w:abstractNum w:abstractNumId="1" w15:restartNumberingAfterBreak="0">
    <w:nsid w:val="48785D5E"/>
    <w:multiLevelType w:val="hybridMultilevel"/>
    <w:tmpl w:val="76E83FDC"/>
    <w:lvl w:ilvl="0" w:tplc="26C24B94">
      <w:start w:val="1"/>
      <w:numFmt w:val="bullet"/>
      <w:lvlText w:val="•"/>
      <w:lvlJc w:val="left"/>
      <w:pPr>
        <w:ind w:left="720" w:hanging="360"/>
      </w:pPr>
    </w:lvl>
    <w:lvl w:ilvl="1" w:tplc="FF0ACCBC">
      <w:start w:val="1"/>
      <w:numFmt w:val="bullet"/>
      <w:lvlText w:val="o"/>
      <w:lvlJc w:val="left"/>
      <w:pPr>
        <w:ind w:left="1440" w:hanging="360"/>
      </w:pPr>
    </w:lvl>
    <w:lvl w:ilvl="2" w:tplc="C8168A1E">
      <w:start w:val="1"/>
      <w:numFmt w:val="bullet"/>
      <w:lvlText w:val="▪"/>
      <w:lvlJc w:val="left"/>
      <w:pPr>
        <w:ind w:left="2160" w:hanging="360"/>
      </w:pPr>
    </w:lvl>
    <w:lvl w:ilvl="3" w:tplc="195AF0F8">
      <w:start w:val="1"/>
      <w:numFmt w:val="bullet"/>
      <w:lvlText w:val="•"/>
      <w:lvlJc w:val="left"/>
      <w:pPr>
        <w:ind w:left="2880" w:hanging="360"/>
      </w:pPr>
    </w:lvl>
    <w:lvl w:ilvl="4" w:tplc="07C09E1A">
      <w:start w:val="1"/>
      <w:numFmt w:val="bullet"/>
      <w:lvlText w:val="o"/>
      <w:lvlJc w:val="left"/>
      <w:pPr>
        <w:ind w:left="3600" w:hanging="360"/>
      </w:pPr>
    </w:lvl>
    <w:lvl w:ilvl="5" w:tplc="B60096E6">
      <w:start w:val="1"/>
      <w:numFmt w:val="bullet"/>
      <w:lvlText w:val="▪"/>
      <w:lvlJc w:val="left"/>
      <w:pPr>
        <w:ind w:left="4320" w:hanging="360"/>
      </w:pPr>
    </w:lvl>
    <w:lvl w:ilvl="6" w:tplc="9742296C">
      <w:start w:val="1"/>
      <w:numFmt w:val="bullet"/>
      <w:lvlText w:val="•"/>
      <w:lvlJc w:val="left"/>
      <w:pPr>
        <w:ind w:left="5040" w:hanging="360"/>
      </w:pPr>
    </w:lvl>
    <w:lvl w:ilvl="7" w:tplc="7E421BA0">
      <w:start w:val="1"/>
      <w:numFmt w:val="bullet"/>
      <w:lvlText w:val="o"/>
      <w:lvlJc w:val="left"/>
      <w:pPr>
        <w:ind w:left="5760" w:hanging="360"/>
      </w:pPr>
    </w:lvl>
    <w:lvl w:ilvl="8" w:tplc="207A4ACE">
      <w:start w:val="1"/>
      <w:numFmt w:val="bullet"/>
      <w:lvlText w:val="▪"/>
      <w:lvlJc w:val="left"/>
      <w:pPr>
        <w:ind w:left="6480" w:hanging="360"/>
      </w:pPr>
    </w:lvl>
  </w:abstractNum>
  <w:num w:numId="1" w16cid:durableId="881018300">
    <w:abstractNumId w:val="1"/>
  </w:num>
  <w:num w:numId="2" w16cid:durableId="1102647213">
    <w:abstractNumId w:val="0"/>
    <w:lvlOverride w:ilvl="0">
      <w:startOverride w:val="1"/>
    </w:lvlOverride>
  </w:num>
  <w:num w:numId="3" w16cid:durableId="2130926718">
    <w:abstractNumId w:val="1"/>
  </w:num>
  <w:num w:numId="4" w16cid:durableId="1555772441">
    <w:abstractNumId w:val="1"/>
  </w:num>
  <w:num w:numId="5" w16cid:durableId="182282722">
    <w:abstractNumId w:val="1"/>
  </w:num>
  <w:num w:numId="6" w16cid:durableId="1386951198">
    <w:abstractNumId w:val="1"/>
  </w:num>
  <w:num w:numId="7" w16cid:durableId="433325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7326"/>
    <w:rsid w:val="00097449"/>
    <w:rsid w:val="000D54BC"/>
    <w:rsid w:val="002574CB"/>
    <w:rsid w:val="003366D2"/>
    <w:rsid w:val="00436870"/>
    <w:rsid w:val="005A402D"/>
    <w:rsid w:val="006B60D7"/>
    <w:rsid w:val="0093402D"/>
    <w:rsid w:val="009E0D31"/>
    <w:rsid w:val="00A34935"/>
    <w:rsid w:val="00AB7326"/>
    <w:rsid w:val="00D8783B"/>
    <w:rsid w:val="00E3590A"/>
    <w:rsid w:val="00E75E4B"/>
    <w:rsid w:val="00F65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CBD8"/>
  <w15:docId w15:val="{5367D102-09FB-4983-B5A4-A18108F2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22D06-E21D-4D49-A677-1ADE0F93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2933</Words>
  <Characters>16721</Characters>
  <Application>Microsoft Office Word</Application>
  <DocSecurity>0</DocSecurity>
  <Lines>139</Lines>
  <Paragraphs>39</Paragraphs>
  <ScaleCrop>false</ScaleCrop>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High Availability  Backup  Disaster Recovery</dc:title>
  <dc:description>Claude Docs node/02b29e98-3afb@1 docx-w7</dc:description>
  <cp:lastModifiedBy>Mahmood Ezad Butt</cp:lastModifiedBy>
  <cp:revision>12</cp:revision>
  <dcterms:created xsi:type="dcterms:W3CDTF">2026-10-21T12:54:00Z</dcterms:created>
  <dcterms:modified xsi:type="dcterms:W3CDTF">2026-10-22T00:05:00Z</dcterms:modified>
</cp:coreProperties>
</file>