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4690" w:rsidRDefault="00434690"/>
    <w:p w:rsidR="007A71F0" w:rsidRDefault="00B15C1D" w:rsidP="007A71F0">
      <w:pPr>
        <w:pStyle w:val="Title"/>
        <w:jc w:val="center"/>
      </w:pPr>
      <w:r>
        <w:t>HPE ProLiant Compute Gen12</w:t>
      </w:r>
      <w:r w:rsidR="007A71F0">
        <w:t xml:space="preserve"> Components</w:t>
      </w:r>
    </w:p>
    <w:p w:rsidR="00B15C1D" w:rsidRDefault="00B15C1D" w:rsidP="00B15C1D">
      <w:pPr>
        <w:pStyle w:val="NormalWeb"/>
      </w:pPr>
      <w:r>
        <w:t>Where are they located?</w:t>
      </w:r>
    </w:p>
    <w:p w:rsidR="00B15C1D" w:rsidRDefault="00B15C1D" w:rsidP="00B15C1D">
      <w:pPr>
        <w:pStyle w:val="NormalWeb"/>
        <w:ind w:left="720"/>
      </w:pPr>
    </w:p>
    <w:p w:rsidR="0044202E" w:rsidRDefault="0044202E">
      <w:pPr>
        <w:rPr>
          <w:rFonts w:ascii="Times New Roman" w:hAnsi="Times New Roman" w:cs="Times New Roman"/>
          <w:b/>
          <w:noProof/>
        </w:rPr>
      </w:pPr>
      <w:r w:rsidRPr="0044202E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401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C1D" w:rsidRDefault="00B15C1D">
      <w:pPr>
        <w:rPr>
          <w:rFonts w:ascii="Times New Roman" w:hAnsi="Times New Roman" w:cs="Times New Roman"/>
          <w:b/>
          <w:noProof/>
        </w:rPr>
      </w:pPr>
    </w:p>
    <w:p w:rsidR="00B8230E" w:rsidRPr="00B8230E" w:rsidRDefault="00B8230E" w:rsidP="00B823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0E">
        <w:rPr>
          <w:rFonts w:ascii="Times New Roman" w:eastAsia="Times New Roman" w:hAnsi="Times New Roman" w:cs="Times New Roman"/>
          <w:sz w:val="24"/>
          <w:szCs w:val="24"/>
        </w:rPr>
        <w:t>Where are they located?</w:t>
      </w:r>
    </w:p>
    <w:p w:rsidR="00B8230E" w:rsidRPr="00B8230E" w:rsidRDefault="00B8230E" w:rsidP="00B8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0E">
        <w:rPr>
          <w:rFonts w:ascii="Times New Roman" w:eastAsia="Times New Roman" w:hAnsi="Times New Roman" w:cs="Times New Roman"/>
          <w:sz w:val="24"/>
          <w:szCs w:val="24"/>
        </w:rPr>
        <w:t>Location: Directly on top of the CPU, beneath or instead of the conventional heatsink assembly.</w:t>
      </w:r>
    </w:p>
    <w:p w:rsidR="00B8230E" w:rsidRPr="00B8230E" w:rsidRDefault="00B8230E" w:rsidP="00B8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0E">
        <w:rPr>
          <w:rFonts w:ascii="Times New Roman" w:eastAsia="Times New Roman" w:hAnsi="Times New Roman" w:cs="Times New Roman"/>
          <w:sz w:val="24"/>
          <w:szCs w:val="24"/>
        </w:rPr>
        <w:t>Function: They transfer heat from the processor to a circulating liquid coolant.</w:t>
      </w:r>
    </w:p>
    <w:p w:rsidR="00B8230E" w:rsidRPr="00B8230E" w:rsidRDefault="00B8230E" w:rsidP="00B8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0E">
        <w:rPr>
          <w:rFonts w:ascii="Times New Roman" w:eastAsia="Times New Roman" w:hAnsi="Times New Roman" w:cs="Times New Roman"/>
          <w:sz w:val="24"/>
          <w:szCs w:val="24"/>
        </w:rPr>
        <w:t>Connection: Tubes connect the cold plates to the liquid-cooling distribution system.</w:t>
      </w:r>
    </w:p>
    <w:p w:rsidR="00B8230E" w:rsidRPr="00B8230E" w:rsidRDefault="00B8230E" w:rsidP="00B823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30E">
        <w:rPr>
          <w:rFonts w:ascii="Times New Roman" w:eastAsia="Times New Roman" w:hAnsi="Times New Roman" w:cs="Times New Roman"/>
          <w:sz w:val="24"/>
          <w:szCs w:val="24"/>
        </w:rPr>
        <w:t>Visibility: They may not be present in a standard air-cooled server.</w:t>
      </w:r>
    </w:p>
    <w:p w:rsidR="00B15C1D" w:rsidRDefault="007A71F0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00561" cy="4452448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PE ProLiant Gen12 Internal Components 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712" cy="446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1F0" w:rsidRPr="007A71F0" w:rsidRDefault="007A71F0" w:rsidP="007A71F0">
      <w:pPr>
        <w:pStyle w:val="Heading2"/>
        <w:rPr>
          <w:rFonts w:ascii="Times New Roman" w:eastAsia="Times New Roman" w:hAnsi="Times New Roman" w:cs="Times New Roman"/>
        </w:rPr>
      </w:pPr>
      <w:r w:rsidRPr="007A71F0">
        <w:rPr>
          <w:rFonts w:ascii="Times New Roman" w:eastAsia="Times New Roman" w:hAnsi="Times New Roman" w:cs="Times New Roman"/>
        </w:rPr>
        <w:t xml:space="preserve">HPE ProLiant Compute </w:t>
      </w:r>
      <w:proofErr w:type="gramStart"/>
      <w:r w:rsidRPr="007A71F0">
        <w:rPr>
          <w:rFonts w:ascii="Times New Roman" w:eastAsia="Times New Roman" w:hAnsi="Times New Roman" w:cs="Times New Roman"/>
        </w:rPr>
        <w:t>Gen12  Internal</w:t>
      </w:r>
      <w:proofErr w:type="gramEnd"/>
      <w:r w:rsidRPr="007A71F0">
        <w:rPr>
          <w:rFonts w:ascii="Times New Roman" w:eastAsia="Times New Roman" w:hAnsi="Times New Roman" w:cs="Times New Roman"/>
        </w:rPr>
        <w:t xml:space="preserve"> Components Explained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749"/>
        <w:gridCol w:w="6031"/>
      </w:tblGrid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One-line explanation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CPU (Central Processing Unit)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instructions and processes workloads such as virtual machines, databases, and applications.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CPU Heatsink / Cooling Plate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Removes heat from the CPU using airflow through a heatsink or liquid coolant through a cooling plate.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System Board (Motherboard)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circuit board that connects the CPU, RAM, storage, networking, and other hardware.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DDR5 DIMM Memory Modules (RAM)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Temporarily stores the data and instructions that the CPU needs while applications are running.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DIMM Slots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Hold the RAM modules and connect them to the processor's memory channels.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Hot-Plug Cooling Fan Modules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Circulate air through the server to prevent components from overheating.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Primary PCIe Riser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expansion slots for compatible network cards, storage controllers, and other PCIe devices.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PCIe Riser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additional expansion slots when supported and installed in the server configuration.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Storage Drive Cage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Physically holds the server's storage drives in their designated bays.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Storage Drive Backplane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installed drives to the server's storage and power connections.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RAID / Storage Controller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Manages supported storage drives and can configure RAID arrays for performance or redundancy.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Boot Device (HPE NS204i-u V2)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dedicated boot storage for the operating system in supported configurations.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Redundant Power Supply Units (PSUs)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Convert incoming AC electricity into the DC power required by the server's components.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Network Interface Card (NIC)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the server to a network through Ethernet ports for communication with other systems.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OCP Network Adapter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network connectivity through a supported OCP adapter installed in its dedicated slot.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TPM 2.0 Security Module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hardware-based security functions, including support for cryptographic keys and platform integrity checks.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Power and Data Cables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Carry electrical power and data signals between internal components.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Fan Cage / Air Baffle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Guides airflow through the chassis so cooling air reaches the components that need it.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PCIe Expansion Cards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Add capabilities such as high-speed networking, storage connectivity, or specialized processing.</w:t>
            </w:r>
          </w:p>
        </w:tc>
      </w:tr>
      <w:tr w:rsidR="007A71F0" w:rsidRPr="007A71F0" w:rsidTr="00F07CD1"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Liquid-Cooling Tubes and Manifold</w:t>
            </w:r>
          </w:p>
        </w:tc>
        <w:tc>
          <w:tcPr>
            <w:tcW w:w="0" w:type="auto"/>
            <w:hideMark/>
          </w:tcPr>
          <w:p w:rsidR="007A71F0" w:rsidRPr="007A71F0" w:rsidRDefault="007A71F0" w:rsidP="007A71F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71F0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 liquid coolant to supported cooling plates and carry heated coolant away in liquid-cooled configurations.</w:t>
            </w:r>
          </w:p>
        </w:tc>
      </w:tr>
    </w:tbl>
    <w:p w:rsidR="007A71F0" w:rsidRPr="007A71F0" w:rsidRDefault="007A71F0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F0">
        <w:rPr>
          <w:rFonts w:ascii="Times New Roman" w:eastAsia="Times New Roman" w:hAnsi="Times New Roman" w:cs="Times New Roman"/>
          <w:sz w:val="24"/>
          <w:szCs w:val="24"/>
        </w:rPr>
        <w:t>Remember these five basics:</w:t>
      </w:r>
    </w:p>
    <w:p w:rsidR="007A71F0" w:rsidRPr="007A71F0" w:rsidRDefault="007A71F0" w:rsidP="007A7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F0">
        <w:rPr>
          <w:rFonts w:ascii="Times New Roman" w:eastAsia="Times New Roman" w:hAnsi="Times New Roman" w:cs="Times New Roman"/>
          <w:sz w:val="24"/>
          <w:szCs w:val="24"/>
        </w:rPr>
        <w:t>CPU = Processing</w:t>
      </w:r>
    </w:p>
    <w:p w:rsidR="007A71F0" w:rsidRPr="007A71F0" w:rsidRDefault="007A71F0" w:rsidP="007A7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F0">
        <w:rPr>
          <w:rFonts w:ascii="Times New Roman" w:eastAsia="Times New Roman" w:hAnsi="Times New Roman" w:cs="Times New Roman"/>
          <w:sz w:val="24"/>
          <w:szCs w:val="24"/>
        </w:rPr>
        <w:t>RAM = Temporary working memory</w:t>
      </w:r>
    </w:p>
    <w:p w:rsidR="007A71F0" w:rsidRPr="007A71F0" w:rsidRDefault="007A71F0" w:rsidP="007A7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F0">
        <w:rPr>
          <w:rFonts w:ascii="Times New Roman" w:eastAsia="Times New Roman" w:hAnsi="Times New Roman" w:cs="Times New Roman"/>
          <w:sz w:val="24"/>
          <w:szCs w:val="24"/>
        </w:rPr>
        <w:t>Storage = Permanent data storage</w:t>
      </w:r>
    </w:p>
    <w:p w:rsidR="007A71F0" w:rsidRPr="007A71F0" w:rsidRDefault="007A71F0" w:rsidP="007A7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F0">
        <w:rPr>
          <w:rFonts w:ascii="Times New Roman" w:eastAsia="Times New Roman" w:hAnsi="Times New Roman" w:cs="Times New Roman"/>
          <w:sz w:val="24"/>
          <w:szCs w:val="24"/>
        </w:rPr>
        <w:t>NIC = Network connectivity</w:t>
      </w:r>
    </w:p>
    <w:p w:rsidR="007A71F0" w:rsidRPr="007A71F0" w:rsidRDefault="007A71F0" w:rsidP="007A71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F0">
        <w:rPr>
          <w:rFonts w:ascii="Times New Roman" w:eastAsia="Times New Roman" w:hAnsi="Times New Roman" w:cs="Times New Roman"/>
          <w:sz w:val="24"/>
          <w:szCs w:val="24"/>
        </w:rPr>
        <w:t>PSU = Electrical power</w:t>
      </w:r>
    </w:p>
    <w:p w:rsidR="007A71F0" w:rsidRDefault="007A71F0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71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4E27" w:rsidRDefault="00274E27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4E27" w:rsidRDefault="00274E27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4E27" w:rsidRDefault="00274E27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4E27" w:rsidRDefault="00274E27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4E27" w:rsidRDefault="00274E27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4E27" w:rsidRDefault="00274E27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4E27" w:rsidRPr="00274E27" w:rsidRDefault="00274E27" w:rsidP="00274E27">
      <w:pPr>
        <w:pStyle w:val="Heading2"/>
        <w:rPr>
          <w:rFonts w:ascii="Times New Roman" w:hAnsi="Times New Roman" w:cs="Times New Roman"/>
          <w:b/>
          <w:sz w:val="28"/>
          <w:szCs w:val="28"/>
        </w:rPr>
      </w:pPr>
      <w:r w:rsidRPr="00274E27">
        <w:rPr>
          <w:rFonts w:ascii="Times New Roman" w:hAnsi="Times New Roman" w:cs="Times New Roman"/>
          <w:b/>
          <w:sz w:val="28"/>
          <w:szCs w:val="28"/>
        </w:rPr>
        <w:lastRenderedPageBreak/>
        <w:t>GPU Coolant Plate (Liquid Cooling)</w:t>
      </w:r>
    </w:p>
    <w:p w:rsidR="00274E27" w:rsidRPr="007A71F0" w:rsidRDefault="00274E27" w:rsidP="007A7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A71F0" w:rsidRDefault="0023652E">
      <w:pPr>
        <w:rPr>
          <w:rFonts w:ascii="Times New Roman" w:hAnsi="Times New Roman" w:cs="Times New Roman"/>
          <w:b/>
          <w:noProof/>
        </w:rPr>
      </w:pPr>
      <w:r>
        <w:rPr>
          <w:noProof/>
        </w:rPr>
        <w:drawing>
          <wp:inline distT="0" distB="0" distL="0" distR="0" wp14:anchorId="79A4F5F5" wp14:editId="3A757C24">
            <wp:extent cx="5674936" cy="4381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196"/>
                    <a:stretch/>
                  </pic:blipFill>
                  <pic:spPr bwMode="auto">
                    <a:xfrm>
                      <a:off x="0" y="0"/>
                      <a:ext cx="5674936" cy="438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4E27" w:rsidRDefault="00274E27">
      <w:pPr>
        <w:rPr>
          <w:rFonts w:ascii="Times New Roman" w:hAnsi="Times New Roman" w:cs="Times New Roman"/>
          <w:b/>
          <w:noProof/>
        </w:rPr>
      </w:pPr>
      <w:r>
        <w:rPr>
          <w:noProof/>
        </w:rPr>
        <w:lastRenderedPageBreak/>
        <w:drawing>
          <wp:inline distT="0" distB="0" distL="0" distR="0" wp14:anchorId="032F963C" wp14:editId="4575814B">
            <wp:extent cx="5943600" cy="3646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E27" w:rsidRDefault="00274E27">
      <w:pPr>
        <w:rPr>
          <w:rFonts w:ascii="Times New Roman" w:hAnsi="Times New Roman" w:cs="Times New Roman"/>
          <w:b/>
          <w:noProof/>
        </w:rPr>
      </w:pPr>
    </w:p>
    <w:p w:rsidR="008B19DE" w:rsidRPr="008B19DE" w:rsidRDefault="008B19DE" w:rsidP="008B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9DE">
        <w:rPr>
          <w:rFonts w:ascii="Times New Roman" w:eastAsia="Times New Roman" w:hAnsi="Times New Roman" w:cs="Times New Roman"/>
          <w:b/>
          <w:sz w:val="24"/>
          <w:szCs w:val="24"/>
        </w:rPr>
        <w:t>QM3 Cold Plate:</w:t>
      </w:r>
      <w:r w:rsidRPr="008B19DE">
        <w:rPr>
          <w:rFonts w:ascii="Times New Roman" w:eastAsia="Times New Roman" w:hAnsi="Times New Roman" w:cs="Times New Roman"/>
          <w:sz w:val="24"/>
          <w:szCs w:val="24"/>
        </w:rPr>
        <w:t xml:space="preserve"> Absorbs heat directly from server components using circulating coolant.</w:t>
      </w:r>
    </w:p>
    <w:p w:rsidR="008B19DE" w:rsidRPr="008B19DE" w:rsidRDefault="008B19DE" w:rsidP="008B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9DE">
        <w:rPr>
          <w:rFonts w:ascii="Times New Roman" w:eastAsia="Times New Roman" w:hAnsi="Times New Roman" w:cs="Times New Roman"/>
          <w:b/>
          <w:sz w:val="24"/>
          <w:szCs w:val="24"/>
        </w:rPr>
        <w:t>NVQD02:</w:t>
      </w:r>
      <w:r w:rsidRPr="008B19DE">
        <w:rPr>
          <w:rFonts w:ascii="Times New Roman" w:eastAsia="Times New Roman" w:hAnsi="Times New Roman" w:cs="Times New Roman"/>
          <w:sz w:val="24"/>
          <w:szCs w:val="24"/>
        </w:rPr>
        <w:t xml:space="preserve"> Quick-disconnect fittings that connect coolant lines to the cold-plate circuit.</w:t>
      </w:r>
    </w:p>
    <w:p w:rsidR="008B19DE" w:rsidRPr="008B19DE" w:rsidRDefault="008B19DE" w:rsidP="008B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9DE">
        <w:rPr>
          <w:rFonts w:ascii="Times New Roman" w:eastAsia="Times New Roman" w:hAnsi="Times New Roman" w:cs="Times New Roman"/>
          <w:b/>
          <w:sz w:val="24"/>
          <w:szCs w:val="24"/>
        </w:rPr>
        <w:t>UQD04:</w:t>
      </w:r>
      <w:r w:rsidRPr="008B19DE">
        <w:rPr>
          <w:rFonts w:ascii="Times New Roman" w:eastAsia="Times New Roman" w:hAnsi="Times New Roman" w:cs="Times New Roman"/>
          <w:sz w:val="24"/>
          <w:szCs w:val="24"/>
        </w:rPr>
        <w:t xml:space="preserve"> Universal quick-disconnect connector for connecting coolant supply or return lines.</w:t>
      </w:r>
    </w:p>
    <w:p w:rsidR="008B19DE" w:rsidRPr="008B19DE" w:rsidRDefault="008B19DE" w:rsidP="008B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9DE">
        <w:rPr>
          <w:rFonts w:ascii="Times New Roman" w:eastAsia="Times New Roman" w:hAnsi="Times New Roman" w:cs="Times New Roman"/>
          <w:b/>
          <w:sz w:val="24"/>
          <w:szCs w:val="24"/>
        </w:rPr>
        <w:t>Inlet Manifold:</w:t>
      </w:r>
      <w:r w:rsidRPr="008B19DE">
        <w:rPr>
          <w:rFonts w:ascii="Times New Roman" w:eastAsia="Times New Roman" w:hAnsi="Times New Roman" w:cs="Times New Roman"/>
          <w:sz w:val="24"/>
          <w:szCs w:val="24"/>
        </w:rPr>
        <w:t xml:space="preserve"> Distributes incoming coolant to the required cooling circuits.</w:t>
      </w:r>
    </w:p>
    <w:p w:rsidR="008B19DE" w:rsidRPr="008B19DE" w:rsidRDefault="008B19DE" w:rsidP="008B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9DE">
        <w:rPr>
          <w:rFonts w:ascii="Times New Roman" w:eastAsia="Times New Roman" w:hAnsi="Times New Roman" w:cs="Times New Roman"/>
          <w:b/>
          <w:sz w:val="24"/>
          <w:szCs w:val="24"/>
        </w:rPr>
        <w:t>Mid-Plate Manifolds</w:t>
      </w:r>
      <w:r w:rsidRPr="008B19DE">
        <w:rPr>
          <w:rFonts w:ascii="Times New Roman" w:eastAsia="Times New Roman" w:hAnsi="Times New Roman" w:cs="Times New Roman"/>
          <w:sz w:val="24"/>
          <w:szCs w:val="24"/>
        </w:rPr>
        <w:t>: Route coolant between the inlet/outlet connections and cold plates.</w:t>
      </w:r>
    </w:p>
    <w:p w:rsidR="008B19DE" w:rsidRPr="008B19DE" w:rsidRDefault="008B19DE" w:rsidP="008B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9DE">
        <w:rPr>
          <w:rFonts w:ascii="Times New Roman" w:eastAsia="Times New Roman" w:hAnsi="Times New Roman" w:cs="Times New Roman"/>
          <w:b/>
          <w:sz w:val="24"/>
          <w:szCs w:val="24"/>
        </w:rPr>
        <w:t>Top/Bottom Inlet:</w:t>
      </w:r>
      <w:r w:rsidRPr="008B19DE">
        <w:rPr>
          <w:rFonts w:ascii="Times New Roman" w:eastAsia="Times New Roman" w:hAnsi="Times New Roman" w:cs="Times New Roman"/>
          <w:sz w:val="24"/>
          <w:szCs w:val="24"/>
        </w:rPr>
        <w:t xml:space="preserve"> Connections that supply cold coolant into the cooling system.</w:t>
      </w:r>
    </w:p>
    <w:p w:rsidR="008B19DE" w:rsidRPr="008B19DE" w:rsidRDefault="008B19DE" w:rsidP="008B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9DE">
        <w:rPr>
          <w:rFonts w:ascii="Times New Roman" w:eastAsia="Times New Roman" w:hAnsi="Times New Roman" w:cs="Times New Roman"/>
          <w:b/>
          <w:sz w:val="24"/>
          <w:szCs w:val="24"/>
        </w:rPr>
        <w:t>Top/Bottom Outlet:</w:t>
      </w:r>
      <w:r w:rsidRPr="008B19DE">
        <w:rPr>
          <w:rFonts w:ascii="Times New Roman" w:eastAsia="Times New Roman" w:hAnsi="Times New Roman" w:cs="Times New Roman"/>
          <w:sz w:val="24"/>
          <w:szCs w:val="24"/>
        </w:rPr>
        <w:t xml:space="preserve"> Connections that carry heated coolant out of the cooling system.</w:t>
      </w:r>
    </w:p>
    <w:p w:rsidR="008B19DE" w:rsidRPr="008B19DE" w:rsidRDefault="008B19DE" w:rsidP="008B1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9DE">
        <w:rPr>
          <w:rFonts w:ascii="Times New Roman" w:eastAsia="Times New Roman" w:hAnsi="Times New Roman" w:cs="Times New Roman"/>
          <w:b/>
          <w:sz w:val="24"/>
          <w:szCs w:val="24"/>
        </w:rPr>
        <w:t>Outlet Block:</w:t>
      </w:r>
      <w:r w:rsidRPr="008B19DE">
        <w:rPr>
          <w:rFonts w:ascii="Times New Roman" w:eastAsia="Times New Roman" w:hAnsi="Times New Roman" w:cs="Times New Roman"/>
          <w:sz w:val="24"/>
          <w:szCs w:val="24"/>
        </w:rPr>
        <w:t xml:space="preserve"> Collects coolant returning from the cooling circuits and directs it toward the outlet connection.</w:t>
      </w:r>
    </w:p>
    <w:p w:rsidR="00274E27" w:rsidRDefault="00D41417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ack Liquid-Cooling Server Schematic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A0B" w:rsidRPr="001C6A0B" w:rsidRDefault="001C6A0B" w:rsidP="001C6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A0B">
        <w:rPr>
          <w:rFonts w:ascii="Times New Roman" w:eastAsia="Times New Roman" w:hAnsi="Times New Roman" w:cs="Times New Roman"/>
          <w:sz w:val="24"/>
          <w:szCs w:val="24"/>
        </w:rPr>
        <w:t>This visualization shows how the Rack Manifold connects to the server’s liquid-cooling assembly.</w:t>
      </w:r>
    </w:p>
    <w:p w:rsidR="001C6A0B" w:rsidRPr="001C6A0B" w:rsidRDefault="001C6A0B" w:rsidP="001C6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A0B">
        <w:rPr>
          <w:rFonts w:ascii="Times New Roman" w:eastAsia="Times New Roman" w:hAnsi="Times New Roman" w:cs="Times New Roman"/>
          <w:sz w:val="24"/>
          <w:szCs w:val="24"/>
        </w:rPr>
        <w:t>Blue — Supply: Cold coolant flows from the rack supply manifold through supply hoses and quick-disconnect fittings to the inlet manifold and QM3 cold plates.</w:t>
      </w:r>
    </w:p>
    <w:p w:rsidR="001C6A0B" w:rsidRPr="001C6A0B" w:rsidRDefault="001C6A0B" w:rsidP="001C6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A0B">
        <w:rPr>
          <w:rFonts w:ascii="Times New Roman" w:eastAsia="Times New Roman" w:hAnsi="Times New Roman" w:cs="Times New Roman"/>
          <w:sz w:val="24"/>
          <w:szCs w:val="24"/>
        </w:rPr>
        <w:t>QM3 Cold Plates: Coolant absorbs heat from the server components.</w:t>
      </w:r>
    </w:p>
    <w:p w:rsidR="001C6A0B" w:rsidRPr="001C6A0B" w:rsidRDefault="001C6A0B" w:rsidP="001C6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A0B">
        <w:rPr>
          <w:rFonts w:ascii="Times New Roman" w:eastAsia="Times New Roman" w:hAnsi="Times New Roman" w:cs="Times New Roman"/>
          <w:sz w:val="24"/>
          <w:szCs w:val="24"/>
        </w:rPr>
        <w:t>Red — Return: Heated coolant flows out through the outlet block and return hoses to the rack return manifold.</w:t>
      </w:r>
    </w:p>
    <w:p w:rsidR="001C6A0B" w:rsidRPr="001C6A0B" w:rsidRDefault="001C6A0B" w:rsidP="001C6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A0B">
        <w:rPr>
          <w:rFonts w:ascii="Times New Roman" w:eastAsia="Times New Roman" w:hAnsi="Times New Roman" w:cs="Times New Roman"/>
          <w:sz w:val="24"/>
          <w:szCs w:val="24"/>
        </w:rPr>
        <w:t>Quick Disconnects (UQD04/NVQD02): Allow secure, serviceable coolant connections between the rack and server assembly.</w:t>
      </w:r>
    </w:p>
    <w:p w:rsidR="00CA1281" w:rsidRDefault="00CA1281">
      <w:pPr>
        <w:rPr>
          <w:rFonts w:ascii="Times New Roman" w:hAnsi="Times New Roman" w:cs="Times New Roman"/>
          <w:b/>
          <w:noProof/>
        </w:rPr>
      </w:pPr>
    </w:p>
    <w:p w:rsidR="00512120" w:rsidRDefault="00512120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98354cb-67a4-4200-a85c-c38076d0496d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120" w:rsidRPr="00512120" w:rsidRDefault="00512120" w:rsidP="00512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120">
        <w:rPr>
          <w:rFonts w:ascii="Times New Roman" w:eastAsia="Times New Roman" w:hAnsi="Times New Roman" w:cs="Times New Roman"/>
          <w:sz w:val="24"/>
          <w:szCs w:val="24"/>
        </w:rPr>
        <w:t>The Rack CDU (Coolant Distribution Unit) connects to the server’s liquid-cooling assembly through two separate hose circuits: cold coolant supply and warm coolant return.</w:t>
      </w:r>
    </w:p>
    <w:p w:rsidR="00512120" w:rsidRPr="00512120" w:rsidRDefault="00512120" w:rsidP="00512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2120">
        <w:rPr>
          <w:rFonts w:ascii="Times New Roman" w:eastAsia="Times New Roman" w:hAnsi="Times New Roman" w:cs="Times New Roman"/>
          <w:b/>
          <w:bCs/>
          <w:sz w:val="27"/>
          <w:szCs w:val="27"/>
        </w:rPr>
        <w:t>Coolant connection flow</w:t>
      </w:r>
    </w:p>
    <w:p w:rsidR="00512120" w:rsidRPr="00512120" w:rsidRDefault="00512120" w:rsidP="00512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120">
        <w:rPr>
          <w:rFonts w:ascii="Times New Roman" w:eastAsia="Times New Roman" w:hAnsi="Times New Roman" w:cs="Times New Roman"/>
          <w:sz w:val="24"/>
          <w:szCs w:val="24"/>
        </w:rPr>
        <w:t>1. Cold coolant supply — Blue</w:t>
      </w:r>
    </w:p>
    <w:p w:rsidR="00512120" w:rsidRPr="00512120" w:rsidRDefault="00512120" w:rsidP="00512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120">
        <w:rPr>
          <w:rFonts w:ascii="Times New Roman" w:eastAsia="Times New Roman" w:hAnsi="Times New Roman" w:cs="Times New Roman"/>
          <w:sz w:val="24"/>
          <w:szCs w:val="24"/>
        </w:rPr>
        <w:t>Rack CDU supply port → Flexible hose → Quick-disconnect coupling (UQD04) → Server inlet manifold → QM3 cold plates.</w:t>
      </w:r>
    </w:p>
    <w:p w:rsidR="00512120" w:rsidRPr="00512120" w:rsidRDefault="00512120" w:rsidP="00512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120">
        <w:rPr>
          <w:rFonts w:ascii="Times New Roman" w:eastAsia="Times New Roman" w:hAnsi="Times New Roman" w:cs="Times New Roman"/>
          <w:sz w:val="24"/>
          <w:szCs w:val="24"/>
        </w:rPr>
        <w:t>2. Warm coolant return — Red</w:t>
      </w:r>
    </w:p>
    <w:p w:rsidR="00512120" w:rsidRPr="00512120" w:rsidRDefault="00512120" w:rsidP="00512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120">
        <w:rPr>
          <w:rFonts w:ascii="Times New Roman" w:eastAsia="Times New Roman" w:hAnsi="Times New Roman" w:cs="Times New Roman"/>
          <w:sz w:val="24"/>
          <w:szCs w:val="24"/>
        </w:rPr>
        <w:t>QM3 cold plates → Outlet block → Flexible return hose → Quick-disconnect coupling (UQD04) → Rack CDU return port.</w:t>
      </w:r>
    </w:p>
    <w:p w:rsidR="00512120" w:rsidRPr="00512120" w:rsidRDefault="00512120" w:rsidP="00512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2120">
        <w:rPr>
          <w:rFonts w:ascii="Times New Roman" w:eastAsia="Times New Roman" w:hAnsi="Times New Roman" w:cs="Times New Roman"/>
          <w:sz w:val="24"/>
          <w:szCs w:val="24"/>
        </w:rPr>
        <w:t>The CDU’s pumps circulate the coolant, and its heat exchanger transfers heat away from the server coolant loop.</w:t>
      </w:r>
    </w:p>
    <w:p w:rsidR="00512120" w:rsidRDefault="006C54CE">
      <w:pPr>
        <w:rPr>
          <w:rFonts w:ascii="Times New Roman" w:hAnsi="Times New Roman" w:cs="Times New Roman"/>
          <w:b/>
          <w:noProof/>
        </w:rPr>
      </w:pPr>
      <w:r w:rsidRPr="006C54C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8" name="Rectangle 8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4E2AC" id="Rectangle 8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6C54CE" w:rsidRDefault="006C54CE">
      <w:pPr>
        <w:rPr>
          <w:rFonts w:ascii="Times New Roman" w:hAnsi="Times New Roman" w:cs="Times New Roman"/>
          <w:b/>
          <w:noProof/>
        </w:rPr>
      </w:pPr>
    </w:p>
    <w:p w:rsidR="006C54CE" w:rsidRDefault="006C54CE">
      <w:pPr>
        <w:rPr>
          <w:rFonts w:ascii="Times New Roman" w:hAnsi="Times New Roman" w:cs="Times New Roman"/>
          <w:b/>
          <w:noProof/>
        </w:rPr>
      </w:pPr>
    </w:p>
    <w:p w:rsidR="006C54CE" w:rsidRDefault="00D42DE3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3600" cy="3964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PE ProLiant Gen12 Liquid Cooling Diagr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E3" w:rsidRDefault="00D42DE3">
      <w:pPr>
        <w:rPr>
          <w:rFonts w:ascii="Times New Roman" w:hAnsi="Times New Roman" w:cs="Times New Roman"/>
          <w:b/>
          <w:noProof/>
        </w:rPr>
      </w:pPr>
    </w:p>
    <w:p w:rsidR="00D42DE3" w:rsidRDefault="00D42DE3">
      <w:pPr>
        <w:rPr>
          <w:rFonts w:ascii="Times New Roman" w:hAnsi="Times New Roman" w:cs="Times New Roman"/>
          <w:b/>
          <w:noProof/>
        </w:rPr>
      </w:pPr>
    </w:p>
    <w:p w:rsidR="00D42DE3" w:rsidRDefault="00D42DE3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3600" cy="38883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ld coolant passes through the plate's internal channel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421" cy="39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DE3" w:rsidRDefault="00D42DE3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43600" cy="33451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ack manifold hoses attach to the HPE ProLiant Compute Gen12 server through quick-disconnect fittings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EE" w:rsidRDefault="002274EE">
      <w:pPr>
        <w:rPr>
          <w:rFonts w:ascii="Times New Roman" w:hAnsi="Times New Roman" w:cs="Times New Roman"/>
          <w:b/>
          <w:noProof/>
        </w:rPr>
      </w:pPr>
    </w:p>
    <w:p w:rsidR="002274EE" w:rsidRDefault="002274EE">
      <w:pPr>
        <w:rPr>
          <w:rFonts w:ascii="Times New Roman" w:hAnsi="Times New Roman" w:cs="Times New Roman"/>
          <w:b/>
          <w:noProof/>
        </w:rPr>
      </w:pPr>
    </w:p>
    <w:p w:rsidR="00D42DE3" w:rsidRDefault="00D42DE3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ack-Level Direct Liquid Cooling (DLC) Architectur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4EE" w:rsidRDefault="002274EE">
      <w:pPr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object w:dxaOrig="4020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1pt;height:40.7pt" o:ole="">
            <v:imagedata r:id="rId16" o:title=""/>
          </v:shape>
          <o:OLEObject Type="Embed" ProgID="Package" ShapeID="_x0000_i1025" DrawAspect="Content" ObjectID="_1854703081" r:id="rId17"/>
        </w:object>
      </w:r>
    </w:p>
    <w:p w:rsidR="002274EE" w:rsidRPr="0044202E" w:rsidRDefault="002274EE">
      <w:pPr>
        <w:rPr>
          <w:rFonts w:ascii="Times New Roman" w:hAnsi="Times New Roman" w:cs="Times New Roman"/>
          <w:b/>
          <w:noProof/>
        </w:rPr>
      </w:pPr>
      <w:bookmarkStart w:id="0" w:name="_GoBack"/>
      <w:bookmarkEnd w:id="0"/>
    </w:p>
    <w:sectPr w:rsidR="002274EE" w:rsidRPr="00442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92FA3"/>
    <w:multiLevelType w:val="multilevel"/>
    <w:tmpl w:val="7FE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0D19"/>
    <w:multiLevelType w:val="multilevel"/>
    <w:tmpl w:val="5DE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7306D"/>
    <w:multiLevelType w:val="multilevel"/>
    <w:tmpl w:val="EE1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1318B"/>
    <w:multiLevelType w:val="multilevel"/>
    <w:tmpl w:val="994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E7C8E"/>
    <w:multiLevelType w:val="multilevel"/>
    <w:tmpl w:val="2EBE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02E"/>
    <w:rsid w:val="001C6A0B"/>
    <w:rsid w:val="002274EE"/>
    <w:rsid w:val="0023652E"/>
    <w:rsid w:val="00274E27"/>
    <w:rsid w:val="00434690"/>
    <w:rsid w:val="0044202E"/>
    <w:rsid w:val="00512120"/>
    <w:rsid w:val="00573F5F"/>
    <w:rsid w:val="006C54CE"/>
    <w:rsid w:val="007A71F0"/>
    <w:rsid w:val="008B19DE"/>
    <w:rsid w:val="00A117EF"/>
    <w:rsid w:val="00B15C1D"/>
    <w:rsid w:val="00B8230E"/>
    <w:rsid w:val="00B9314F"/>
    <w:rsid w:val="00CA1281"/>
    <w:rsid w:val="00D41417"/>
    <w:rsid w:val="00D42DE3"/>
    <w:rsid w:val="00E53EAA"/>
    <w:rsid w:val="00F0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D61521-FB00-4CE6-AFE2-DF535B48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1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1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1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71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71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A71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0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121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3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5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9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5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15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9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22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22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0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06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6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4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22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9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4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2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6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2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2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0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0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5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84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1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4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0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554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8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09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20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8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8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8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8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1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1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17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32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03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6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00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0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75BD4-45C2-4992-947D-697EF66CC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10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Sarmad Farooq</dc:creator>
  <cp:keywords/>
  <dc:description/>
  <cp:lastModifiedBy>Sarmad Farooq</cp:lastModifiedBy>
  <cp:revision>15</cp:revision>
  <dcterms:created xsi:type="dcterms:W3CDTF">2026-10-27T10:46:00Z</dcterms:created>
  <dcterms:modified xsi:type="dcterms:W3CDTF">2026-10-28T09:31:00Z</dcterms:modified>
</cp:coreProperties>
</file>