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StudyForge AI</w:t>
      </w:r>
    </w:p>
    <w:p>
      <w:pPr>
        <w:spacing w:after="40"/>
      </w:pPr>
      <w:r>
        <w:rPr>
          <w:b/>
          <w:bCs/>
          <w:sz w:val="30"/>
          <w:szCs w:val="30"/>
        </w:rPr>
        <w:t xml:space="preserve">Week 3 — Product Architecture + Pricing Simulator</w:t>
      </w:r>
    </w:p>
    <w:p>
      <w:pPr>
        <w:spacing w:after="300"/>
      </w:pPr>
      <w:r>
        <w:rPr>
          <w:sz w:val="24"/>
          <w:szCs w:val="24"/>
        </w:rPr>
        <w:t xml:space="preserve">Build Discipline Packet (Gate 1 — plan, written before coding)</w:t>
      </w:r>
    </w:p>
    <w:p>
      <w:pPr>
        <w:pStyle w:val="Heading1"/>
        <w:spacing w:after="160" w:before="360"/>
      </w:pPr>
      <w:r>
        <w:t xml:space="preserve">1. Problem definition</w:t>
      </w:r>
    </w:p>
    <w:p>
      <w:pPr>
        <w:spacing w:after="140"/>
      </w:pPr>
      <w:r>
        <w:t xml:space="preserve">StudyForge has a core feature (Week 1) and some market research (Week 2), but no clear answer to: what do I sell, to whom, and for how much? Without tiers and numbers, I can't tell if the idea could ever make money, so I'd be building without knowing if it can survive.</w:t>
      </w:r>
    </w:p>
    <w:p>
      <w:pPr>
        <w:spacing w:after="140"/>
      </w:pPr>
      <w:r>
        <w:t xml:space="preserve">This week's feature turns the idea into 3 product tiers, a feature map, and a revenue simulator, so I can change the assumptions and see monthly and annual revenue for two customer segments.</w:t>
      </w:r>
    </w:p>
    <w:p>
      <w:pPr>
        <w:pStyle w:val="Heading1"/>
        <w:spacing w:after="160" w:before="360"/>
      </w:pPr>
      <w:r>
        <w:t xml:space="preserve">2. User definition</w:t>
      </w:r>
    </w:p>
    <w:p>
      <w:pPr>
        <w:pStyle w:val="ListParagraph"/>
        <w:numPr>
          <w:ilvl w:val="0"/>
          <w:numId w:val="2"/>
        </w:numPr>
        <w:spacing w:after="70"/>
      </w:pPr>
      <w:r>
        <w:t xml:space="preserve">Me (the builder): changes inputs and scenarios to decide pricing.</w:t>
      </w:r>
    </w:p>
    <w:p>
      <w:pPr>
        <w:pStyle w:val="ListParagraph"/>
        <w:numPr>
          <w:ilvl w:val="0"/>
          <w:numId w:val="2"/>
        </w:numPr>
        <w:spacing w:after="70"/>
      </w:pPr>
      <w:r>
        <w:t xml:space="preserve">The teacher / reviewers: open /product and /pricing and see the tiers, assumptions, and saved scenarios.</w:t>
      </w:r>
    </w:p>
    <w:p>
      <w:pPr>
        <w:spacing w:after="140"/>
      </w:pPr>
      <w:r>
        <w:t xml:space="preserve">The two customer segments inside the simulator are: (1) individual students, who pay for themselves, and (2) universities / schools (B2B), who buy seats for many students.</w:t>
      </w:r>
    </w:p>
    <w:p>
      <w:pPr>
        <w:pStyle w:val="Heading1"/>
        <w:spacing w:after="160" w:before="360"/>
      </w:pPr>
      <w:r>
        <w:t xml:space="preserve">3. Product spec</w:t>
      </w:r>
    </w:p>
    <w:p>
      <w:pPr>
        <w:pStyle w:val="Heading2"/>
        <w:spacing w:after="120" w:before="240"/>
      </w:pPr>
      <w:r>
        <w:t xml:space="preserve">Tiers (MXN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6084"/>
      </w:tblGrid>
      <w:tr>
        <w:trPr>
          <w:tblHeader/>
        </w:trPr>
        <w:tc>
          <w:tcPr>
            <w:tcW w:type="dxa" w:w="1872"/>
            <w:tcMar>
              <w:top w:type="dxa" w:w="70"/>
              <w:left w:type="dxa" w:w="100"/>
              <w:bottom w:type="dxa" w:w="70"/>
              <w:right w:type="dxa" w:w="100"/>
            </w:tcMar>
          </w:tcPr>
          <w:p>
            <w:r>
              <w:rPr>
                <w:b/>
                <w:bCs/>
              </w:rPr>
              <w:t xml:space="preserve">Tier</w:t>
            </w:r>
          </w:p>
        </w:tc>
        <w:tc>
          <w:tcPr>
            <w:tcW w:type="dxa" w:w="1404"/>
            <w:tcMar>
              <w:top w:type="dxa" w:w="70"/>
              <w:left w:type="dxa" w:w="100"/>
              <w:bottom w:type="dxa" w:w="70"/>
              <w:right w:type="dxa" w:w="100"/>
            </w:tcMar>
          </w:tcPr>
          <w:p>
            <w:r>
              <w:rPr>
                <w:b/>
                <w:bCs/>
              </w:rPr>
              <w:t xml:space="preserve">Price</w:t>
            </w:r>
          </w:p>
        </w:tc>
        <w:tc>
          <w:tcPr>
            <w:tcW w:type="dxa" w:w="6084"/>
            <w:tcMar>
              <w:top w:type="dxa" w:w="70"/>
              <w:left w:type="dxa" w:w="100"/>
              <w:bottom w:type="dxa" w:w="70"/>
              <w:right w:type="dxa" w:w="100"/>
            </w:tcMar>
          </w:tcPr>
          <w:p>
            <w:r>
              <w:rPr>
                <w:b/>
                <w:bCs/>
              </w:rPr>
              <w:t xml:space="preserve">What's included</w:t>
            </w:r>
          </w:p>
        </w:tc>
      </w:tr>
      <w:tr>
        <w:tc>
          <w:tcPr>
            <w:tcW w:type="dxa" w:w="1872"/>
            <w:tcMar>
              <w:top w:type="dxa" w:w="70"/>
              <w:left w:type="dxa" w:w="100"/>
              <w:bottom w:type="dxa" w:w="70"/>
              <w:right w:type="dxa" w:w="100"/>
            </w:tcMar>
          </w:tcPr>
          <w:p>
            <w:r>
              <w:t xml:space="preserve">Free</w:t>
            </w:r>
          </w:p>
        </w:tc>
        <w:tc>
          <w:tcPr>
            <w:tcW w:type="dxa" w:w="1404"/>
            <w:tcMar>
              <w:top w:type="dxa" w:w="70"/>
              <w:left w:type="dxa" w:w="100"/>
              <w:bottom w:type="dxa" w:w="70"/>
              <w:right w:type="dxa" w:w="100"/>
            </w:tcMar>
          </w:tcPr>
          <w:p>
            <w:r>
              <w:t xml:space="preserve">$0</w:t>
            </w:r>
          </w:p>
        </w:tc>
        <w:tc>
          <w:tcPr>
            <w:tcW w:type="dxa" w:w="6084"/>
            <w:tcMar>
              <w:top w:type="dxa" w:w="70"/>
              <w:left w:type="dxa" w:w="100"/>
              <w:bottom w:type="dxa" w:w="70"/>
              <w:right w:type="dxa" w:w="100"/>
            </w:tcMar>
          </w:tcPr>
          <w:p>
            <w:r>
              <w:t xml:space="preserve">Core extraction, 3 saved outputs</w:t>
            </w:r>
          </w:p>
        </w:tc>
      </w:tr>
      <w:tr>
        <w:tc>
          <w:tcPr>
            <w:tcW w:type="dxa" w:w="1872"/>
            <w:tcMar>
              <w:top w:type="dxa" w:w="70"/>
              <w:left w:type="dxa" w:w="100"/>
              <w:bottom w:type="dxa" w:w="70"/>
              <w:right w:type="dxa" w:w="100"/>
            </w:tcMar>
          </w:tcPr>
          <w:p>
            <w:r>
              <w:t xml:space="preserve">Plus</w:t>
            </w:r>
          </w:p>
        </w:tc>
        <w:tc>
          <w:tcPr>
            <w:tcW w:type="dxa" w:w="1404"/>
            <w:tcMar>
              <w:top w:type="dxa" w:w="70"/>
              <w:left w:type="dxa" w:w="100"/>
              <w:bottom w:type="dxa" w:w="70"/>
              <w:right w:type="dxa" w:w="100"/>
            </w:tcMar>
          </w:tcPr>
          <w:p>
            <w:r>
              <w:t xml:space="preserve">$79</w:t>
            </w:r>
          </w:p>
        </w:tc>
        <w:tc>
          <w:tcPr>
            <w:tcW w:type="dxa" w:w="6084"/>
            <w:tcMar>
              <w:top w:type="dxa" w:w="70"/>
              <w:left w:type="dxa" w:w="100"/>
              <w:bottom w:type="dxa" w:w="70"/>
              <w:right w:type="dxa" w:w="100"/>
            </w:tcMar>
          </w:tcPr>
          <w:p>
            <w:r>
              <w:t xml:space="preserve">Unlimited saved outputs, study order export, research log</w:t>
            </w:r>
          </w:p>
        </w:tc>
      </w:tr>
      <w:tr>
        <w:tc>
          <w:tcPr>
            <w:tcW w:type="dxa" w:w="1872"/>
            <w:tcMar>
              <w:top w:type="dxa" w:w="70"/>
              <w:left w:type="dxa" w:w="100"/>
              <w:bottom w:type="dxa" w:w="70"/>
              <w:right w:type="dxa" w:w="100"/>
            </w:tcMar>
          </w:tcPr>
          <w:p>
            <w:r>
              <w:t xml:space="preserve">Pro</w:t>
            </w:r>
          </w:p>
        </w:tc>
        <w:tc>
          <w:tcPr>
            <w:tcW w:type="dxa" w:w="1404"/>
            <w:tcMar>
              <w:top w:type="dxa" w:w="70"/>
              <w:left w:type="dxa" w:w="100"/>
              <w:bottom w:type="dxa" w:w="70"/>
              <w:right w:type="dxa" w:w="100"/>
            </w:tcMar>
          </w:tcPr>
          <w:p>
            <w:r>
              <w:t xml:space="preserve">$149</w:t>
            </w:r>
          </w:p>
        </w:tc>
        <w:tc>
          <w:tcPr>
            <w:tcW w:type="dxa" w:w="6084"/>
            <w:tcMar>
              <w:top w:type="dxa" w:w="70"/>
              <w:left w:type="dxa" w:w="100"/>
              <w:bottom w:type="dxa" w:w="70"/>
              <w:right w:type="dxa" w:w="100"/>
            </w:tcMar>
          </w:tcPr>
          <w:p>
            <w:r>
              <w:t xml:space="preserve">Everything in Plus, plus priority features and future real-AI mode</w:t>
            </w:r>
          </w:p>
        </w:tc>
      </w:tr>
    </w:tbl>
    <w:p>
      <w:pPr>
        <w:spacing w:after="140"/>
      </w:pPr>
      <w:r>
        <w:t xml:space="preserve">B2B (universities/schools) pays per seat: MXN $99 per seat per month (assumption, adjustable in the calculator).</w:t>
      </w:r>
    </w:p>
    <w:p>
      <w:pPr>
        <w:pStyle w:val="Heading2"/>
        <w:spacing w:after="120" w:before="240"/>
      </w:pPr>
      <w:r>
        <w:t xml:space="preserve">Features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931"/>
        <w:gridCol w:w="3557"/>
      </w:tblGrid>
      <w:tr>
        <w:trPr>
          <w:tblHeader/>
        </w:trPr>
        <w:tc>
          <w:tcPr>
            <w:tcW w:type="dxa" w:w="1872"/>
            <w:tcMar>
              <w:top w:type="dxa" w:w="70"/>
              <w:left w:type="dxa" w:w="100"/>
              <w:bottom w:type="dxa" w:w="70"/>
              <w:right w:type="dxa" w:w="100"/>
            </w:tcMar>
          </w:tcPr>
          <w:p>
            <w:r>
              <w:rPr>
                <w:b/>
                <w:bCs/>
              </w:rPr>
              <w:t xml:space="preserve">Feature</w:t>
            </w:r>
          </w:p>
        </w:tc>
        <w:tc>
          <w:tcPr>
            <w:tcW w:type="dxa" w:w="3931"/>
            <w:tcMar>
              <w:top w:type="dxa" w:w="70"/>
              <w:left w:type="dxa" w:w="100"/>
              <w:bottom w:type="dxa" w:w="70"/>
              <w:right w:type="dxa" w:w="100"/>
            </w:tcMar>
          </w:tcPr>
          <w:p>
            <w:r>
              <w:rPr>
                <w:b/>
                <w:bCs/>
              </w:rPr>
              <w:t xml:space="preserve">Requirement</w:t>
            </w:r>
          </w:p>
        </w:tc>
        <w:tc>
          <w:tcPr>
            <w:tcW w:type="dxa" w:w="3557"/>
            <w:tcMar>
              <w:top w:type="dxa" w:w="70"/>
              <w:left w:type="dxa" w:w="100"/>
              <w:bottom w:type="dxa" w:w="70"/>
              <w:right w:type="dxa" w:w="100"/>
            </w:tcMar>
          </w:tcPr>
          <w:p>
            <w:r>
              <w:rPr>
                <w:b/>
                <w:bCs/>
              </w:rPr>
              <w:t xml:space="preserve">Acceptance criteria</w:t>
            </w:r>
          </w:p>
        </w:tc>
      </w:tr>
      <w:tr>
        <w:tc>
          <w:tcPr>
            <w:tcW w:type="dxa" w:w="1872"/>
            <w:tcMar>
              <w:top w:type="dxa" w:w="70"/>
              <w:left w:type="dxa" w:w="100"/>
              <w:bottom w:type="dxa" w:w="70"/>
              <w:right w:type="dxa" w:w="100"/>
            </w:tcMar>
          </w:tcPr>
          <w:p>
            <w:r>
              <w:t xml:space="preserve">/product page</w:t>
            </w:r>
          </w:p>
        </w:tc>
        <w:tc>
          <w:tcPr>
            <w:tcW w:type="dxa" w:w="3931"/>
            <w:tcMar>
              <w:top w:type="dxa" w:w="70"/>
              <w:left w:type="dxa" w:w="100"/>
              <w:bottom w:type="dxa" w:w="70"/>
              <w:right w:type="dxa" w:w="100"/>
            </w:tcMar>
          </w:tcPr>
          <w:p>
            <w:r>
              <w:t xml:space="preserve">Feature map: what each tier includes, shown as a table or grid</w:t>
            </w:r>
          </w:p>
        </w:tc>
        <w:tc>
          <w:tcPr>
            <w:tcW w:type="dxa" w:w="3557"/>
            <w:tcMar>
              <w:top w:type="dxa" w:w="70"/>
              <w:left w:type="dxa" w:w="100"/>
              <w:bottom w:type="dxa" w:w="70"/>
              <w:right w:type="dxa" w:w="100"/>
            </w:tcMar>
          </w:tcPr>
          <w:p>
            <w:r>
              <w:t xml:space="preserve">Page loads on the live URL; all 3 tiers and their features are visible</w:t>
            </w:r>
          </w:p>
        </w:tc>
      </w:tr>
      <w:tr>
        <w:tc>
          <w:tcPr>
            <w:tcW w:type="dxa" w:w="1872"/>
            <w:tcMar>
              <w:top w:type="dxa" w:w="70"/>
              <w:left w:type="dxa" w:w="100"/>
              <w:bottom w:type="dxa" w:w="70"/>
              <w:right w:type="dxa" w:w="100"/>
            </w:tcMar>
          </w:tcPr>
          <w:p>
            <w:r>
              <w:t xml:space="preserve">/pricing page</w:t>
            </w:r>
          </w:p>
        </w:tc>
        <w:tc>
          <w:tcPr>
            <w:tcW w:type="dxa" w:w="3931"/>
            <w:tcMar>
              <w:top w:type="dxa" w:w="70"/>
              <w:left w:type="dxa" w:w="100"/>
              <w:bottom w:type="dxa" w:w="70"/>
              <w:right w:type="dxa" w:w="100"/>
            </w:tcMar>
          </w:tcPr>
          <w:p>
            <w:r>
              <w:t xml:space="preserve">Shows the 3 tiers, the 2 segments, and the calculator</w:t>
            </w:r>
          </w:p>
        </w:tc>
        <w:tc>
          <w:tcPr>
            <w:tcW w:type="dxa" w:w="3557"/>
            <w:tcMar>
              <w:top w:type="dxa" w:w="70"/>
              <w:left w:type="dxa" w:w="100"/>
              <w:bottom w:type="dxa" w:w="70"/>
              <w:right w:type="dxa" w:w="100"/>
            </w:tcMar>
          </w:tcPr>
          <w:p>
            <w:r>
              <w:t xml:space="preserve">Page loads on the live URL without console errors</w:t>
            </w:r>
          </w:p>
        </w:tc>
      </w:tr>
      <w:tr>
        <w:tc>
          <w:tcPr>
            <w:tcW w:type="dxa" w:w="1872"/>
            <w:tcMar>
              <w:top w:type="dxa" w:w="70"/>
              <w:left w:type="dxa" w:w="100"/>
              <w:bottom w:type="dxa" w:w="70"/>
              <w:right w:type="dxa" w:w="100"/>
            </w:tcMar>
          </w:tcPr>
          <w:p>
            <w:r>
              <w:t xml:space="preserve">Calculator inputs</w:t>
            </w:r>
          </w:p>
        </w:tc>
        <w:tc>
          <w:tcPr>
            <w:tcW w:type="dxa" w:w="3931"/>
            <w:tcMar>
              <w:top w:type="dxa" w:w="70"/>
              <w:left w:type="dxa" w:w="100"/>
              <w:bottom w:type="dxa" w:w="70"/>
              <w:right w:type="dxa" w:w="100"/>
            </w:tcMar>
          </w:tcPr>
          <w:p>
            <w:r>
              <w:t xml:space="preserve">Number of users per segment, % on Free/Plus/Pro, B2B schools and seats per school, B2B price per seat</w:t>
            </w:r>
          </w:p>
        </w:tc>
        <w:tc>
          <w:tcPr>
            <w:tcW w:type="dxa" w:w="3557"/>
            <w:tcMar>
              <w:top w:type="dxa" w:w="70"/>
              <w:left w:type="dxa" w:w="100"/>
              <w:bottom w:type="dxa" w:w="70"/>
              <w:right w:type="dxa" w:w="100"/>
            </w:tcMar>
          </w:tcPr>
          <w:p>
            <w:r>
              <w:t xml:space="preserve">Changing any input updates the results immediately</w:t>
            </w:r>
          </w:p>
        </w:tc>
      </w:tr>
      <w:tr>
        <w:tc>
          <w:tcPr>
            <w:tcW w:type="dxa" w:w="1872"/>
            <w:tcMar>
              <w:top w:type="dxa" w:w="70"/>
              <w:left w:type="dxa" w:w="100"/>
              <w:bottom w:type="dxa" w:w="70"/>
              <w:right w:type="dxa" w:w="100"/>
            </w:tcMar>
          </w:tcPr>
          <w:p>
            <w:r>
              <w:t xml:space="preserve">Revenue calculation</w:t>
            </w:r>
          </w:p>
        </w:tc>
        <w:tc>
          <w:tcPr>
            <w:tcW w:type="dxa" w:w="3931"/>
            <w:tcMar>
              <w:top w:type="dxa" w:w="70"/>
              <w:left w:type="dxa" w:w="100"/>
              <w:bottom w:type="dxa" w:w="70"/>
              <w:right w:type="dxa" w:w="100"/>
            </w:tcMar>
          </w:tcPr>
          <w:p>
            <w:r>
              <w:t xml:space="preserve">Monthly revenue and annual revenue (monthly x 12)</w:t>
            </w:r>
          </w:p>
        </w:tc>
        <w:tc>
          <w:tcPr>
            <w:tcW w:type="dxa" w:w="3557"/>
            <w:tcMar>
              <w:top w:type="dxa" w:w="70"/>
              <w:left w:type="dxa" w:w="100"/>
              <w:bottom w:type="dxa" w:w="70"/>
              <w:right w:type="dxa" w:w="100"/>
            </w:tcMar>
          </w:tcPr>
          <w:p>
            <w:r>
              <w:t xml:space="preserve">Matches the pricing logic tests below</w:t>
            </w:r>
          </w:p>
        </w:tc>
      </w:tr>
      <w:tr>
        <w:tc>
          <w:tcPr>
            <w:tcW w:type="dxa" w:w="1872"/>
            <w:tcMar>
              <w:top w:type="dxa" w:w="70"/>
              <w:left w:type="dxa" w:w="100"/>
              <w:bottom w:type="dxa" w:w="70"/>
              <w:right w:type="dxa" w:w="100"/>
            </w:tcMar>
          </w:tcPr>
          <w:p>
            <w:r>
              <w:t xml:space="preserve">Scenario toggle</w:t>
            </w:r>
          </w:p>
        </w:tc>
        <w:tc>
          <w:tcPr>
            <w:tcW w:type="dxa" w:w="3931"/>
            <w:tcMar>
              <w:top w:type="dxa" w:w="70"/>
              <w:left w:type="dxa" w:w="100"/>
              <w:bottom w:type="dxa" w:w="70"/>
              <w:right w:type="dxa" w:w="100"/>
            </w:tcMar>
          </w:tcPr>
          <w:p>
            <w:r>
              <w:t xml:space="preserve">Conservative / Expected / Optimistic presets that fill the inputs</w:t>
            </w:r>
          </w:p>
        </w:tc>
        <w:tc>
          <w:tcPr>
            <w:tcW w:type="dxa" w:w="3557"/>
            <w:tcMar>
              <w:top w:type="dxa" w:w="70"/>
              <w:left w:type="dxa" w:w="100"/>
              <w:bottom w:type="dxa" w:w="70"/>
              <w:right w:type="dxa" w:w="100"/>
            </w:tcMar>
          </w:tcPr>
          <w:p>
            <w:r>
              <w:t xml:space="preserve">Clicking a scenario changes the inputs and the revenue numbers</w:t>
            </w:r>
          </w:p>
        </w:tc>
      </w:tr>
      <w:tr>
        <w:tc>
          <w:tcPr>
            <w:tcW w:type="dxa" w:w="1872"/>
            <w:tcMar>
              <w:top w:type="dxa" w:w="70"/>
              <w:left w:type="dxa" w:w="100"/>
              <w:bottom w:type="dxa" w:w="70"/>
              <w:right w:type="dxa" w:w="100"/>
            </w:tcMar>
          </w:tcPr>
          <w:p>
            <w:r>
              <w:t xml:space="preserve">Assumptions table</w:t>
            </w:r>
          </w:p>
        </w:tc>
        <w:tc>
          <w:tcPr>
            <w:tcW w:type="dxa" w:w="3931"/>
            <w:tcMar>
              <w:top w:type="dxa" w:w="70"/>
              <w:left w:type="dxa" w:w="100"/>
              <w:bottom w:type="dxa" w:w="70"/>
              <w:right w:type="dxa" w:w="100"/>
            </w:tcMar>
          </w:tcPr>
          <w:p>
            <w:r>
              <w:t xml:space="preserve">Lists every assumption (prices, % split, seats) and marks them as my own guesses</w:t>
            </w:r>
          </w:p>
        </w:tc>
        <w:tc>
          <w:tcPr>
            <w:tcW w:type="dxa" w:w="3557"/>
            <w:tcMar>
              <w:top w:type="dxa" w:w="70"/>
              <w:left w:type="dxa" w:w="100"/>
              <w:bottom w:type="dxa" w:w="70"/>
              <w:right w:type="dxa" w:w="100"/>
            </w:tcMar>
          </w:tcPr>
          <w:p>
            <w:r>
              <w:t xml:space="preserve">Table is visible on /pricing and values match the inputs</w:t>
            </w:r>
          </w:p>
        </w:tc>
      </w:tr>
      <w:tr>
        <w:tc>
          <w:tcPr>
            <w:tcW w:type="dxa" w:w="1872"/>
            <w:tcMar>
              <w:top w:type="dxa" w:w="70"/>
              <w:left w:type="dxa" w:w="100"/>
              <w:bottom w:type="dxa" w:w="70"/>
              <w:right w:type="dxa" w:w="100"/>
            </w:tcMar>
          </w:tcPr>
          <w:p>
            <w:r>
              <w:t xml:space="preserve">Saved scenarios</w:t>
            </w:r>
          </w:p>
        </w:tc>
        <w:tc>
          <w:tcPr>
            <w:tcW w:type="dxa" w:w="3931"/>
            <w:tcMar>
              <w:top w:type="dxa" w:w="70"/>
              <w:left w:type="dxa" w:w="100"/>
              <w:bottom w:type="dxa" w:w="70"/>
              <w:right w:type="dxa" w:w="100"/>
            </w:tcMar>
          </w:tcPr>
          <w:p>
            <w:r>
              <w:t xml:space="preserve">Save button writes to Supabase table pricing_scenarios; list shows the last 5</w:t>
            </w:r>
          </w:p>
        </w:tc>
        <w:tc>
          <w:tcPr>
            <w:tcW w:type="dxa" w:w="3557"/>
            <w:tcMar>
              <w:top w:type="dxa" w:w="70"/>
              <w:left w:type="dxa" w:w="100"/>
              <w:bottom w:type="dxa" w:w="70"/>
              <w:right w:type="dxa" w:w="100"/>
            </w:tcMar>
          </w:tcPr>
          <w:p>
            <w:r>
              <w:t xml:space="preserve">Saved scenario appears after reload without duplicating</w:t>
            </w:r>
          </w:p>
        </w:tc>
      </w:tr>
      <w:tr>
        <w:tc>
          <w:tcPr>
            <w:tcW w:type="dxa" w:w="1872"/>
            <w:tcMar>
              <w:top w:type="dxa" w:w="70"/>
              <w:left w:type="dxa" w:w="100"/>
              <w:bottom w:type="dxa" w:w="70"/>
              <w:right w:type="dxa" w:w="100"/>
            </w:tcMar>
          </w:tcPr>
          <w:p>
            <w:r>
              <w:t xml:space="preserve">Input validation</w:t>
            </w:r>
          </w:p>
        </w:tc>
        <w:tc>
          <w:tcPr>
            <w:tcW w:type="dxa" w:w="3931"/>
            <w:tcMar>
              <w:top w:type="dxa" w:w="70"/>
              <w:left w:type="dxa" w:w="100"/>
              <w:bottom w:type="dxa" w:w="70"/>
              <w:right w:type="dxa" w:w="100"/>
            </w:tcMar>
          </w:tcPr>
          <w:p>
            <w:r>
              <w:t xml:space="preserve">% split must add up to 100; no negative numbers</w:t>
            </w:r>
          </w:p>
        </w:tc>
        <w:tc>
          <w:tcPr>
            <w:tcW w:type="dxa" w:w="3557"/>
            <w:tcMar>
              <w:top w:type="dxa" w:w="70"/>
              <w:left w:type="dxa" w:w="100"/>
              <w:bottom w:type="dxa" w:w="70"/>
              <w:right w:type="dxa" w:w="100"/>
            </w:tcMar>
          </w:tcPr>
          <w:p>
            <w:r>
              <w:t xml:space="preserve">Invalid input shows a message and does not save</w:t>
            </w:r>
          </w:p>
        </w:tc>
      </w:tr>
    </w:tbl>
    <w:p>
      <w:pPr>
        <w:pStyle w:val="Heading1"/>
        <w:spacing w:after="160" w:before="360"/>
      </w:pPr>
      <w:r>
        <w:t xml:space="preserve">4. UX mockup prompt</w:t>
      </w:r>
    </w:p>
    <w:p>
      <w:pPr>
        <w:spacing w:after="140"/>
      </w:pPr>
      <w:r>
        <w:t xml:space="preserve">Paste this into an image generator and save the result as the UX image for the packet:</w:t>
      </w:r>
    </w:p>
    <w:p>
      <w:pPr>
        <w:spacing w:after="140"/>
      </w:pPr>
      <w:r>
        <w:rPr>
          <w:i/>
          <w:iCs/>
        </w:rPr>
        <w:t xml:space="preserve">Create a clean, modern UX mockup for a student-built web app page: Product Architecture + Pricing Simulator for StudyForge AI, a study planner. The page should be practical, buildable in Next.js and Tailwind, with two pages: /product (a feature map grid with 3 tier columns: Free, Plus $79, Pro $149 MXN per month) and /pricing (left side: calculator inputs for individual students and for universities, with a scenario toggle: Conservative / Expected / Optimistic; right side: monthly and annual revenue results and an assumptions table; below: a list of saved scenarios and a small testing evidence strip). Use a simple startup-product aesthetic, black and white with plain boxes. Avoid complex animations or expensive features.</w:t>
      </w:r>
    </w:p>
    <w:p>
      <w:pPr>
        <w:pStyle w:val="Heading1"/>
        <w:spacing w:after="160" w:before="360"/>
      </w:pPr>
      <w:r>
        <w:t xml:space="preserve">5. Architecture sketch</w:t>
      </w:r>
    </w:p>
    <w:p>
      <w:pPr>
        <w:pStyle w:val="ListParagraph"/>
        <w:numPr>
          <w:ilvl w:val="0"/>
          <w:numId w:val="2"/>
        </w:numPr>
        <w:spacing w:after="70"/>
      </w:pPr>
      <w:r>
        <w:t xml:space="preserve">Browser → /product (Next.js page, static content from src/lib/pricingData.js)</w:t>
      </w:r>
    </w:p>
    <w:p>
      <w:pPr>
        <w:pStyle w:val="ListParagraph"/>
        <w:numPr>
          <w:ilvl w:val="0"/>
          <w:numId w:val="2"/>
        </w:numPr>
        <w:spacing w:after="70"/>
      </w:pPr>
      <w:r>
        <w:t xml:space="preserve">Browser → /pricing (Next.js client page): inputs → pricingEngine.js (pure functions, runs in the browser) → results + assumptions table</w:t>
      </w:r>
    </w:p>
    <w:p>
      <w:pPr>
        <w:pStyle w:val="ListParagraph"/>
        <w:numPr>
          <w:ilvl w:val="0"/>
          <w:numId w:val="2"/>
        </w:numPr>
        <w:spacing w:after="70"/>
      </w:pPr>
      <w:r>
        <w:t xml:space="preserve">Save button → supabaseClient.js → Supabase table pricing_scenarios (insert)</w:t>
      </w:r>
    </w:p>
    <w:p>
      <w:pPr>
        <w:pStyle w:val="ListParagraph"/>
        <w:numPr>
          <w:ilvl w:val="0"/>
          <w:numId w:val="2"/>
        </w:numPr>
        <w:spacing w:after="70"/>
      </w:pPr>
      <w:r>
        <w:t xml:space="preserve">Page load → supabaseClient.js → pricing_scenarios (select last 5) → saved scenarios list</w:t>
      </w:r>
    </w:p>
    <w:p>
      <w:pPr>
        <w:spacing w:after="140"/>
      </w:pPr>
      <w:r>
        <w:t xml:space="preserve">Database table pricing_scenarios: id (uuid), name (text), scenario (text: conservative/expected/optimistic), inputs_json (jsonb), monthly_revenue (numeric), annual_revenue (numeric), created_at (timestamptz). Same public read/insert RLS pattern as core_outputs and research_outputs.</w:t>
      </w:r>
    </w:p>
    <w:p>
      <w:pPr>
        <w:spacing w:after="140"/>
      </w:pPr>
      <w:r>
        <w:t xml:space="preserve">Revenue math lives in one separate file (src/lib/pricingEngine.js) so it can be tested without the UI.</w:t>
      </w:r>
    </w:p>
    <w:p>
      <w:pPr>
        <w:pStyle w:val="Heading1"/>
        <w:spacing w:after="160" w:before="360"/>
      </w:pPr>
      <w: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tcMar>
              <w:top w:type="dxa" w:w="70"/>
              <w:left w:type="dxa" w:w="100"/>
              <w:bottom w:type="dxa" w:w="70"/>
              <w:right w:type="dxa" w:w="100"/>
            </w:tcMar>
          </w:tcPr>
          <w:p>
            <w:r>
              <w:rPr>
                <w:b/>
                <w:bCs/>
              </w:rPr>
              <w:t xml:space="preserve">Layer</w:t>
            </w:r>
          </w:p>
        </w:tc>
        <w:tc>
          <w:tcPr>
            <w:tcW w:type="dxa" w:w="3557"/>
            <w:tcMar>
              <w:top w:type="dxa" w:w="70"/>
              <w:left w:type="dxa" w:w="100"/>
              <w:bottom w:type="dxa" w:w="70"/>
              <w:right w:type="dxa" w:w="100"/>
            </w:tcMar>
          </w:tcPr>
          <w:p>
            <w:r>
              <w:rPr>
                <w:b/>
                <w:bCs/>
              </w:rPr>
              <w:t xml:space="preserve">Choice</w:t>
            </w:r>
          </w:p>
        </w:tc>
        <w:tc>
          <w:tcPr>
            <w:tcW w:type="dxa" w:w="3931"/>
            <w:tcMar>
              <w:top w:type="dxa" w:w="70"/>
              <w:left w:type="dxa" w:w="100"/>
              <w:bottom w:type="dxa" w:w="70"/>
              <w:right w:type="dxa" w:w="100"/>
            </w:tcMar>
          </w:tcPr>
          <w:p>
            <w:r>
              <w:rPr>
                <w:b/>
                <w:bCs/>
              </w:rPr>
              <w:t xml:space="preserve">Why</w:t>
            </w:r>
          </w:p>
        </w:tc>
      </w:tr>
      <w:tr>
        <w:tc>
          <w:tcPr>
            <w:tcW w:type="dxa" w:w="1872"/>
            <w:tcMar>
              <w:top w:type="dxa" w:w="70"/>
              <w:left w:type="dxa" w:w="100"/>
              <w:bottom w:type="dxa" w:w="70"/>
              <w:right w:type="dxa" w:w="100"/>
            </w:tcMar>
          </w:tcPr>
          <w:p>
            <w:r>
              <w:t xml:space="preserve">Framework</w:t>
            </w:r>
          </w:p>
        </w:tc>
        <w:tc>
          <w:tcPr>
            <w:tcW w:type="dxa" w:w="3557"/>
            <w:tcMar>
              <w:top w:type="dxa" w:w="70"/>
              <w:left w:type="dxa" w:w="100"/>
              <w:bottom w:type="dxa" w:w="70"/>
              <w:right w:type="dxa" w:w="100"/>
            </w:tcMar>
          </w:tcPr>
          <w:p>
            <w:r>
              <w:t xml:space="preserve">Next.js (App Router)</w:t>
            </w:r>
          </w:p>
        </w:tc>
        <w:tc>
          <w:tcPr>
            <w:tcW w:type="dxa" w:w="3931"/>
            <w:tcMar>
              <w:top w:type="dxa" w:w="70"/>
              <w:left w:type="dxa" w:w="100"/>
              <w:bottom w:type="dxa" w:w="70"/>
              <w:right w:type="dxa" w:w="100"/>
            </w:tcMar>
          </w:tcPr>
          <w:p>
            <w:r>
              <w:t xml:space="preserve">Same app as the other weeks</w:t>
            </w:r>
          </w:p>
        </w:tc>
      </w:tr>
      <w:tr>
        <w:tc>
          <w:tcPr>
            <w:tcW w:type="dxa" w:w="1872"/>
            <w:tcMar>
              <w:top w:type="dxa" w:w="70"/>
              <w:left w:type="dxa" w:w="100"/>
              <w:bottom w:type="dxa" w:w="70"/>
              <w:right w:type="dxa" w:w="100"/>
            </w:tcMar>
          </w:tcPr>
          <w:p>
            <w:r>
              <w:t xml:space="preserve">Styling</w:t>
            </w:r>
          </w:p>
        </w:tc>
        <w:tc>
          <w:tcPr>
            <w:tcW w:type="dxa" w:w="3557"/>
            <w:tcMar>
              <w:top w:type="dxa" w:w="70"/>
              <w:left w:type="dxa" w:w="100"/>
              <w:bottom w:type="dxa" w:w="70"/>
              <w:right w:type="dxa" w:w="100"/>
            </w:tcMar>
          </w:tcPr>
          <w:p>
            <w:r>
              <w:t xml:space="preserve">Tailwind CSS</w:t>
            </w:r>
          </w:p>
        </w:tc>
        <w:tc>
          <w:tcPr>
            <w:tcW w:type="dxa" w:w="3931"/>
            <w:tcMar>
              <w:top w:type="dxa" w:w="70"/>
              <w:left w:type="dxa" w:w="100"/>
              <w:bottom w:type="dxa" w:w="70"/>
              <w:right w:type="dxa" w:w="100"/>
            </w:tcMar>
          </w:tcPr>
          <w:p>
            <w:r>
              <w:t xml:space="preserve">Same as the rest of the site</w:t>
            </w:r>
          </w:p>
        </w:tc>
      </w:tr>
      <w:tr>
        <w:tc>
          <w:tcPr>
            <w:tcW w:type="dxa" w:w="1872"/>
            <w:tcMar>
              <w:top w:type="dxa" w:w="70"/>
              <w:left w:type="dxa" w:w="100"/>
              <w:bottom w:type="dxa" w:w="70"/>
              <w:right w:type="dxa" w:w="100"/>
            </w:tcMar>
          </w:tcPr>
          <w:p>
            <w:r>
              <w:t xml:space="preserve">Pricing logic</w:t>
            </w:r>
          </w:p>
        </w:tc>
        <w:tc>
          <w:tcPr>
            <w:tcW w:type="dxa" w:w="3557"/>
            <w:tcMar>
              <w:top w:type="dxa" w:w="70"/>
              <w:left w:type="dxa" w:w="100"/>
              <w:bottom w:type="dxa" w:w="70"/>
              <w:right w:type="dxa" w:w="100"/>
            </w:tcMar>
          </w:tcPr>
          <w:p>
            <w:r>
              <w:t xml:space="preserve">Plain JS module (pricingEngine.js)</w:t>
            </w:r>
          </w:p>
        </w:tc>
        <w:tc>
          <w:tcPr>
            <w:tcW w:type="dxa" w:w="3931"/>
            <w:tcMar>
              <w:top w:type="dxa" w:w="70"/>
              <w:left w:type="dxa" w:w="100"/>
              <w:bottom w:type="dxa" w:w="70"/>
              <w:right w:type="dxa" w:w="100"/>
            </w:tcMar>
          </w:tcPr>
          <w:p>
            <w:r>
              <w:t xml:space="preserve">Easy to test with numbers I can check by hand</w:t>
            </w:r>
          </w:p>
        </w:tc>
      </w:tr>
      <w:tr>
        <w:tc>
          <w:tcPr>
            <w:tcW w:type="dxa" w:w="1872"/>
            <w:tcMar>
              <w:top w:type="dxa" w:w="70"/>
              <w:left w:type="dxa" w:w="100"/>
              <w:bottom w:type="dxa" w:w="70"/>
              <w:right w:type="dxa" w:w="100"/>
            </w:tcMar>
          </w:tcPr>
          <w:p>
            <w:r>
              <w:t xml:space="preserve">Database</w:t>
            </w:r>
          </w:p>
        </w:tc>
        <w:tc>
          <w:tcPr>
            <w:tcW w:type="dxa" w:w="3557"/>
            <w:tcMar>
              <w:top w:type="dxa" w:w="70"/>
              <w:left w:type="dxa" w:w="100"/>
              <w:bottom w:type="dxa" w:w="70"/>
              <w:right w:type="dxa" w:w="100"/>
            </w:tcMar>
          </w:tcPr>
          <w:p>
            <w:r>
              <w:t xml:space="preserve">Supabase (free tier)</w:t>
            </w:r>
          </w:p>
        </w:tc>
        <w:tc>
          <w:tcPr>
            <w:tcW w:type="dxa" w:w="3931"/>
            <w:tcMar>
              <w:top w:type="dxa" w:w="70"/>
              <w:left w:type="dxa" w:w="100"/>
              <w:bottom w:type="dxa" w:w="70"/>
              <w:right w:type="dxa" w:w="100"/>
            </w:tcMar>
          </w:tcPr>
          <w:p>
            <w:r>
              <w:t xml:space="preserve">One new table: pricing_scenarios</w:t>
            </w:r>
          </w:p>
        </w:tc>
      </w:tr>
      <w:tr>
        <w:tc>
          <w:tcPr>
            <w:tcW w:type="dxa" w:w="1872"/>
            <w:tcMar>
              <w:top w:type="dxa" w:w="70"/>
              <w:left w:type="dxa" w:w="100"/>
              <w:bottom w:type="dxa" w:w="70"/>
              <w:right w:type="dxa" w:w="100"/>
            </w:tcMar>
          </w:tcPr>
          <w:p>
            <w:r>
              <w:t xml:space="preserve">Hosting</w:t>
            </w:r>
          </w:p>
        </w:tc>
        <w:tc>
          <w:tcPr>
            <w:tcW w:type="dxa" w:w="3557"/>
            <w:tcMar>
              <w:top w:type="dxa" w:w="70"/>
              <w:left w:type="dxa" w:w="100"/>
              <w:bottom w:type="dxa" w:w="70"/>
              <w:right w:type="dxa" w:w="100"/>
            </w:tcMar>
          </w:tcPr>
          <w:p>
            <w:r>
              <w:t xml:space="preserve">Vercel (free tier)</w:t>
            </w:r>
          </w:p>
        </w:tc>
        <w:tc>
          <w:tcPr>
            <w:tcW w:type="dxa" w:w="3931"/>
            <w:tcMar>
              <w:top w:type="dxa" w:w="70"/>
              <w:left w:type="dxa" w:w="100"/>
              <w:bottom w:type="dxa" w:w="70"/>
              <w:right w:type="dxa" w:w="100"/>
            </w:tcMar>
          </w:tcPr>
          <w:p>
            <w:r>
              <w:t xml:space="preserve">Auto-deploys on every push</w:t>
            </w:r>
          </w:p>
        </w:tc>
      </w:tr>
      <w:tr>
        <w:tc>
          <w:tcPr>
            <w:tcW w:type="dxa" w:w="1872"/>
            <w:tcMar>
              <w:top w:type="dxa" w:w="70"/>
              <w:left w:type="dxa" w:w="100"/>
              <w:bottom w:type="dxa" w:w="70"/>
              <w:right w:type="dxa" w:w="100"/>
            </w:tcMar>
          </w:tcPr>
          <w:p>
            <w:r>
              <w:t xml:space="preserve">Version control</w:t>
            </w:r>
          </w:p>
        </w:tc>
        <w:tc>
          <w:tcPr>
            <w:tcW w:type="dxa" w:w="3557"/>
            <w:tcMar>
              <w:top w:type="dxa" w:w="70"/>
              <w:left w:type="dxa" w:w="100"/>
              <w:bottom w:type="dxa" w:w="70"/>
              <w:right w:type="dxa" w:w="100"/>
            </w:tcMar>
          </w:tcPr>
          <w:p>
            <w:r>
              <w:t xml:space="preserve">GitHub</w:t>
            </w:r>
          </w:p>
        </w:tc>
        <w:tc>
          <w:tcPr>
            <w:tcW w:type="dxa" w:w="3931"/>
            <w:tcMar>
              <w:top w:type="dxa" w:w="70"/>
              <w:left w:type="dxa" w:w="100"/>
              <w:bottom w:type="dxa" w:w="70"/>
              <w:right w:type="dxa" w:w="100"/>
            </w:tcMar>
          </w:tcPr>
          <w:p>
            <w:r>
              <w:t xml:space="preserve">Small commits, one per step</w:t>
            </w:r>
          </w:p>
        </w:tc>
      </w:tr>
      <w:tr>
        <w:tc>
          <w:tcPr>
            <w:tcW w:type="dxa" w:w="1872"/>
            <w:tcMar>
              <w:top w:type="dxa" w:w="70"/>
              <w:left w:type="dxa" w:w="100"/>
              <w:bottom w:type="dxa" w:w="70"/>
              <w:right w:type="dxa" w:w="100"/>
            </w:tcMar>
          </w:tcPr>
          <w:p>
            <w:r>
              <w:t xml:space="preserve">Coding agent</w:t>
            </w:r>
          </w:p>
        </w:tc>
        <w:tc>
          <w:tcPr>
            <w:tcW w:type="dxa" w:w="3557"/>
            <w:tcMar>
              <w:top w:type="dxa" w:w="70"/>
              <w:left w:type="dxa" w:w="100"/>
              <w:bottom w:type="dxa" w:w="70"/>
              <w:right w:type="dxa" w:w="100"/>
            </w:tcMar>
          </w:tcPr>
          <w:p>
            <w:r>
              <w:t xml:space="preserve">Claude Code</w:t>
            </w:r>
          </w:p>
        </w:tc>
        <w:tc>
          <w:tcPr>
            <w:tcW w:type="dxa" w:w="3931"/>
            <w:tcMar>
              <w:top w:type="dxa" w:w="70"/>
              <w:left w:type="dxa" w:w="100"/>
              <w:bottom w:type="dxa" w:w="70"/>
              <w:right w:type="dxa" w:w="100"/>
            </w:tcMar>
          </w:tcPr>
          <w:p>
            <w:r>
              <w:t xml:space="preserve">Implements only the agreed scope below</w:t>
            </w:r>
          </w:p>
        </w:tc>
      </w:tr>
    </w:tbl>
    <w:p>
      <w:pPr>
        <w:pStyle w:val="Heading1"/>
        <w:spacing w:after="160" w:before="360"/>
      </w:pPr>
      <w:r>
        <w:t xml:space="preserve">7. DevOps plan</w:t>
      </w:r>
    </w:p>
    <w:p>
      <w:pPr>
        <w:pStyle w:val="ListParagraph"/>
        <w:numPr>
          <w:ilvl w:val="0"/>
          <w:numId w:val="2"/>
        </w:numPr>
        <w:spacing w:after="70"/>
      </w:pPr>
      <w:r>
        <w:t xml:space="preserve">Supabase: run sql/pricing_scenarios.sql in the SQL Editor (use drop policy if exists so it can be re-run). Check first that the project is not paused.</w:t>
      </w:r>
    </w:p>
    <w:p>
      <w:pPr>
        <w:pStyle w:val="ListParagraph"/>
        <w:numPr>
          <w:ilvl w:val="0"/>
          <w:numId w:val="2"/>
        </w:numPr>
        <w:spacing w:after="70"/>
      </w:pPr>
      <w:r>
        <w:t xml:space="preserve">Env variables: reuse NEXT_PUBLIC_SUPABASE_URL and NEXT_PUBLIC_SUPABASE_ANON_KEY. No new ones.</w:t>
      </w:r>
    </w:p>
    <w:p>
      <w:pPr>
        <w:pStyle w:val="ListParagraph"/>
        <w:numPr>
          <w:ilvl w:val="0"/>
          <w:numId w:val="2"/>
        </w:numPr>
        <w:spacing w:after="70"/>
      </w:pPr>
      <w:r>
        <w:t xml:space="preserve">GitHub: at least 6 small commits (see commit plan). Push at least 3 times so Vercel makes at least 3 deployments.</w:t>
      </w:r>
    </w:p>
    <w:p>
      <w:pPr>
        <w:pStyle w:val="ListParagraph"/>
        <w:numPr>
          <w:ilvl w:val="0"/>
          <w:numId w:val="2"/>
        </w:numPr>
        <w:spacing w:after="70"/>
      </w:pPr>
      <w:r>
        <w:t xml:space="preserve">Vercel: confirm each deployment says Ready, then test /product and /pricing on the live URL in incognito.</w:t>
      </w:r>
    </w:p>
    <w:p>
      <w:pPr>
        <w:pStyle w:val="Heading2"/>
        <w:spacing w:after="120" w:before="240"/>
      </w:pPr>
      <w:r>
        <w:t xml:space="preserve">Commit plan (one commit per step)</w:t>
      </w:r>
    </w:p>
    <w:p>
      <w:pPr>
        <w:pStyle w:val="ListParagraph"/>
        <w:numPr>
          <w:ilvl w:val="0"/>
          <w:numId w:val="2"/>
        </w:numPr>
        <w:spacing w:after="70"/>
      </w:pPr>
      <w:r>
        <w:t xml:space="preserve">1. docs: add Week 3 plan and wireframe</w:t>
      </w:r>
    </w:p>
    <w:p>
      <w:pPr>
        <w:pStyle w:val="ListParagraph"/>
        <w:numPr>
          <w:ilvl w:val="0"/>
          <w:numId w:val="2"/>
        </w:numPr>
        <w:spacing w:after="70"/>
      </w:pPr>
      <w:r>
        <w:t xml:space="preserve">2. feat: add pricing_scenarios SQL and supabase helpers</w:t>
      </w:r>
    </w:p>
    <w:p>
      <w:pPr>
        <w:pStyle w:val="ListParagraph"/>
        <w:numPr>
          <w:ilvl w:val="0"/>
          <w:numId w:val="2"/>
        </w:numPr>
        <w:spacing w:after="70"/>
      </w:pPr>
      <w:r>
        <w:t xml:space="preserve">3. feat: add pricingEngine.js with revenue logic and tests</w:t>
      </w:r>
    </w:p>
    <w:p>
      <w:pPr>
        <w:pStyle w:val="ListParagraph"/>
        <w:numPr>
          <w:ilvl w:val="0"/>
          <w:numId w:val="2"/>
        </w:numPr>
        <w:spacing w:after="70"/>
      </w:pPr>
      <w:r>
        <w:t xml:space="preserve">4. feat: add /product page (tiers + feature map)</w:t>
      </w:r>
    </w:p>
    <w:p>
      <w:pPr>
        <w:pStyle w:val="ListParagraph"/>
        <w:numPr>
          <w:ilvl w:val="0"/>
          <w:numId w:val="2"/>
        </w:numPr>
        <w:spacing w:after="70"/>
      </w:pPr>
      <w:r>
        <w:t xml:space="preserve">5. feat: add /pricing page (calculator, scenario toggle, assumptions table)</w:t>
      </w:r>
    </w:p>
    <w:p>
      <w:pPr>
        <w:pStyle w:val="ListParagraph"/>
        <w:numPr>
          <w:ilvl w:val="0"/>
          <w:numId w:val="2"/>
        </w:numPr>
        <w:spacing w:after="70"/>
      </w:pPr>
      <w:r>
        <w:t xml:space="preserve">6. feat: save and list scenarios on /pricing</w:t>
      </w:r>
    </w:p>
    <w:p>
      <w:pPr>
        <w:pStyle w:val="ListParagraph"/>
        <w:numPr>
          <w:ilvl w:val="0"/>
          <w:numId w:val="2"/>
        </w:numPr>
        <w:spacing w:after="70"/>
      </w:pPr>
      <w:r>
        <w:t xml:space="preserve">7. fix: bug found in testing, then update README and navbar</w:t>
      </w:r>
    </w:p>
    <w:p>
      <w:pPr>
        <w:pStyle w:val="Heading1"/>
        <w:spacing w:after="160" w:before="360"/>
      </w:pPr>
      <w:r>
        <w:t xml:space="preserve">8. Test plan</w:t>
      </w:r>
    </w:p>
    <w:p>
      <w:pPr>
        <w:spacing w:after="140"/>
      </w:pPr>
      <w:r>
        <w:t xml:space="preserve">Required: 2 pricing logic tests + 3 software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tcMar>
              <w:top w:type="dxa" w:w="70"/>
              <w:left w:type="dxa" w:w="100"/>
              <w:bottom w:type="dxa" w:w="70"/>
              <w:right w:type="dxa" w:w="100"/>
            </w:tcMar>
          </w:tcPr>
          <w:p>
            <w:r>
              <w:rPr>
                <w:b/>
                <w:bCs/>
              </w:rPr>
              <w:t xml:space="preserve">Test</w:t>
            </w:r>
          </w:p>
        </w:tc>
        <w:tc>
          <w:tcPr>
            <w:tcW w:type="dxa" w:w="3557"/>
            <w:tcMar>
              <w:top w:type="dxa" w:w="70"/>
              <w:left w:type="dxa" w:w="100"/>
              <w:bottom w:type="dxa" w:w="70"/>
              <w:right w:type="dxa" w:w="100"/>
            </w:tcMar>
          </w:tcPr>
          <w:p>
            <w:r>
              <w:rPr>
                <w:b/>
                <w:bCs/>
              </w:rPr>
              <w:t xml:space="preserve">Steps</w:t>
            </w:r>
          </w:p>
        </w:tc>
        <w:tc>
          <w:tcPr>
            <w:tcW w:type="dxa" w:w="3557"/>
            <w:tcMar>
              <w:top w:type="dxa" w:w="70"/>
              <w:left w:type="dxa" w:w="100"/>
              <w:bottom w:type="dxa" w:w="70"/>
              <w:right w:type="dxa" w:w="100"/>
            </w:tcMar>
          </w:tcPr>
          <w:p>
            <w:r>
              <w:rPr>
                <w:b/>
                <w:bCs/>
              </w:rPr>
              <w:t xml:space="preserve">Expected result</w:t>
            </w:r>
          </w:p>
        </w:tc>
      </w:tr>
      <w:tr>
        <w:tc>
          <w:tcPr>
            <w:tcW w:type="dxa" w:w="2246"/>
            <w:tcMar>
              <w:top w:type="dxa" w:w="70"/>
              <w:left w:type="dxa" w:w="100"/>
              <w:bottom w:type="dxa" w:w="70"/>
              <w:right w:type="dxa" w:w="100"/>
            </w:tcMar>
          </w:tcPr>
          <w:p>
            <w:r>
              <w:t xml:space="preserve">Pricing 1: individual students</w:t>
            </w:r>
          </w:p>
        </w:tc>
        <w:tc>
          <w:tcPr>
            <w:tcW w:type="dxa" w:w="3557"/>
            <w:tcMar>
              <w:top w:type="dxa" w:w="70"/>
              <w:left w:type="dxa" w:w="100"/>
              <w:bottom w:type="dxa" w:w="70"/>
              <w:right w:type="dxa" w:w="100"/>
            </w:tcMar>
          </w:tcPr>
          <w:p>
            <w:r>
              <w:t xml:space="preserve">1,000 individual users: 70% Free, 20% Plus, 10% Pro. No B2B.</w:t>
            </w:r>
          </w:p>
        </w:tc>
        <w:tc>
          <w:tcPr>
            <w:tcW w:type="dxa" w:w="3557"/>
            <w:tcMar>
              <w:top w:type="dxa" w:w="70"/>
              <w:left w:type="dxa" w:w="100"/>
              <w:bottom w:type="dxa" w:w="70"/>
              <w:right w:type="dxa" w:w="100"/>
            </w:tcMar>
          </w:tcPr>
          <w:p>
            <w:r>
              <w:t xml:space="preserve">Monthly = (200 x 79) + (100 x 149) = MXN 30,700. Annual = 368,400.</w:t>
            </w:r>
          </w:p>
        </w:tc>
      </w:tr>
      <w:tr>
        <w:tc>
          <w:tcPr>
            <w:tcW w:type="dxa" w:w="2246"/>
            <w:tcMar>
              <w:top w:type="dxa" w:w="70"/>
              <w:left w:type="dxa" w:w="100"/>
              <w:bottom w:type="dxa" w:w="70"/>
              <w:right w:type="dxa" w:w="100"/>
            </w:tcMar>
          </w:tcPr>
          <w:p>
            <w:r>
              <w:t xml:space="preserve">Pricing 2: B2B only</w:t>
            </w:r>
          </w:p>
        </w:tc>
        <w:tc>
          <w:tcPr>
            <w:tcW w:type="dxa" w:w="3557"/>
            <w:tcMar>
              <w:top w:type="dxa" w:w="70"/>
              <w:left w:type="dxa" w:w="100"/>
              <w:bottom w:type="dxa" w:w="70"/>
              <w:right w:type="dxa" w:w="100"/>
            </w:tcMar>
          </w:tcPr>
          <w:p>
            <w:r>
              <w:t xml:space="preserve">2 schools x 300 seats at MXN 99 per seat. No individual users.</w:t>
            </w:r>
          </w:p>
        </w:tc>
        <w:tc>
          <w:tcPr>
            <w:tcW w:type="dxa" w:w="3557"/>
            <w:tcMar>
              <w:top w:type="dxa" w:w="70"/>
              <w:left w:type="dxa" w:w="100"/>
              <w:bottom w:type="dxa" w:w="70"/>
              <w:right w:type="dxa" w:w="100"/>
            </w:tcMar>
          </w:tcPr>
          <w:p>
            <w:r>
              <w:t xml:space="preserve">Monthly = 600 x 99 = MXN 59,400. Annual = 712,800.</w:t>
            </w:r>
          </w:p>
        </w:tc>
      </w:tr>
      <w:tr>
        <w:tc>
          <w:tcPr>
            <w:tcW w:type="dxa" w:w="2246"/>
            <w:tcMar>
              <w:top w:type="dxa" w:w="70"/>
              <w:left w:type="dxa" w:w="100"/>
              <w:bottom w:type="dxa" w:w="70"/>
              <w:right w:type="dxa" w:w="100"/>
            </w:tcMar>
          </w:tcPr>
          <w:p>
            <w:r>
              <w:t xml:space="preserve">Software 1: pages load</w:t>
            </w:r>
          </w:p>
        </w:tc>
        <w:tc>
          <w:tcPr>
            <w:tcW w:type="dxa" w:w="3557"/>
            <w:tcMar>
              <w:top w:type="dxa" w:w="70"/>
              <w:left w:type="dxa" w:w="100"/>
              <w:bottom w:type="dxa" w:w="70"/>
              <w:right w:type="dxa" w:w="100"/>
            </w:tcMar>
          </w:tcPr>
          <w:p>
            <w:r>
              <w:t xml:space="preserve">Open /product and /pricing on the live URL</w:t>
            </w:r>
          </w:p>
        </w:tc>
        <w:tc>
          <w:tcPr>
            <w:tcW w:type="dxa" w:w="3557"/>
            <w:tcMar>
              <w:top w:type="dxa" w:w="70"/>
              <w:left w:type="dxa" w:w="100"/>
              <w:bottom w:type="dxa" w:w="70"/>
              <w:right w:type="dxa" w:w="100"/>
            </w:tcMar>
          </w:tcPr>
          <w:p>
            <w:r>
              <w:t xml:space="preserve">Both load with no errors; navbar links work</w:t>
            </w:r>
          </w:p>
        </w:tc>
      </w:tr>
      <w:tr>
        <w:tc>
          <w:tcPr>
            <w:tcW w:type="dxa" w:w="2246"/>
            <w:tcMar>
              <w:top w:type="dxa" w:w="70"/>
              <w:left w:type="dxa" w:w="100"/>
              <w:bottom w:type="dxa" w:w="70"/>
              <w:right w:type="dxa" w:w="100"/>
            </w:tcMar>
          </w:tcPr>
          <w:p>
            <w:r>
              <w:t xml:space="preserve">Software 2: scenario toggle</w:t>
            </w:r>
          </w:p>
        </w:tc>
        <w:tc>
          <w:tcPr>
            <w:tcW w:type="dxa" w:w="3557"/>
            <w:tcMar>
              <w:top w:type="dxa" w:w="70"/>
              <w:left w:type="dxa" w:w="100"/>
              <w:bottom w:type="dxa" w:w="70"/>
              <w:right w:type="dxa" w:w="100"/>
            </w:tcMar>
          </w:tcPr>
          <w:p>
            <w:r>
              <w:t xml:space="preserve">Click Conservative, then Optimistic</w:t>
            </w:r>
          </w:p>
        </w:tc>
        <w:tc>
          <w:tcPr>
            <w:tcW w:type="dxa" w:w="3557"/>
            <w:tcMar>
              <w:top w:type="dxa" w:w="70"/>
              <w:left w:type="dxa" w:w="100"/>
              <w:bottom w:type="dxa" w:w="70"/>
              <w:right w:type="dxa" w:w="100"/>
            </w:tcMar>
          </w:tcPr>
          <w:p>
            <w:r>
              <w:t xml:space="preserve">Inputs and revenue numbers change each time</w:t>
            </w:r>
          </w:p>
        </w:tc>
      </w:tr>
      <w:tr>
        <w:tc>
          <w:tcPr>
            <w:tcW w:type="dxa" w:w="2246"/>
            <w:tcMar>
              <w:top w:type="dxa" w:w="70"/>
              <w:left w:type="dxa" w:w="100"/>
              <w:bottom w:type="dxa" w:w="70"/>
              <w:right w:type="dxa" w:w="100"/>
            </w:tcMar>
          </w:tcPr>
          <w:p>
            <w:r>
              <w:t xml:space="preserve">Software 3: save + reload</w:t>
            </w:r>
          </w:p>
        </w:tc>
        <w:tc>
          <w:tcPr>
            <w:tcW w:type="dxa" w:w="3557"/>
            <w:tcMar>
              <w:top w:type="dxa" w:w="70"/>
              <w:left w:type="dxa" w:w="100"/>
              <w:bottom w:type="dxa" w:w="70"/>
              <w:right w:type="dxa" w:w="100"/>
            </w:tcMar>
          </w:tcPr>
          <w:p>
            <w:r>
              <w:t xml:space="preserve">Click Save, reload /pricing</w:t>
            </w:r>
          </w:p>
        </w:tc>
        <w:tc>
          <w:tcPr>
            <w:tcW w:type="dxa" w:w="3557"/>
            <w:tcMar>
              <w:top w:type="dxa" w:w="70"/>
              <w:left w:type="dxa" w:w="100"/>
              <w:bottom w:type="dxa" w:w="70"/>
              <w:right w:type="dxa" w:w="100"/>
            </w:tcMar>
          </w:tcPr>
          <w:p>
            <w:r>
              <w:t xml:space="preserve">Scenario shows once in saved list; a bad input (split not 100%) is blocked</w:t>
            </w:r>
          </w:p>
        </w:tc>
      </w:tr>
    </w:tbl>
    <w:p>
      <w:pPr>
        <w:pStyle w:val="Heading1"/>
        <w:spacing w:after="160" w:before="360"/>
      </w:pPr>
      <w:r>
        <w:t xml:space="preserve">9. Coding Agent prompt (Claude Code)</w:t>
      </w:r>
    </w:p>
    <w:p>
      <w:pPr>
        <w:spacing w:after="140"/>
      </w:pPr>
      <w:r>
        <w:rPr>
          <w:i/>
          <w:iCs/>
        </w:rPr>
        <w:t xml:space="preserve">Build the Week 3 "Product Architecture + Pricing Simulator" feature for StudyForge on top of the existing Next.js + Tailwind app. Implement ONLY this scope: (1) src/lib/pricingData.js with 3 tiers in MXN per month (Free $0, Plus $79, Pro $149), a feature list per tier, and 2 customer segments (individual students, universities/schools paying per seat, default MXN $99 per seat per month); (2) src/lib/pricingEngine.js with pure functions that take inputs (individual user count, % split Free/Plus/Pro that must add up to 100, B2B schools, seats per school, price per seat) and return monthly and annual revenue (annual = monthly x 12), with validation for negative numbers and splits not adding up to 100; (3) a /product page showing the feature map (tiers as columns); (4) a /pricing page with calculator inputs, a Conservative / Expected / Optimistic scenario toggle that fills the inputs, a results panel, and an assumptions table that labels every value as my own assumption; (5) sql/pricing_scenarios.sql creating table pricing_scenarios (id uuid, name text, scenario text, inputs_json jsonb, monthly_revenue numeric, annual_revenue numeric, created_at timestamptz) with the same public read/insert RLS pattern as core_outputs, written with drop policy if exists so it can be re-run; (6) saveScenario and listScenarios helpers in supabaseClient.js and a saved-scenarios list on /pricing showing the last 5; (7) add /product and /pricing to the navbar. Add tests for pricingEngine.js: 1,000 users at 70/20/10 gives 30,700 monthly and 368,400 annual; 2 schools x 300 seats x 99 gives 59,400 monthly and 712,800 annual. Free tools only, no paid APIs, gracefully handle missing Supabase config. Make one small commit per step. Run build and lint and fix errors before calling it done.</w:t>
      </w:r>
    </w:p>
    <w:p>
      <w:pPr>
        <w:pStyle w:val="Heading1"/>
        <w:spacing w:after="160" w:before="360"/>
      </w:pPr>
      <w:r>
        <w:t xml:space="preserve">10. Scope cuts</w:t>
      </w:r>
    </w:p>
    <w:p>
      <w:pPr>
        <w:pStyle w:val="ListParagraph"/>
        <w:numPr>
          <w:ilvl w:val="0"/>
          <w:numId w:val="2"/>
        </w:numPr>
        <w:spacing w:after="70"/>
      </w:pPr>
      <w:r>
        <w:t xml:space="preserve">No real payments or Stripe checkout.</w:t>
      </w:r>
    </w:p>
    <w:p>
      <w:pPr>
        <w:pStyle w:val="ListParagraph"/>
        <w:numPr>
          <w:ilvl w:val="0"/>
          <w:numId w:val="2"/>
        </w:numPr>
        <w:spacing w:after="70"/>
      </w:pPr>
      <w:r>
        <w:t xml:space="preserve">No churn, taxes, or discount codes in the formula. Only users x price.</w:t>
      </w:r>
    </w:p>
    <w:p>
      <w:pPr>
        <w:pStyle w:val="ListParagraph"/>
        <w:numPr>
          <w:ilvl w:val="0"/>
          <w:numId w:val="2"/>
        </w:numPr>
        <w:spacing w:after="70"/>
      </w:pPr>
      <w:r>
        <w:t xml:space="preserve">No charts library; results shown as numbers and a simple table.</w:t>
      </w:r>
    </w:p>
    <w:p>
      <w:pPr>
        <w:pStyle w:val="ListParagraph"/>
        <w:numPr>
          <w:ilvl w:val="0"/>
          <w:numId w:val="2"/>
        </w:numPr>
        <w:spacing w:after="70"/>
      </w:pPr>
      <w:r>
        <w:t xml:space="preserve">No editing or deleting saved scenarios; save and view only.</w:t>
      </w:r>
    </w:p>
    <w:p>
      <w:pPr>
        <w:pStyle w:val="ListParagraph"/>
        <w:numPr>
          <w:ilvl w:val="0"/>
          <w:numId w:val="2"/>
        </w:numPr>
        <w:spacing w:after="70"/>
      </w:pPr>
      <w:r>
        <w:t xml:space="preserve">No login or accounts.</w:t>
      </w:r>
    </w:p>
    <w:p>
      <w:pPr>
        <w:pStyle w:val="ListParagraph"/>
        <w:numPr>
          <w:ilvl w:val="0"/>
          <w:numId w:val="2"/>
        </w:numPr>
        <w:spacing w:after="70"/>
      </w:pPr>
      <w:r>
        <w:t xml:space="preserve">No annual-billing discount toggle (nice to have, not needed to prove the simulator works).</w:t>
      </w:r>
    </w:p>
    <w:p>
      <w:pPr>
        <w:pStyle w:val="Heading1"/>
        <w:spacing w:after="160" w:before="360"/>
      </w:pPr>
      <w:r>
        <w:t xml:space="preserve">Before coding (Gate 1 checklist)</w:t>
      </w:r>
    </w:p>
    <w:p>
      <w:pPr>
        <w:pStyle w:val="ListParagraph"/>
        <w:numPr>
          <w:ilvl w:val="0"/>
          <w:numId w:val="2"/>
        </w:numPr>
        <w:spacing w:after="70"/>
      </w:pPr>
      <w:r>
        <w:t xml:space="preserve">UX mockup image generated and saved (made BEFORE coding, with the date it was made).</w:t>
      </w:r>
    </w:p>
    <w:p>
      <w:pPr>
        <w:pStyle w:val="ListParagraph"/>
        <w:numPr>
          <w:ilvl w:val="0"/>
          <w:numId w:val="2"/>
        </w:numPr>
        <w:spacing w:after="70"/>
      </w:pPr>
      <w:r>
        <w:t xml:space="preserve">This packet is read and approved by me.</w:t>
      </w:r>
    </w:p>
    <w:p>
      <w:pPr>
        <w:pStyle w:val="ListParagraph"/>
        <w:numPr>
          <w:ilvl w:val="0"/>
          <w:numId w:val="2"/>
        </w:numPr>
        <w:spacing w:after="70"/>
      </w:pPr>
      <w:r>
        <w:t xml:space="preserve">Supabase project is active (not paused).</w:t>
      </w:r>
    </w:p>
    <w:p>
      <w:pPr>
        <w:pStyle w:val="ListParagraph"/>
        <w:numPr>
          <w:ilvl w:val="0"/>
          <w:numId w:val="2"/>
        </w:numPr>
        <w:spacing w:after="70"/>
      </w:pPr>
      <w:r>
        <w:t xml:space="preserve">Demo video will be recorded in English, 2 to 3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2026-10-09T23:39:49.283Z</dcterms:created>
  <dcterms:modified xsi:type="dcterms:W3CDTF">2026-10-09T23:39:49.440Z</dcterms:modified>
</cp:coreProperties>
</file>

<file path=docProps/custom.xml><?xml version="1.0" encoding="utf-8"?>
<Properties xmlns="http://schemas.openxmlformats.org/officeDocument/2006/custom-properties" xmlns:vt="http://schemas.openxmlformats.org/officeDocument/2006/docPropsVTypes"/>
</file>