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60"/>
          <w:szCs w:val="60"/>
          <w:rtl w:val="0"/>
        </w:rPr>
        <w:t xml:space="preserve">Dasar-Dasar Pemrograman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before="480" w:line="240" w:lineRule="auto"/>
        <w:jc w:val="both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3629025</wp:posOffset>
            </wp:positionH>
            <wp:positionV relativeFrom="page">
              <wp:posOffset>1809750</wp:posOffset>
            </wp:positionV>
            <wp:extent cx="3019425" cy="128841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8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Lab 07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Abstract Classes and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Interfaces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23hoyddwe6og" w:id="2"/>
      <w:bookmarkEnd w:id="2"/>
      <w:r w:rsidDel="00000000" w:rsidR="00000000" w:rsidRPr="00000000">
        <w:rPr>
          <w:rtl w:val="0"/>
        </w:rPr>
        <w:t xml:space="preserve">Riwayat Versi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7561983471078"/>
        <w:gridCol w:w="3518.2438016528927"/>
        <w:gridCol w:w="2235"/>
        <w:gridCol w:w="2235"/>
        <w:tblGridChange w:id="0">
          <w:tblGrid>
            <w:gridCol w:w="951.7561983471078"/>
            <w:gridCol w:w="3518.2438016528927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Versi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Warna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19-04-2023; 20.00 WIB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Rilis Pertama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Layout w:type="fixed"/>
        <w:tblLook w:val="0600"/>
      </w:tblPr>
      <w:tblGrid>
        <w:gridCol w:w="465"/>
        <w:gridCol w:w="8520"/>
        <w:tblGridChange w:id="0">
          <w:tblGrid>
            <w:gridCol w:w="465"/>
            <w:gridCol w:w="8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Template soal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dapat diakses pada link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ini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DekDepe Belanja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468400" cy="245824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400" cy="245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Generated with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u w:val="single"/>
            <w:rtl w:val="0"/>
          </w:rPr>
          <w:t xml:space="preserve">Bing Image 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fsvue18jm4hn" w:id="3"/>
      <w:bookmarkEnd w:id="3"/>
      <w:r w:rsidDel="00000000" w:rsidR="00000000" w:rsidRPr="00000000">
        <w:rPr>
          <w:rtl w:val="0"/>
        </w:rPr>
        <w:t xml:space="preserve">Deskripsi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Setelah berhasil mendirikan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Starcil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DekDepe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menyadari bahwa pembelian barang menggunakan kartu lebih efektif daripada pembayaran menggunakan cash.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DekDepe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pun memutuskan untuk mulai berbelanja menggunakan kartu. Sebelum berbelanja menggunakan kartu, Dek Depe membuat simulasi program terlebih dahulu untuk mengetahui sisa uang di masing-masing kartu yang ia punya setelah membeli berbagai barang. Sebagai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bestie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antulah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DekDepe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untuk membuat program tersebut sehingga DekDepe dapat </w:t>
      </w:r>
      <w:r w:rsidDel="00000000" w:rsidR="00000000" w:rsidRPr="00000000">
        <w:rPr>
          <w:rFonts w:ascii="Helvetica Neue" w:cs="Helvetica Neue" w:eastAsia="Helvetica Neue" w:hAnsi="Helvetica Neue"/>
          <w:strike w:val="1"/>
          <w:sz w:val="24"/>
          <w:szCs w:val="24"/>
          <w:rtl w:val="0"/>
        </w:rPr>
        <w:t xml:space="preserve">berfoya-foya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menggunakan kartu-kartu tersebut dengan baik!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eovsi3ed89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n9x14fcf3rty" w:id="5"/>
      <w:bookmarkEnd w:id="5"/>
      <w:r w:rsidDel="00000000" w:rsidR="00000000" w:rsidRPr="00000000">
        <w:rPr>
          <w:rtl w:val="0"/>
        </w:rPr>
        <w:t xml:space="preserve">Spesifikasi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Interfaces: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Topupable: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interface kartu yang bisa di-topup.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0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topup(double amount):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Method untuk topup kartu sebanyak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 (Abstract)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00" w:before="0" w:lineRule="auto"/>
        <w:ind w:left="144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abstract void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pay(Item item):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ini harus di-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oleh subclass dari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Method ini digunakan untuk membayar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yang dibeli menggunakan sebuah class.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155"/>
        <w:gridCol w:w="5460"/>
        <w:tblGridChange w:id="0">
          <w:tblGrid>
            <w:gridCol w:w="2265"/>
            <w:gridCol w:w="1155"/>
            <w:gridCol w:w="54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Properti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dari sebuah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Card.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sesuai dengan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urutan pembuatan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companyName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Nama perusahaan yang merilis sebuah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Card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Saldo yang tersedia pada sebuah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Tipe dari sebuah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Card.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Tipe dapat berupa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GIFT,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atau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Electronic.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(case insensitive)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20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GiftCard extends Card</w:t>
      </w:r>
    </w:p>
    <w:p w:rsidR="00000000" w:rsidDel="00000000" w:rsidP="00000000" w:rsidRDefault="00000000" w:rsidRPr="00000000" w14:paraId="0000003A">
      <w:pPr>
        <w:spacing w:after="240" w:before="0" w:lineRule="auto"/>
        <w:ind w:left="144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GiftCard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dapat digunakan untuk membeli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20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ElectronicCard extends Card implements Topupable</w:t>
      </w:r>
    </w:p>
    <w:p w:rsidR="00000000" w:rsidDel="00000000" w:rsidP="00000000" w:rsidRDefault="00000000" w:rsidRPr="00000000" w14:paraId="0000003C">
      <w:pPr>
        <w:spacing w:after="240" w:before="0" w:lineRule="auto"/>
        <w:ind w:left="144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ElectronicCard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dapat digunakan untuk membeli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dan juga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topup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0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Perbedaan Gift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dan Electronic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Perbedaan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GiftCard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ElectronicCard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Harga Item yang dibeli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Diskon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Tidak ada diskon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Topup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Tidak bisa topup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Bisa topup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0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before="200" w:lineRule="auto"/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49">
      <w:pPr>
        <w:spacing w:after="240" w:lineRule="auto"/>
        <w:ind w:left="81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Class ini merepresentasikan Item yang dapat dibeli. Class ini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tidak perlu diubah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155"/>
        <w:gridCol w:w="5460"/>
        <w:tblGridChange w:id="0">
          <w:tblGrid>
            <w:gridCol w:w="2265"/>
            <w:gridCol w:w="1155"/>
            <w:gridCol w:w="54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Properti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Nama sebuah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Harga sebuah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before="2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Tambah Kartu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Membuat object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baru.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baru akan memperoleh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sesuai dengan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urutan pembuatan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Daftar Kartu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Menampilkan daftar kartu yang telah ditambahkan. Daftar ini diurutkan berdasarkan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balance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(dari besar ke kecil). Jika ada 2 kartu dengan balance yang sama, diurutkan berdasarkan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(dari kecil ke besar).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Beli Item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Membeli sebuah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dengan menggunakan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yang dipilih. Ketika membeli sebuah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balance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yang digunakan akan berkurang sesuai dengan harga Item (dengan diskon, jika ada).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Topup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Menambahkan balance sebuah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sesuai dengan input yang dimasukkan. Jika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tidak mendukung topup, keluarkan output yang sesuai (lihat contoh interaksi).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Format interaksi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 akan meminta input sebuah angka, yaitu banyaknya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yang ada.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Beberapa baris berikutnya adalah input detail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Item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yang ada, dengan format, yaitu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nama Item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harga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Berikutnya program akan meminta input pilihan menu: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menu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tambah kartu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Menu ini akan meminta detail kartu, yaitu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company 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tipe kartu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balance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menu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daftar kartu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menu beli item. Menu ini akan meminta detail pembelian: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pilihan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index Item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dari list item yang ditampilkan.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pilihan id 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dari list kartu yang ditampilkan.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topup. Menu ini akan meminta detail topup: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pilihan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id Card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dari list kartu yang ditampilkan.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banyak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balance yang ingin ditambahkan.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keluar dari program</w:t>
      </w: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8100"/>
        <w:tblGridChange w:id="0">
          <w:tblGrid>
            <w:gridCol w:w="765"/>
            <w:gridCol w:w="810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after="0" w:before="0" w:line="288" w:lineRule="auto"/>
              <w:ind w:left="20" w:firstLine="0"/>
              <w:jc w:val="center"/>
              <w:rPr/>
            </w:pPr>
            <w:bookmarkStart w:colFirst="0" w:colLast="0" w:name="_6rqqhf6164j7" w:id="6"/>
            <w:bookmarkEnd w:id="6"/>
            <w:r w:rsidDel="00000000" w:rsidR="00000000" w:rsidRPr="00000000">
              <w:rPr>
                <w:rtl w:val="0"/>
              </w:rPr>
              <w:t xml:space="preserve">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spacing w:after="0" w:before="0" w:line="331.2" w:lineRule="auto"/>
              <w:ind w:left="20" w:firstLine="0"/>
              <w:rPr>
                <w:b w:val="0"/>
                <w:sz w:val="22"/>
                <w:szCs w:val="22"/>
              </w:rPr>
            </w:pPr>
            <w:bookmarkStart w:colFirst="0" w:colLast="0" w:name="_qa3ydhltlk3u" w:id="7"/>
            <w:bookmarkEnd w:id="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Input dan pilihan user dijamin valid, sehingga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tidak perlu melakukan validasi input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 </w:t>
            </w:r>
            <w:r w:rsidDel="00000000" w:rsidR="00000000" w:rsidRPr="00000000">
              <w:rPr>
                <w:b w:val="1"/>
                <w:rtl w:val="0"/>
              </w:rPr>
              <w:t xml:space="preserve">Card </w:t>
            </w:r>
            <w:r w:rsidDel="00000000" w:rsidR="00000000" w:rsidRPr="00000000">
              <w:rPr>
                <w:rtl w:val="0"/>
              </w:rPr>
              <w:t xml:space="preserve">yang dipilih ketika membeli </w:t>
            </w:r>
            <w:r w:rsidDel="00000000" w:rsidR="00000000" w:rsidRPr="00000000">
              <w:rPr>
                <w:b w:val="1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dijamin lebih besar atau sama dengan harga </w:t>
            </w:r>
            <w:r w:rsidDel="00000000" w:rsidR="00000000" w:rsidRPr="00000000">
              <w:rPr>
                <w:b w:val="1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yang dipiilh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8100"/>
        <w:tblGridChange w:id="0">
          <w:tblGrid>
            <w:gridCol w:w="765"/>
            <w:gridCol w:w="810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ind w:left="2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31.2" w:lineRule="auto"/>
              <w:ind w:left="20" w:firstLine="0"/>
              <w:rPr>
                <w:rFonts w:ascii="Helvetica Neue" w:cs="Helvetica Neue" w:eastAsia="Helvetica Neue" w:hAnsi="Helvetica Neue"/>
                <w:color w:val="1155cc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 ini akan lebih berfokus pada implementasi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abstraction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interfaces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 Anda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disarankan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untuk menggunakan template yang telah disediakan dan melengkapi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TODO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yang 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240" w:before="240" w:lineRule="auto"/>
        <w:rPr/>
      </w:pPr>
      <w:bookmarkStart w:colFirst="0" w:colLast="0" w:name="_fdefy5fir38i" w:id="8"/>
      <w:bookmarkEnd w:id="8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74">
      <w:pPr>
        <w:pStyle w:val="Heading4"/>
        <w:spacing w:after="240" w:before="200" w:lineRule="auto"/>
        <w:rPr/>
      </w:pPr>
      <w:bookmarkStart w:colFirst="0" w:colLast="0" w:name="_4bkaf6uwhvn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Contoh Interaksi 1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Buat Item ==========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Masukkan jumlah item: 2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Item ke-1 ==========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Buku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Harga: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15000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Item ke-2 ==========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Topi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Harga: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  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Tambah Kartu ==========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Company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Tipe: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Gift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20000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Berhasil menambahkan kartu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      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Tambah Kartu ==========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Company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BNI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Tipe: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Electronic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30000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Berhasil menambahkan kartu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30000.00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20000.00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Item ==========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Buku - Rp 15000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Topi - Rp 10000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Pilihan Item: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30000.00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20000.00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 id Kartu yang tersedia: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Buku dengan harga 15000 berhasil dibeli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BCA GIFT - id: 0, balance: 20000.00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BNI ELECTRONIC - id: 1, balance: 15000.00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Item ==========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Buku - Rp 15000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Topi - Rp 10000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Pilihan Item: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BCA GIFT - id: 0, balance: 20000.00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BNI ELECTRONIC - id: 1, balance: 15000.00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 id Kartu yang tersedia: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Topi dengan harga 10000 berhasil dibeli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15000.00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11000.00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spacing w:after="240" w:before="200" w:lineRule="auto"/>
        <w:rPr>
          <w:b w:val="1"/>
        </w:rPr>
      </w:pPr>
      <w:bookmarkStart w:colFirst="0" w:colLast="0" w:name="_62a608c2c8rv" w:id="10"/>
      <w:bookmarkEnd w:id="1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Contoh Interaksi 2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Buat Item ==========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Masukkan jumlah item: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Item ke-1 ==========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Buku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Harga: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Item ke-2 ==========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Topi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Harga: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15000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Tambah Kartu ==========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Company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Tipe: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Gift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200000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Berhasil menambahkan kartu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Tambah Kartu ==========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Company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BNI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Tipe: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Electronic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Balance: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300000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Berhasil menambahkan kartu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300000.00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Item ==========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Buku - Rp 10000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Topi - Rp 15000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Pilihan Item: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300000.00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 id Kartu yang tersedia: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Buku dengan harga 10000 berhasil dibeli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290000.00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Item ==========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Buku - Rp 10000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Topi - Rp 15000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Pilihan Item: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290000.00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 id Kartu yang tersedia: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Topi dengan harga 15000 berhasil dibeli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275000.00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275000.00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 id Kartu yang tersedia: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Amount: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Kartu yang dipilih tidak bisa topup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275000.00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275000.00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Pilih id Kartu yang tersedia: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Amount: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Berhasil topup kartu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Daftar Kartu ==========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[0] Card BNI ELECTRONIC - id: 1, balance: 375000.00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[1] Card BCA GIFT - id: 0, balance: 200000.00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Menu ==========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Tambahkan Kartu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Tampilkan Daftar Kartu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Beli Item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Topup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Keluar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Masukan pilihan: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8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spacing w:after="240" w:before="240" w:lineRule="auto"/>
        <w:rPr/>
      </w:pPr>
      <w:bookmarkStart w:colFirst="0" w:colLast="0" w:name="_j2vltybuij9u" w:id="11"/>
      <w:bookmarkEnd w:id="11"/>
      <w:r w:rsidDel="00000000" w:rsidR="00000000" w:rsidRPr="00000000">
        <w:rPr>
          <w:rtl w:val="0"/>
        </w:rPr>
        <w:t xml:space="preserve">Komponen Penilaian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40% Kebenaran kode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20% Implementasi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abstraction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20% Implementasi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10% Standar penulisan kode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10% Dokumentasi dan kerapian kode</w:t>
      </w: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spacing w:before="200" w:lineRule="auto"/>
        <w:jc w:val="both"/>
        <w:rPr/>
      </w:pPr>
      <w:bookmarkStart w:colFirst="0" w:colLast="0" w:name="_7s910gcn30e3" w:id="12"/>
      <w:bookmarkEnd w:id="12"/>
      <w:r w:rsidDel="00000000" w:rsidR="00000000" w:rsidRPr="00000000">
        <w:rPr>
          <w:rtl w:val="0"/>
        </w:rPr>
        <w:t xml:space="preserve">Pengumpulan Berkas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2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Kumpulkan berkas Lab07 yang telah di-zip dengan format penamaan seperti berikut.</w:t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[KodeAsdos]_[Kelas]_[NPM]_[NamaLengkap]_Lab07.zip</w:t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Contoh:</w:t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rFonts w:ascii="Roboto Mono" w:cs="Roboto Mono" w:eastAsia="Roboto Mono" w:hAnsi="Roboto Mono"/>
          <w:b w:val="1"/>
          <w:sz w:val="24"/>
          <w:szCs w:val="24"/>
          <w:shd w:fill="a4c2f4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a4c2f4" w:val="clear"/>
          <w:rtl w:val="0"/>
        </w:rPr>
        <w:t xml:space="preserve">DDP_A_1234567890_DekDePe_Lab07.zip</w:t>
      </w:r>
    </w:p>
    <w:sectPr>
      <w:footerReference r:id="rId11" w:type="default"/>
      <w:pgSz w:h="16834" w:w="11909" w:orient="portrait"/>
      <w:pgMar w:bottom="14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jc w:val="right"/>
      <w:rPr>
        <w:rFonts w:ascii="Helvetica Neue" w:cs="Helvetica Neue" w:eastAsia="Helvetica Neue" w:hAnsi="Helvetica Neue"/>
        <w:b w:val="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APH BON LYZ NET | </w:t>
    </w: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www.bing.com/images/create?FORM=GENIL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folders/1lgjq63mFKXM9IFU02GnIjf1yice8rw6A?usp=share_link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