
<file path=[Content_Types].xml><?xml version="1.0" encoding="utf-8"?>
<Types xmlns="http://schemas.openxmlformats.org/package/2006/content-types">
  <Default Extension="xml" ContentType="application/vnd.openxmlformats-officedocument.wordprocessingml.document.main+xml"/>
  <Default Extension="jpg" ContentType="image/jpeg"/>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d5556d43b4774df8" /></Relationships>
</file>

<file path=word/document.xml><?xml version="1.0" encoding="utf-8"?>
<w:document xmlns:w="http://schemas.openxmlformats.org/wordprocessingml/2006/main">
  <w:body/>
  <w:body>
    <w:tbl>
      <w:tblPr>
        <w:tblW w:w="5000" w:type="pct"/>
        <w:tblBorders>
          <w:top w:val="none"/>
          <w:left w:val="none"/>
          <w:bottom w:val="none"/>
          <w:right w:val="none"/>
          <w:insideH w:val="none"/>
          <w:insideV w:val="none"/>
        </w:tblBorders>
      </w:tblPr>
      <w:tr>
        <w:tc>
          <w:tcPr>
            <w:tcW w:w="2500" w:type="pct"/>
          </w:tcPr>
          <w:p>
            <w:pPr>
              <w:spacing w:before="0" w:after="0" w:line="200" w:lineRule="auto"/>
              <w:jc w:val="left"/>
            </w:pPr>
            <w:r>
              <w:rPr>
                <w:sz w:val="16"/>
                <w:rFonts w:ascii="Cambria"/>
              </w:rPr>
              <w:t>Dokuz Eylül Üniversitesi</w:t>
            </w:r>
          </w:p>
          <w:p>
            <w:pPr>
              <w:spacing w:before="0" w:after="0" w:line="200" w:lineRule="auto"/>
              <w:jc w:val="left"/>
            </w:pPr>
            <w:r>
              <w:rPr>
                <w:sz w:val="16"/>
                <w:rFonts w:ascii="Cambria"/>
              </w:rPr>
              <w:t>Mühendislik Fakültesi</w:t>
            </w:r>
          </w:p>
          <w:p>
            <w:pPr>
              <w:spacing w:before="0" w:after="0" w:line="200" w:lineRule="auto"/>
              <w:jc w:val="left"/>
            </w:pPr>
            <w:r>
              <w:rPr>
                <w:sz w:val="16"/>
                <w:rFonts w:ascii="Cambria"/>
              </w:rPr>
              <w:t>Cilt 5, Sayi 12, Donem 3</w:t>
            </w:r>
          </w:p>
        </w:tc>
        <w:tc>
          <w:tcPr>
            <w:tcW w:w="2500" w:type="pct"/>
          </w:tcPr>
          <w:p>
            <w:pPr>
              <w:spacing w:before="0" w:after="0" w:line="200" w:lineRule="auto"/>
              <w:jc w:val="right"/>
            </w:pPr>
            <w:r>
              <w:rPr>
                <w:sz w:val="16"/>
                <w:rFonts w:ascii="Cambria"/>
              </w:rPr>
              <w:t>Dokuz Eylül University </w:t>
            </w:r>
          </w:p>
          <w:p>
            <w:pPr>
              <w:spacing w:before="0" w:after="0" w:line="200" w:lineRule="auto"/>
              <w:jc w:val="right"/>
            </w:pPr>
            <w:r>
              <w:rPr>
                <w:sz w:val="16"/>
                <w:rFonts w:ascii="Cambria"/>
              </w:rPr>
              <w:t>Faculty of Engineering </w:t>
            </w:r>
          </w:p>
          <w:p>
            <w:pPr>
              <w:spacing w:before="0" w:after="0" w:line="200" w:lineRule="auto"/>
              <w:jc w:val="right"/>
            </w:pPr>
            <w:r>
              <w:rPr>
                <w:sz w:val="16"/>
                <w:rFonts w:ascii="Cambria"/>
              </w:rPr>
              <w:t>Volume 5, Issue 12, Semester 3</w:t>
            </w:r>
          </w:p>
        </w:tc>
      </w:tr>
    </w:tbl>
    <w:p>
      <w:pPr>
        <w:spacing w:before="300" w:after="0"/>
        <w:jc w:val="right"/>
      </w:pPr>
      <w:r>
        <w:rPr>
          <w:sz w:val="18"/>
          <w:rFonts w:ascii="Cambria"/>
        </w:rPr>
        <w:t>DOI: 10.19113/mühendislik.******"</w:t>
      </w:r>
    </w:p>
    <w:tbl>
      <w:tblPr>
        <w:tblW w:w="5000" w:type="pct"/>
        <w:tblBorders>
          <w:top w:val="single" w:sz="8"/>
          <w:left w:val="none"/>
          <w:bottom w:val="none"/>
          <w:right w:val="none"/>
          <w:insideH w:val="none"/>
          <w:insideV w:val="none"/>
        </w:tblBorders>
      </w:tblPr>
      <w:tr>
        <w:tc>
          <w:tcPr/>
          <w:p>
            <w:pPr>
              <w:jc w:val="center"/>
            </w:pPr>
            <w:r>
              <w:rPr>
                <w:sz w:val="24"/>
                <w:rFonts w:ascii="Cambria Bold" w:hAnsi="Cambria Bold" w:eastAsia="Cambria Bold" w:cs="Cambria Bold"/>
                <w:b/>
              </w:rPr>
              <w:t>Bilişsel Psikoloji</w:t>
            </w:r>
          </w:p>
        </w:tc>
      </w:tr>
      <w:tr>
        <w:tc>
          <w:tcPr/>
          <w:p>
            <w:pPr>
              <w:jc w:val="center"/>
            </w:pPr>
            <w:r>
              <w:rPr>
                <w:sz w:val="24"/>
                <w:rFonts w:ascii="Cambria Bold" w:hAnsi="Cambria Bold" w:eastAsia="Cambria Bold" w:cs="Cambria Bold"/>
                <w:b/>
              </w:rPr>
              <w:t>İsa ULUTEPE, Gülseren AYDİN, Kübra ULUTEPE</w:t>
            </w:r>
          </w:p>
        </w:tc>
      </w:tr>
      <w:tr>
        <w:tc>
          <w:tcPr/>
          <w:p>
            <w:pPr>
              <w:jc w:val="center"/>
            </w:pPr>
            <w:r>
              <w:rPr>
                <w:sz w:val="22"/>
                <w:rFonts w:ascii="Cambria Bold" w:hAnsi="Cambria Bold" w:eastAsia="Cambria Bold" w:cs="Cambria Bold"/>
              </w:rPr>
              <w:t>Mühendislik Ve Doğa Bilimleri Fakültesi</w:t>
            </w:r>
          </w:p>
        </w:tc>
      </w:tr>
    </w:tbl>
    <w:p>
      <w:pPr>
        <w:jc w:val="center"/>
        <w:spacing w:before="0" w:after="200"/>
      </w:pPr>
      <w:r>
        <w:rPr>
          <w:sz w:val="18"/>
          <w:rFonts w:ascii="Cambria Bold" w:hAnsi="Cambria Bold" w:eastAsia="Cambria Bold" w:cs="Cambria Bold"/>
        </w:rPr>
        <w:t>(Alınış / Received: 10.02.2002, Kabul / Accepted: 10.05.2025, Online Yayınlama / Published:12.05.2025)</w:t>
      </w:r>
    </w:p>
    <w:tbl>
      <w:tblPr>
        <w:tblW w:w="5000" w:type="pct"/>
        <w:tblBorders>
          <w:top w:val="single" w:sz="8"/>
          <w:left w:val="none"/>
          <w:bottom w:val="single" w:sz="8"/>
          <w:right w:val="none"/>
          <w:insideH w:val="none"/>
          <w:insideV w:val="none"/>
        </w:tblBorders>
      </w:tblPr>
      <w:tr>
        <w:tc>
          <w:tcPr>
            <w:tcW w:w="1250" w:type="pct"/>
          </w:tcPr>
          <w:p>
            <w:pPr>
              <w:spacing w:before="0" w:after="0" w:line="200" w:lineRule="auto"/>
              <w:jc w:val="left"/>
            </w:pPr>
            <w:r>
              <w:rPr>
                <w:rFonts w:ascii="Cambria" w:hAnsi="Cambria" w:eastAsia="Cambria" w:cs="Cambria"/>
                <w:sz w:val="18"/>
                <w:b/>
              </w:rPr>
              <w:t>Anahtar Kelimeler :</w:t>
            </w:r>
          </w:p>
          <w:p>
            <w:pPr>
              <w:spacing w:before="0" w:after="0" w:line="200" w:lineRule="auto"/>
              <w:jc w:val="left"/>
            </w:pPr>
            <w:r>
              <w:rPr>
                <w:rFonts w:ascii="Cambria" w:hAnsi="Cambria" w:eastAsia="Cambria" w:cs="Cambria"/>
                <w:sz w:val="18"/>
              </w:rPr>
              <w:t>Kategorik Değişken Kodlama, </w:t>
            </w:r>
          </w:p>
          <w:p>
            <w:pPr>
              <w:spacing w:before="0" w:after="0" w:line="200" w:lineRule="auto"/>
              <w:jc w:val="left"/>
            </w:pPr>
            <w:r>
              <w:rPr>
                <w:rFonts w:ascii="Cambria" w:hAnsi="Cambria" w:eastAsia="Cambria" w:cs="Cambria"/>
                <w:sz w:val="18"/>
              </w:rPr>
              <w:t>Veri Görselleştirme, </w:t>
            </w:r>
          </w:p>
          <w:p>
            <w:pPr>
              <w:spacing w:before="0" w:after="0" w:line="200" w:lineRule="auto"/>
              <w:jc w:val="left"/>
            </w:pPr>
            <w:r>
              <w:rPr>
                <w:rFonts w:ascii="Cambria" w:hAnsi="Cambria" w:eastAsia="Cambria" w:cs="Cambria"/>
                <w:sz w:val="18"/>
              </w:rPr>
              <w:t>Önceden Eğitilmiş Ağlar, </w:t>
            </w:r>
          </w:p>
          <w:p>
            <w:pPr>
              <w:spacing w:before="0" w:after="0" w:line="200" w:lineRule="auto"/>
              <w:jc w:val="left"/>
            </w:pPr>
            <w:r>
              <w:rPr>
                <w:rFonts w:ascii="Cambria" w:hAnsi="Cambria" w:eastAsia="Cambria" w:cs="Cambria"/>
                <w:sz w:val="18"/>
              </w:rPr>
              <w:t>Transfer Öğrenme</w:t>
            </w:r>
          </w:p>
        </w:tc>
        <w:tc>
          <w:tcPr>
            <w:tcW w:w="3750" w:type="pct"/>
          </w:tcPr>
          <w:p>
            <w:pPr>
              <w:jc w:val="both"/>
            </w:pPr>
            <w:r>
              <w:rPr>
                <w:b/>
                <w:sz w:val="18"/>
              </w:rPr>
              <w:t>Öz : </w:t>
            </w:r>
            <w:r>
              <w:rPr>
                <w:sz w:val="18"/>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bl>
    <w:p>
      <w:pPr>
        <w:jc w:val="center"/>
        <w:spacing w:before="200" w:after="200"/>
      </w:pPr>
      <w:r>
        <w:rPr>
          <w:sz w:val="24"/>
          <w:rFonts w:ascii="Cambria Bold" w:hAnsi="Cambria Bold" w:eastAsia="Cambria Bold" w:cs="Cambria Bold"/>
          <w:b/>
        </w:rPr>
        <w:t>Cognitive Psychology</w:t>
      </w:r>
    </w:p>
    <w:tbl>
      <w:tblPr>
        <w:tblW w:w="5000" w:type="pct"/>
        <w:tblBorders>
          <w:top w:val="single" w:sz="8"/>
          <w:left w:val="none"/>
          <w:bottom w:val="single" w:sz="8"/>
          <w:right w:val="none"/>
          <w:insideH w:val="none"/>
          <w:insideV w:val="none"/>
        </w:tblBorders>
      </w:tblPr>
      <w:tr>
        <w:tc>
          <w:tcPr>
            <w:tcW w:w="1250" w:type="pct"/>
          </w:tcPr>
          <w:p>
            <w:pPr>
              <w:spacing w:before="0" w:after="0" w:line="200" w:lineRule="auto"/>
              <w:jc w:val="left"/>
            </w:pPr>
            <w:r>
              <w:rPr>
                <w:rFonts w:ascii="Cambria" w:hAnsi="Cambria" w:eastAsia="Cambria" w:cs="Cambria"/>
                <w:sz w:val="18"/>
                <w:b/>
              </w:rPr>
              <w:t>Keywords :</w:t>
            </w:r>
          </w:p>
          <w:p>
            <w:pPr>
              <w:spacing w:before="0" w:after="0" w:line="200" w:lineRule="auto"/>
              <w:jc w:val="left"/>
            </w:pPr>
            <w:r>
              <w:rPr>
                <w:rFonts w:ascii="Cambria" w:hAnsi="Cambria" w:eastAsia="Cambria" w:cs="Cambria"/>
                <w:sz w:val="18"/>
              </w:rPr>
              <w:t>Categorical variable coding, </w:t>
            </w:r>
          </w:p>
          <w:p>
            <w:pPr>
              <w:spacing w:before="0" w:after="0" w:line="200" w:lineRule="auto"/>
              <w:jc w:val="left"/>
            </w:pPr>
            <w:r>
              <w:rPr>
                <w:rFonts w:ascii="Cambria" w:hAnsi="Cambria" w:eastAsia="Cambria" w:cs="Cambria"/>
                <w:sz w:val="18"/>
              </w:rPr>
              <w:t>Data Visualization, </w:t>
            </w:r>
          </w:p>
          <w:p>
            <w:pPr>
              <w:spacing w:before="0" w:after="0" w:line="200" w:lineRule="auto"/>
              <w:jc w:val="left"/>
            </w:pPr>
            <w:r>
              <w:rPr>
                <w:rFonts w:ascii="Cambria" w:hAnsi="Cambria" w:eastAsia="Cambria" w:cs="Cambria"/>
                <w:sz w:val="18"/>
              </w:rPr>
              <w:t>pre-trained networks, </w:t>
            </w:r>
          </w:p>
          <w:p>
            <w:pPr>
              <w:spacing w:before="0" w:after="0" w:line="200" w:lineRule="auto"/>
              <w:jc w:val="left"/>
            </w:pPr>
            <w:r>
              <w:rPr>
                <w:rFonts w:ascii="Cambria" w:hAnsi="Cambria" w:eastAsia="Cambria" w:cs="Cambria"/>
                <w:sz w:val="18"/>
              </w:rPr>
              <w:t>transfer learning</w:t>
            </w:r>
          </w:p>
        </w:tc>
        <w:tc>
          <w:tcPr>
            <w:tcW w:w="3750" w:type="pct"/>
          </w:tcPr>
          <w:p>
            <w:pPr>
              <w:jc w:val="both"/>
            </w:pPr>
            <w:r>
              <w:rPr>
                <w:b/>
                <w:sz w:val="18"/>
              </w:rPr>
              <w:t>Abstract : </w:t>
            </w:r>
            <w:r>
              <w:rPr>
                <w:sz w:val="18"/>
              </w:rPr>
              <w:t>QUERY LENGTH LIMIT EXCEEDED. MAX ALLOWED QUERY : 500 CHARS</w:t>
            </w:r>
          </w:p>
        </w:tc>
      </w:tr>
    </w:tbl>
    <w:sectPr>
      <w:pgSz w:w="11906" w:h="16838"/>
      <w:pgMar w:top="1138" w:right="1138" w:bottom="1138" w:left="1138"/>
    </w:sectPr>
    <w:p>
      <w:pPr>
        <w:sectPr/>
      </w:pPr>
    </w:p>
    <w:p>
      <w:pPr>
        <w:spacing w:before="0" w:after="0"/>
        <w:jc w:val="left"/>
      </w:pPr>
      <w:r>
        <w:rPr>
          <w:sz w:val="20"/>
          <w:b/>
          <w:rFonts w:ascii="Cambria Bold"/>
        </w:rPr>
        <w:t>1. Giriş</w:t>
      </w:r>
    </w:p>
    <w:p>
      <w:pPr>
        <w:jc w:val="both"/>
        <w:spacing w:before="250" w:after="250"/>
      </w:pPr>
      <w:r>
        <w:rPr>
          <w:sz w:val="20"/>
          <w:rFonts w:ascii="Cambria"/>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jc w:val="center"/>
        <w:spacing w:before="0" w:after="0"/>
      </w:pPr>
      <w:r>
        <w:drawing>
          <wp:inline xmlns:wp="http://schemas.openxmlformats.org/drawingml/2006/wordprocessingDrawing" distT="0" distB="0" distL="0" distR="0">
            <wp:extent cx="2880000" cy="16200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e32573210a364271"/>
                    <a:stretch>
                      <a:fillRect/>
                    </a:stretch>
                  </pic:blipFill>
                  <pic:spPr>
                    <a:xfrm>
                      <a:off x="0" y="0"/>
                      <a:ext cx="2880000" cy="1620000"/>
                    </a:xfrm>
                    <a:prstGeom prst="rect">
                      <a:avLst/>
                    </a:prstGeom>
                  </pic:spPr>
                </pic:pic>
              </a:graphicData>
            </a:graphic>
          </wp:inline>
        </w:drawing>
      </w:r>
    </w:p>
    <w:p>
      <w:pPr>
        <w:jc w:val="left"/>
        <w:spacing w:before="0" w:after="300"/>
      </w:pPr>
      <w:r>
        <w:rPr>
          <w:sz w:val="18"/>
          <w:b/>
          <w:rFonts w:ascii="Cambria"/>
        </w:rPr>
        <w:t xml:space="preserve">Şekil 1. </w:t>
      </w:r>
      <w:r>
        <w:rPr>
          <w:sz w:val="18"/>
          <w:rFonts w:ascii="Cambria"/>
        </w:rPr>
        <w:t> Biliş Nasıl Çalışır</w:t>
      </w:r>
    </w:p>
    <w:p>
      <w:pPr>
        <w:spacing w:before="0" w:after="0"/>
        <w:jc w:val="left"/>
      </w:pPr>
      <w:r>
        <w:rPr>
          <w:sz w:val="20"/>
          <w:b/>
          <w:rFonts w:ascii="Cambria Bold"/>
        </w:rPr>
        <w:t>2. İkinci Bölüm</w:t>
      </w:r>
    </w:p>
    <w:p>
      <w:pPr>
        <w:jc w:val="both"/>
        <w:spacing w:before="250" w:after="250"/>
      </w:pPr>
      <w:r>
        <w:rPr>
          <w:sz w:val="20"/>
          <w:rFonts w:ascii="Cambria"/>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jc w:val="left"/>
        <w:spacing w:before="300" w:after="0"/>
      </w:pPr>
      <w:r>
        <w:rPr>
          <w:sz w:val="18"/>
          <w:b/>
          <w:rFonts w:ascii="Cambria"/>
        </w:rPr>
        <w:t xml:space="preserve">Tablo 1. </w:t>
      </w:r>
      <w:r>
        <w:rPr>
          <w:sz w:val="18"/>
          <w:rFonts w:ascii="Cambria"/>
        </w:rPr>
        <w:t> Kullanıcı Tablosu</w:t>
      </w:r>
    </w:p>
    <w:tbl>
      <w:tblPr>
        <w:tblW w:w="5000" w:type="pct"/>
        <w:tblBorders>
          <w:top w:val="single" w:sz="4"/>
          <w:bottom w:val="single" w:sz="4"/>
          <w:left w:val="single" w:sz="4"/>
          <w:right w:val="single" w:sz="4"/>
          <w:insideH w:val="single" w:sz="4"/>
          <w:insideV w:val="single" w:sz="4"/>
        </w:tblBorders>
        <w:jc w:val="center"/>
        <w:tblLook w:firstRow="true" w:noHBand="false" w:noVBand="true"/>
      </w:tblPr>
      <w:tr>
        <w:tc>
          <w:p>
            <w:pPr>
              <w:jc w:val="center"/>
            </w:pPr>
            <w:r>
              <w:rPr>
                <w:rFonts w:ascii="Calibri" w:hAnsi="Calibri"/>
                <w:sz w:val="20"/>
                <w:szCs w:val="20"/>
              </w:rPr>
              <w:t>Ad</w:t>
            </w:r>
          </w:p>
          <w:tcPr>
            <w:vAlign w:val="center"/>
          </w:tcPr>
        </w:tc>
        <w:tc>
          <w:p>
            <w:pPr>
              <w:jc w:val="center"/>
            </w:pPr>
            <w:r>
              <w:rPr>
                <w:rFonts w:ascii="Calibri" w:hAnsi="Calibri"/>
                <w:sz w:val="20"/>
                <w:szCs w:val="20"/>
              </w:rPr>
              <w:t>Soyad</w:t>
            </w:r>
          </w:p>
          <w:tcPr>
            <w:vAlign w:val="center"/>
          </w:tcPr>
        </w:tc>
        <w:tc>
          <w:p>
            <w:pPr>
              <w:jc w:val="center"/>
            </w:pPr>
            <w:r>
              <w:rPr>
                <w:rFonts w:ascii="Calibri" w:hAnsi="Calibri"/>
                <w:sz w:val="20"/>
                <w:szCs w:val="20"/>
              </w:rPr>
              <w:t>K.Adı</w:t>
            </w:r>
          </w:p>
          <w:tcPr>
            <w:vAlign w:val="center"/>
          </w:tcPr>
        </w:tc>
        <w:tc>
          <w:p>
            <w:pPr>
              <w:jc w:val="center"/>
            </w:pPr>
            <w:r>
              <w:rPr>
                <w:rFonts w:ascii="Calibri" w:hAnsi="Calibri"/>
                <w:sz w:val="20"/>
                <w:szCs w:val="20"/>
              </w:rPr>
              <w:t>email</w:t>
            </w:r>
          </w:p>
          <w:tcPr>
            <w:vAlign w:val="center"/>
          </w:tcPr>
        </w:tc>
      </w:tr>
      <w:tr>
        <w:tc>
          <w:p>
            <w:pPr>
              <w:jc w:val="center"/>
            </w:pPr>
            <w:r>
              <w:rPr>
                <w:rFonts w:ascii="Calibri" w:hAnsi="Calibri"/>
                <w:sz w:val="20"/>
                <w:szCs w:val="20"/>
              </w:rPr>
              <w:t>isa</w:t>
            </w:r>
          </w:p>
          <w:tcPr>
            <w:vAlign w:val="center"/>
          </w:tcPr>
        </w:tc>
        <w:tc>
          <w:p>
            <w:pPr>
              <w:jc w:val="center"/>
            </w:pPr>
            <w:r>
              <w:rPr>
                <w:rFonts w:ascii="Calibri" w:hAnsi="Calibri"/>
                <w:sz w:val="20"/>
                <w:szCs w:val="20"/>
              </w:rPr>
              <w:t>Ulutepe</w:t>
            </w:r>
          </w:p>
          <w:tcPr>
            <w:vAlign w:val="center"/>
          </w:tcPr>
        </w:tc>
        <w:tc>
          <w:p>
            <w:pPr>
              <w:jc w:val="center"/>
            </w:pPr>
            <w:r>
              <w:rPr>
                <w:rFonts w:ascii="Calibri" w:hAnsi="Calibri"/>
                <w:sz w:val="20"/>
                <w:szCs w:val="20"/>
              </w:rPr>
              <w:t>Jesus</w:t>
            </w:r>
          </w:p>
          <w:tcPr>
            <w:vAlign w:val="center"/>
          </w:tcPr>
        </w:tc>
        <w:tc>
          <w:p>
            <w:pPr>
              <w:jc w:val="center"/>
            </w:pPr>
            <w:r>
              <w:rPr>
                <w:rFonts w:ascii="Calibri" w:hAnsi="Calibri"/>
                <w:sz w:val="20"/>
                <w:szCs w:val="20"/>
              </w:rPr>
              <w:t>ulutepe42@gmail.com</w:t>
            </w:r>
          </w:p>
          <w:tcPr>
            <w:vAlign w:val="center"/>
          </w:tcPr>
        </w:tc>
      </w:tr>
      <w:tr>
        <w:tc>
          <w:p>
            <w:pPr>
              <w:jc w:val="center"/>
            </w:pPr>
            <w:r>
              <w:rPr>
                <w:rFonts w:ascii="Calibri" w:hAnsi="Calibri"/>
                <w:sz w:val="20"/>
                <w:szCs w:val="20"/>
              </w:rPr>
              <w:t>kubra</w:t>
            </w:r>
          </w:p>
          <w:tcPr>
            <w:vAlign w:val="center"/>
          </w:tcPr>
        </w:tc>
        <w:tc>
          <w:p>
            <w:pPr>
              <w:jc w:val="center"/>
            </w:pPr>
            <w:r>
              <w:rPr>
                <w:rFonts w:ascii="Calibri" w:hAnsi="Calibri"/>
                <w:sz w:val="20"/>
                <w:szCs w:val="20"/>
              </w:rPr>
              <w:t>Ulutepe</w:t>
            </w:r>
          </w:p>
          <w:tcPr>
            <w:vAlign w:val="center"/>
          </w:tcPr>
        </w:tc>
        <w:tc>
          <w:p>
            <w:pPr>
              <w:jc w:val="center"/>
            </w:pPr>
            <w:r>
              <w:rPr>
                <w:rFonts w:ascii="Calibri" w:hAnsi="Calibri"/>
                <w:sz w:val="20"/>
                <w:szCs w:val="20"/>
              </w:rPr>
              <w:t>kubra</w:t>
            </w:r>
          </w:p>
          <w:tcPr>
            <w:vAlign w:val="center"/>
          </w:tcPr>
        </w:tc>
        <w:tc>
          <w:p>
            <w:pPr>
              <w:jc w:val="center"/>
            </w:pPr>
            <w:r>
              <w:rPr>
                <w:rFonts w:ascii="Calibri" w:hAnsi="Calibri"/>
                <w:sz w:val="20"/>
                <w:szCs w:val="20"/>
              </w:rPr>
              <w:t>kubra1@gmail.com</w:t>
            </w:r>
          </w:p>
          <w:tcPr>
            <w:vAlign w:val="center"/>
          </w:tcPr>
        </w:tc>
      </w:tr>
      <w:tr>
        <w:tc>
          <w:p>
            <w:pPr>
              <w:jc w:val="center"/>
            </w:pPr>
            <w:r>
              <w:rPr>
                <w:rFonts w:ascii="Calibri" w:hAnsi="Calibri"/>
                <w:sz w:val="20"/>
                <w:szCs w:val="20"/>
              </w:rPr>
              <w:t>Burak</w:t>
            </w:r>
          </w:p>
          <w:tcPr>
            <w:vAlign w:val="center"/>
          </w:tcPr>
        </w:tc>
        <w:tc>
          <w:p>
            <w:pPr>
              <w:jc w:val="center"/>
            </w:pPr>
            <w:r>
              <w:rPr>
                <w:rFonts w:ascii="Calibri" w:hAnsi="Calibri"/>
                <w:sz w:val="20"/>
                <w:szCs w:val="20"/>
              </w:rPr>
              <w:t>Kocadüz</w:t>
            </w:r>
          </w:p>
          <w:tcPr>
            <w:vAlign w:val="center"/>
          </w:tcPr>
        </w:tc>
        <w:tc>
          <w:p>
            <w:pPr>
              <w:jc w:val="center"/>
            </w:pPr>
            <w:r>
              <w:rPr>
                <w:rFonts w:ascii="Calibri" w:hAnsi="Calibri"/>
                <w:sz w:val="20"/>
                <w:szCs w:val="20"/>
              </w:rPr>
              <w:t>Burak1</w:t>
            </w:r>
          </w:p>
          <w:tcPr>
            <w:vAlign w:val="center"/>
          </w:tcPr>
        </w:tc>
        <w:tc>
          <w:p>
            <w:pPr>
              <w:jc w:val="center"/>
            </w:pPr>
            <w:r>
              <w:rPr>
                <w:rFonts w:ascii="Calibri" w:hAnsi="Calibri"/>
                <w:sz w:val="20"/>
                <w:szCs w:val="20"/>
              </w:rPr>
              <w:t>kocaduzburak@gmail.com</w:t>
            </w:r>
          </w:p>
          <w:tcPr>
            <w:vAlign w:val="center"/>
          </w:tcPr>
        </w:tc>
      </w:tr>
    </w:tbl>
    <w:p>
      <w:pPr>
        <w:spacing w:after="50"/>
      </w:pPr>
    </w:p>
    <w:p>
      <w:pPr>
        <w:spacing w:before="0" w:after="0"/>
        <w:jc w:val="left"/>
      </w:pPr>
      <w:r>
        <w:rPr>
          <w:sz w:val="18"/>
          <w:b/>
          <w:rFonts w:ascii="Cambria Bold"/>
        </w:rPr>
        <w:t>2.0.1 Kullanıcılar Ne İş Yapacak</w:t>
      </w:r>
    </w:p>
    <w:p>
      <w:pPr>
        <w:jc w:val="both"/>
        <w:spacing w:before="250" w:after="250"/>
      </w:pPr>
      <w:r>
        <w:rPr>
          <w:sz w:val="20"/>
          <w:rFonts w:ascii="Cambria"/>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spacing w:before="0" w:after="0"/>
        <w:jc w:val="left"/>
      </w:pPr>
      <w:r>
        <w:rPr>
          <w:sz w:val="18"/>
          <w:b/>
          <w:rFonts w:ascii="Cambria Bold"/>
        </w:rPr>
        <w:t>2.0.2 Kullanıcının Rölü</w:t>
      </w:r>
    </w:p>
    <w:p>
      <w:pPr>
        <w:jc w:val="both"/>
        <w:spacing w:before="250" w:after="250"/>
      </w:pPr>
      <w:r>
        <w:rPr>
          <w:sz w:val="20"/>
          <w:rFonts w:ascii="Cambria"/>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pgSz w:w="11906" w:h="16838"/>
      <w:pgMar w:top="1138" w:right="1138" w:bottom="1138" w:left="1138"/>
      <w:cols w:equalWidth="true" w:space="453" w:num="2"/>
      <w:cols>
        <w:col w:w="4596"/>
        <w:col w:w="4596"/>
      </w:cols>
    </w:sectPr>
  </w:body>
</w:document>
</file>

<file path=word/_rels/document.xml.rels>&#65279;<?xml version="1.0" encoding="utf-8"?><Relationships xmlns="http://schemas.openxmlformats.org/package/2006/relationships"><Relationship Type="http://schemas.openxmlformats.org/officeDocument/2006/relationships/image" Target="/media/image.jpg" Id="Re32573210a364271" /></Relationships>
</file>