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EC251" w14:textId="62B062D8" w:rsidR="000079F8" w:rsidRPr="000079F8" w:rsidRDefault="006A0083" w:rsidP="000079F8">
      <w:pPr>
        <w:pStyle w:val="Title"/>
      </w:pPr>
      <w:r>
        <w:t>Sourcing open data</w:t>
      </w:r>
    </w:p>
    <w:p w14:paraId="704C0E87" w14:textId="55FDB3AF" w:rsidR="00292D87" w:rsidRDefault="009C06B1" w:rsidP="008B4A4F">
      <w:pPr>
        <w:pStyle w:val="Heading1"/>
      </w:pPr>
      <w:r w:rsidRPr="00292D87">
        <w:t>Data Source</w:t>
      </w:r>
    </w:p>
    <w:p w14:paraId="3F957E19" w14:textId="39B85971" w:rsidR="008F23E0" w:rsidRDefault="009C06B1">
      <w:hyperlink r:id="rId8" w:history="1">
        <w:r w:rsidRPr="009C06B1">
          <w:rPr>
            <w:rStyle w:val="Hyperlink"/>
          </w:rPr>
          <w:t>World Disaster Risk Dataset</w:t>
        </w:r>
      </w:hyperlink>
    </w:p>
    <w:p w14:paraId="702F4A8C" w14:textId="77777777" w:rsidR="00F23042" w:rsidRDefault="009C06B1">
      <w:r>
        <w:t>This dataset reports each country’s disaster risks annually. A disaster risk is a country more likely for “potential loss of life, injury or destroyed or damaged assets” due to “system, society or a community”.</w:t>
      </w:r>
      <w:r>
        <w:rPr>
          <w:rStyle w:val="FootnoteReference"/>
        </w:rPr>
        <w:footnoteReference w:id="1"/>
      </w:r>
      <w:r>
        <w:t xml:space="preserve"> </w:t>
      </w:r>
      <w:r w:rsidR="008E0373">
        <w:t xml:space="preserve">The world risk index is a </w:t>
      </w:r>
      <w:r w:rsidR="007834E5">
        <w:t>geometric mean</w:t>
      </w:r>
      <w:r w:rsidR="008E0373">
        <w:t xml:space="preserve"> of exposure and vulnerability</w:t>
      </w:r>
      <w:r w:rsidR="00445498">
        <w:t>. Exposure is the exposure to natural disasters that a population faces such as drought, earthquakes, tsunamis, etc. Vulnerability is composed of susceptibility coping</w:t>
      </w:r>
      <w:r w:rsidR="0034616F">
        <w:t xml:space="preserve">, </w:t>
      </w:r>
      <w:r w:rsidR="00445498">
        <w:t>and adaptation.</w:t>
      </w:r>
    </w:p>
    <w:p w14:paraId="677DA667" w14:textId="550CCA30" w:rsidR="005879BC" w:rsidRDefault="00445498" w:rsidP="00F23042">
      <w:pPr>
        <w:pStyle w:val="ListParagraph"/>
        <w:numPr>
          <w:ilvl w:val="0"/>
          <w:numId w:val="2"/>
        </w:numPr>
      </w:pPr>
      <w:r>
        <w:t xml:space="preserve">Susceptibility </w:t>
      </w:r>
      <w:proofErr w:type="gramStart"/>
      <w:r>
        <w:t>are</w:t>
      </w:r>
      <w:proofErr w:type="gramEnd"/>
      <w:r>
        <w:t xml:space="preserve"> the conditions of a society such as: socio-economic development, </w:t>
      </w:r>
      <w:r w:rsidR="005879BC">
        <w:t>deprivation</w:t>
      </w:r>
      <w:r>
        <w:t>, disparities</w:t>
      </w:r>
      <w:r w:rsidR="005879BC">
        <w:t xml:space="preserve">, </w:t>
      </w:r>
      <w:r>
        <w:t xml:space="preserve">disease </w:t>
      </w:r>
      <w:r w:rsidR="005879BC">
        <w:t>a</w:t>
      </w:r>
      <w:r>
        <w:t xml:space="preserve">nd epidemic exposure within a country. </w:t>
      </w:r>
      <w:r w:rsidR="005879BC">
        <w:t xml:space="preserve">A large susceptibility increases </w:t>
      </w:r>
      <w:r w:rsidR="006A72C0">
        <w:t>the likelihood</w:t>
      </w:r>
      <w:r w:rsidR="005879BC">
        <w:t xml:space="preserve"> that populations will be harmed in a disaster event.</w:t>
      </w:r>
    </w:p>
    <w:p w14:paraId="60BEDE48" w14:textId="77777777" w:rsidR="00592540" w:rsidRDefault="00445498" w:rsidP="00F23042">
      <w:pPr>
        <w:pStyle w:val="ListParagraph"/>
        <w:numPr>
          <w:ilvl w:val="0"/>
          <w:numId w:val="2"/>
        </w:numPr>
      </w:pPr>
      <w:r>
        <w:t xml:space="preserve">Coping involves how a society can </w:t>
      </w:r>
      <w:r w:rsidR="00592540">
        <w:t>counteract</w:t>
      </w:r>
      <w:r>
        <w:t xml:space="preserve"> disaster events. </w:t>
      </w:r>
    </w:p>
    <w:p w14:paraId="36D14008" w14:textId="69D9586B" w:rsidR="005B43F1" w:rsidRDefault="00592540" w:rsidP="005B43F1">
      <w:pPr>
        <w:pStyle w:val="ListParagraph"/>
        <w:numPr>
          <w:ilvl w:val="0"/>
          <w:numId w:val="2"/>
        </w:numPr>
      </w:pPr>
      <w:r>
        <w:t>A</w:t>
      </w:r>
      <w:r w:rsidR="00445498">
        <w:t xml:space="preserve">daptation is the </w:t>
      </w:r>
      <w:r w:rsidR="0034616F">
        <w:t>long-term</w:t>
      </w:r>
      <w:r w:rsidR="00445498">
        <w:t xml:space="preserve"> processes put in place to avoid </w:t>
      </w:r>
      <w:r w:rsidR="005B43F1">
        <w:t>significant</w:t>
      </w:r>
      <w:r w:rsidR="00445498">
        <w:t xml:space="preserve"> impacts</w:t>
      </w:r>
      <w:r w:rsidR="005B43F1">
        <w:t xml:space="preserve"> from a disaster event</w:t>
      </w:r>
      <w:r w:rsidR="00445498">
        <w:t>.</w:t>
      </w:r>
      <w:r w:rsidR="00445498">
        <w:rPr>
          <w:rStyle w:val="FootnoteReference"/>
        </w:rPr>
        <w:footnoteReference w:id="2"/>
      </w:r>
      <w:r w:rsidR="00445498">
        <w:t xml:space="preserve"> </w:t>
      </w:r>
    </w:p>
    <w:p w14:paraId="351D4393" w14:textId="71FE1FF8" w:rsidR="007331A4" w:rsidRDefault="008E0373" w:rsidP="005B43F1">
      <w:pPr>
        <w:ind w:left="401"/>
      </w:pPr>
      <w:r>
        <w:t>The aim is to look at a global level to determine where relief may be needed and to determine the types of risk management</w:t>
      </w:r>
      <w:r w:rsidR="00C0754A">
        <w:t xml:space="preserve"> that</w:t>
      </w:r>
      <w:r>
        <w:t xml:space="preserve"> would be effective to help people avoid potentially </w:t>
      </w:r>
      <w:r w:rsidR="004B4645">
        <w:t>devastating</w:t>
      </w:r>
      <w:r>
        <w:t xml:space="preserve"> impacts of disaster.</w:t>
      </w:r>
      <w:r w:rsidR="00E921EF">
        <w:t xml:space="preserve"> </w:t>
      </w:r>
      <w:r w:rsidR="0045656C">
        <w:t>Details about the columns as well as data consistency can be viewed within the jupyter notebook.</w:t>
      </w:r>
    </w:p>
    <w:p w14:paraId="1CB603C3" w14:textId="6556C6B6" w:rsidR="007834E5" w:rsidRDefault="007834E5">
      <m:oMathPara>
        <m:oMath>
          <m:r>
            <w:rPr>
              <w:rFonts w:ascii="Cambria Math" w:hAnsi="Cambria Math"/>
            </w:rPr>
            <m:t xml:space="preserve">World Risk Index </m:t>
          </m:r>
          <m:d>
            <m:dPr>
              <m:ctrlPr>
                <w:rPr>
                  <w:rFonts w:ascii="Cambria Math" w:hAnsi="Cambria Math"/>
                  <w:i/>
                </w:rPr>
              </m:ctrlPr>
            </m:dPr>
            <m:e>
              <m:r>
                <w:rPr>
                  <w:rFonts w:ascii="Cambria Math" w:hAnsi="Cambria Math"/>
                </w:rPr>
                <m:t>WRI</m:t>
              </m:r>
            </m:e>
          </m:d>
          <m:r>
            <w:rPr>
              <w:rFonts w:ascii="Cambria Math" w:hAnsi="Cambria Math"/>
            </w:rPr>
            <m:t>=</m:t>
          </m:r>
          <m:rad>
            <m:radPr>
              <m:degHide m:val="1"/>
              <m:ctrlPr>
                <w:rPr>
                  <w:rFonts w:ascii="Cambria Math" w:hAnsi="Cambria Math"/>
                  <w:i/>
                </w:rPr>
              </m:ctrlPr>
            </m:radPr>
            <m:deg/>
            <m:e>
              <m:r>
                <w:rPr>
                  <w:rFonts w:ascii="Cambria Math" w:hAnsi="Cambria Math"/>
                </w:rPr>
                <m:t>exposure ×vulnerability</m:t>
              </m:r>
            </m:e>
          </m:rad>
        </m:oMath>
      </m:oMathPara>
    </w:p>
    <w:p w14:paraId="18B94B38" w14:textId="71A45B2A" w:rsidR="000079F8" w:rsidRDefault="000079F8" w:rsidP="000079F8">
      <w:pPr>
        <w:pStyle w:val="Heading2"/>
      </w:pPr>
      <w:r w:rsidRPr="00472734">
        <w:rPr>
          <w:rStyle w:val="Heading1Char"/>
        </w:rPr>
        <w:t>Data</w:t>
      </w:r>
      <w:r>
        <w:t xml:space="preserve"> </w:t>
      </w:r>
      <w:r w:rsidRPr="00472734">
        <w:rPr>
          <w:rStyle w:val="Heading1Char"/>
        </w:rPr>
        <w:t>Description</w:t>
      </w:r>
    </w:p>
    <w:tbl>
      <w:tblPr>
        <w:tblStyle w:val="ListTable7Colorful"/>
        <w:tblW w:w="0" w:type="auto"/>
        <w:tblLook w:val="04A0" w:firstRow="1" w:lastRow="0" w:firstColumn="1" w:lastColumn="0" w:noHBand="0" w:noVBand="1"/>
      </w:tblPr>
      <w:tblGrid>
        <w:gridCol w:w="3116"/>
        <w:gridCol w:w="5159"/>
        <w:gridCol w:w="1075"/>
      </w:tblGrid>
      <w:tr w:rsidR="007331A4" w14:paraId="0AE8FEEC" w14:textId="77777777" w:rsidTr="00031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D9F7C81" w14:textId="0BC4DE6B" w:rsidR="007331A4" w:rsidRPr="00F711AF" w:rsidRDefault="007331A4">
            <w:pPr>
              <w:rPr>
                <w:b/>
                <w:bCs/>
              </w:rPr>
            </w:pPr>
            <w:r w:rsidRPr="00F711AF">
              <w:rPr>
                <w:b/>
                <w:bCs/>
              </w:rPr>
              <w:t>Column Name</w:t>
            </w:r>
          </w:p>
        </w:tc>
        <w:tc>
          <w:tcPr>
            <w:tcW w:w="5159" w:type="dxa"/>
          </w:tcPr>
          <w:p w14:paraId="2A78335C" w14:textId="2DA58489" w:rsidR="007331A4" w:rsidRPr="00F711AF" w:rsidRDefault="007331A4">
            <w:pPr>
              <w:cnfStyle w:val="100000000000" w:firstRow="1" w:lastRow="0" w:firstColumn="0" w:lastColumn="0" w:oddVBand="0" w:evenVBand="0" w:oddHBand="0" w:evenHBand="0" w:firstRowFirstColumn="0" w:firstRowLastColumn="0" w:lastRowFirstColumn="0" w:lastRowLastColumn="0"/>
              <w:rPr>
                <w:b/>
                <w:bCs/>
              </w:rPr>
            </w:pPr>
            <w:r w:rsidRPr="00F711AF">
              <w:rPr>
                <w:b/>
                <w:bCs/>
              </w:rPr>
              <w:t>Description</w:t>
            </w:r>
          </w:p>
        </w:tc>
        <w:tc>
          <w:tcPr>
            <w:tcW w:w="1075" w:type="dxa"/>
          </w:tcPr>
          <w:p w14:paraId="605729BC" w14:textId="6FD66E8A" w:rsidR="007331A4" w:rsidRPr="00F711AF" w:rsidRDefault="007331A4">
            <w:pPr>
              <w:cnfStyle w:val="100000000000" w:firstRow="1" w:lastRow="0" w:firstColumn="0" w:lastColumn="0" w:oddVBand="0" w:evenVBand="0" w:oddHBand="0" w:evenHBand="0" w:firstRowFirstColumn="0" w:firstRowLastColumn="0" w:lastRowFirstColumn="0" w:lastRowLastColumn="0"/>
              <w:rPr>
                <w:b/>
                <w:bCs/>
              </w:rPr>
            </w:pPr>
            <w:r w:rsidRPr="00F711AF">
              <w:rPr>
                <w:b/>
                <w:bCs/>
              </w:rPr>
              <w:t>Type</w:t>
            </w:r>
          </w:p>
        </w:tc>
      </w:tr>
      <w:tr w:rsidR="007331A4" w14:paraId="52D574B0" w14:textId="77777777" w:rsidTr="00031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884D3F" w14:textId="679736D2" w:rsidR="007331A4" w:rsidRDefault="007331A4" w:rsidP="007331A4">
            <w:r>
              <w:t>Region</w:t>
            </w:r>
          </w:p>
        </w:tc>
        <w:tc>
          <w:tcPr>
            <w:tcW w:w="5159" w:type="dxa"/>
          </w:tcPr>
          <w:p w14:paraId="3308357E" w14:textId="383688DE" w:rsidR="007331A4" w:rsidRDefault="007331A4">
            <w:pPr>
              <w:cnfStyle w:val="000000100000" w:firstRow="0" w:lastRow="0" w:firstColumn="0" w:lastColumn="0" w:oddVBand="0" w:evenVBand="0" w:oddHBand="1" w:evenHBand="0" w:firstRowFirstColumn="0" w:firstRowLastColumn="0" w:lastRowFirstColumn="0" w:lastRowLastColumn="0"/>
            </w:pPr>
            <w:r>
              <w:t>Country</w:t>
            </w:r>
          </w:p>
        </w:tc>
        <w:tc>
          <w:tcPr>
            <w:tcW w:w="1075" w:type="dxa"/>
          </w:tcPr>
          <w:p w14:paraId="5CF8E0D0" w14:textId="7FF4B095" w:rsidR="007331A4" w:rsidRDefault="000F420A">
            <w:pPr>
              <w:cnfStyle w:val="000000100000" w:firstRow="0" w:lastRow="0" w:firstColumn="0" w:lastColumn="0" w:oddVBand="0" w:evenVBand="0" w:oddHBand="1" w:evenHBand="0" w:firstRowFirstColumn="0" w:firstRowLastColumn="0" w:lastRowFirstColumn="0" w:lastRowLastColumn="0"/>
            </w:pPr>
            <w:r>
              <w:t>object</w:t>
            </w:r>
          </w:p>
        </w:tc>
      </w:tr>
      <w:tr w:rsidR="007331A4" w14:paraId="6CE4280F" w14:textId="77777777" w:rsidTr="00031209">
        <w:trPr>
          <w:trHeight w:val="566"/>
        </w:trPr>
        <w:tc>
          <w:tcPr>
            <w:cnfStyle w:val="001000000000" w:firstRow="0" w:lastRow="0" w:firstColumn="1" w:lastColumn="0" w:oddVBand="0" w:evenVBand="0" w:oddHBand="0" w:evenHBand="0" w:firstRowFirstColumn="0" w:firstRowLastColumn="0" w:lastRowFirstColumn="0" w:lastRowLastColumn="0"/>
            <w:tcW w:w="3116" w:type="dxa"/>
          </w:tcPr>
          <w:p w14:paraId="61EA57B5" w14:textId="653BD5CA" w:rsidR="007331A4" w:rsidRDefault="007331A4" w:rsidP="007331A4">
            <w:r>
              <w:t>WRI</w:t>
            </w:r>
          </w:p>
        </w:tc>
        <w:tc>
          <w:tcPr>
            <w:tcW w:w="5159" w:type="dxa"/>
          </w:tcPr>
          <w:p w14:paraId="03B88744" w14:textId="71DE2029" w:rsidR="007331A4" w:rsidRDefault="007331A4" w:rsidP="007331A4">
            <w:pPr>
              <w:cnfStyle w:val="000000000000" w:firstRow="0" w:lastRow="0" w:firstColumn="0" w:lastColumn="0" w:oddVBand="0" w:evenVBand="0" w:oddHBand="0" w:evenHBand="0" w:firstRowFirstColumn="0" w:firstRowLastColumn="0" w:lastRowFirstColumn="0" w:lastRowLastColumn="0"/>
            </w:pPr>
            <w:r>
              <w:t>world risk index; square root of the exposure * the vulnerability</w:t>
            </w:r>
          </w:p>
          <w:p w14:paraId="76339770" w14:textId="77777777" w:rsidR="007331A4" w:rsidRDefault="007331A4" w:rsidP="007331A4">
            <w:pPr>
              <w:cnfStyle w:val="000000000000" w:firstRow="0" w:lastRow="0" w:firstColumn="0" w:lastColumn="0" w:oddVBand="0" w:evenVBand="0" w:oddHBand="0" w:evenHBand="0" w:firstRowFirstColumn="0" w:firstRowLastColumn="0" w:lastRowFirstColumn="0" w:lastRowLastColumn="0"/>
            </w:pPr>
          </w:p>
        </w:tc>
        <w:tc>
          <w:tcPr>
            <w:tcW w:w="1075" w:type="dxa"/>
          </w:tcPr>
          <w:p w14:paraId="344597FA" w14:textId="02993C28" w:rsidR="007331A4" w:rsidRDefault="000F420A" w:rsidP="007331A4">
            <w:pPr>
              <w:cnfStyle w:val="000000000000" w:firstRow="0" w:lastRow="0" w:firstColumn="0" w:lastColumn="0" w:oddVBand="0" w:evenVBand="0" w:oddHBand="0" w:evenHBand="0" w:firstRowFirstColumn="0" w:firstRowLastColumn="0" w:lastRowFirstColumn="0" w:lastRowLastColumn="0"/>
            </w:pPr>
            <w:r>
              <w:t>Float64</w:t>
            </w:r>
          </w:p>
        </w:tc>
      </w:tr>
      <w:tr w:rsidR="000F420A" w14:paraId="143164E5" w14:textId="77777777" w:rsidTr="00031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E1CA47" w14:textId="5D3E3C64" w:rsidR="000F420A" w:rsidRDefault="000F420A" w:rsidP="000F420A">
            <w:r>
              <w:t>Exposure</w:t>
            </w:r>
          </w:p>
        </w:tc>
        <w:tc>
          <w:tcPr>
            <w:tcW w:w="5159" w:type="dxa"/>
          </w:tcPr>
          <w:p w14:paraId="7C19BEF6" w14:textId="6D191A00" w:rsidR="000F420A" w:rsidRDefault="000F420A" w:rsidP="000F420A">
            <w:pPr>
              <w:cnfStyle w:val="000000100000" w:firstRow="0" w:lastRow="0" w:firstColumn="0" w:lastColumn="0" w:oddVBand="0" w:evenVBand="0" w:oddHBand="1" w:evenHBand="0" w:firstRowFirstColumn="0" w:firstRowLastColumn="0" w:lastRowFirstColumn="0" w:lastRowLastColumn="0"/>
            </w:pPr>
            <w:r>
              <w:t>Occurrences of natural hazards risk</w:t>
            </w:r>
          </w:p>
        </w:tc>
        <w:tc>
          <w:tcPr>
            <w:tcW w:w="1075" w:type="dxa"/>
          </w:tcPr>
          <w:p w14:paraId="02BFD3EA" w14:textId="54FC4CDD" w:rsidR="000F420A" w:rsidRDefault="000F420A" w:rsidP="000F420A">
            <w:pPr>
              <w:cnfStyle w:val="000000100000" w:firstRow="0" w:lastRow="0" w:firstColumn="0" w:lastColumn="0" w:oddVBand="0" w:evenVBand="0" w:oddHBand="1" w:evenHBand="0" w:firstRowFirstColumn="0" w:firstRowLastColumn="0" w:lastRowFirstColumn="0" w:lastRowLastColumn="0"/>
            </w:pPr>
            <w:r>
              <w:t>Float64</w:t>
            </w:r>
          </w:p>
        </w:tc>
      </w:tr>
      <w:tr w:rsidR="000F420A" w14:paraId="4392E6E5" w14:textId="77777777" w:rsidTr="00031209">
        <w:tc>
          <w:tcPr>
            <w:cnfStyle w:val="001000000000" w:firstRow="0" w:lastRow="0" w:firstColumn="1" w:lastColumn="0" w:oddVBand="0" w:evenVBand="0" w:oddHBand="0" w:evenHBand="0" w:firstRowFirstColumn="0" w:firstRowLastColumn="0" w:lastRowFirstColumn="0" w:lastRowLastColumn="0"/>
            <w:tcW w:w="3116" w:type="dxa"/>
          </w:tcPr>
          <w:p w14:paraId="45F8511A" w14:textId="0DA8E575" w:rsidR="000F420A" w:rsidRDefault="000F420A" w:rsidP="000F420A">
            <w:r>
              <w:t>Vulnerability</w:t>
            </w:r>
          </w:p>
        </w:tc>
        <w:tc>
          <w:tcPr>
            <w:tcW w:w="5159" w:type="dxa"/>
          </w:tcPr>
          <w:p w14:paraId="3A38C702" w14:textId="2F37701B" w:rsidR="000F420A" w:rsidRDefault="000F420A" w:rsidP="000F420A">
            <w:pPr>
              <w:cnfStyle w:val="000000000000" w:firstRow="0" w:lastRow="0" w:firstColumn="0" w:lastColumn="0" w:oddVBand="0" w:evenVBand="0" w:oddHBand="0" w:evenHBand="0" w:firstRowFirstColumn="0" w:firstRowLastColumn="0" w:lastRowFirstColumn="0" w:lastRowLastColumn="0"/>
            </w:pPr>
            <w:r>
              <w:t>Exposure to risks such as susceptibility, lack of coping capacities, and lack of adaptive capacities</w:t>
            </w:r>
          </w:p>
          <w:p w14:paraId="624C2DDB" w14:textId="77777777" w:rsidR="000F420A" w:rsidRDefault="000F420A" w:rsidP="000F420A">
            <w:pPr>
              <w:cnfStyle w:val="000000000000" w:firstRow="0" w:lastRow="0" w:firstColumn="0" w:lastColumn="0" w:oddVBand="0" w:evenVBand="0" w:oddHBand="0" w:evenHBand="0" w:firstRowFirstColumn="0" w:firstRowLastColumn="0" w:lastRowFirstColumn="0" w:lastRowLastColumn="0"/>
            </w:pPr>
          </w:p>
        </w:tc>
        <w:tc>
          <w:tcPr>
            <w:tcW w:w="1075" w:type="dxa"/>
          </w:tcPr>
          <w:p w14:paraId="1F881B7A" w14:textId="2A29242D" w:rsidR="000F420A" w:rsidRDefault="000F420A" w:rsidP="000F420A">
            <w:pPr>
              <w:cnfStyle w:val="000000000000" w:firstRow="0" w:lastRow="0" w:firstColumn="0" w:lastColumn="0" w:oddVBand="0" w:evenVBand="0" w:oddHBand="0" w:evenHBand="0" w:firstRowFirstColumn="0" w:firstRowLastColumn="0" w:lastRowFirstColumn="0" w:lastRowLastColumn="0"/>
            </w:pPr>
            <w:r>
              <w:t>Float64</w:t>
            </w:r>
          </w:p>
        </w:tc>
      </w:tr>
      <w:tr w:rsidR="000F420A" w14:paraId="6FDF6E9E" w14:textId="77777777" w:rsidTr="00031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B0B548" w14:textId="76E00F05" w:rsidR="000F420A" w:rsidRDefault="000F420A" w:rsidP="000F420A">
            <w:r>
              <w:lastRenderedPageBreak/>
              <w:t>Susceptibility</w:t>
            </w:r>
          </w:p>
        </w:tc>
        <w:tc>
          <w:tcPr>
            <w:tcW w:w="5159" w:type="dxa"/>
          </w:tcPr>
          <w:p w14:paraId="1727800C" w14:textId="54EF8441" w:rsidR="000F420A" w:rsidRDefault="000F420A" w:rsidP="000F420A">
            <w:pPr>
              <w:cnfStyle w:val="000000100000" w:firstRow="0" w:lastRow="0" w:firstColumn="0" w:lastColumn="0" w:oddVBand="0" w:evenVBand="0" w:oddHBand="1" w:evenHBand="0" w:firstRowFirstColumn="0" w:firstRowLastColumn="0" w:lastRowFirstColumn="0" w:lastRowLastColumn="0"/>
            </w:pPr>
            <w:r>
              <w:t>Exposure to structural characteristics and conditions of a society that will cause suffering from a disaster situation</w:t>
            </w:r>
          </w:p>
        </w:tc>
        <w:tc>
          <w:tcPr>
            <w:tcW w:w="1075" w:type="dxa"/>
          </w:tcPr>
          <w:p w14:paraId="61680D9F" w14:textId="0BBA3CC6" w:rsidR="000F420A" w:rsidRDefault="000F420A" w:rsidP="000F420A">
            <w:pPr>
              <w:cnfStyle w:val="000000100000" w:firstRow="0" w:lastRow="0" w:firstColumn="0" w:lastColumn="0" w:oddVBand="0" w:evenVBand="0" w:oddHBand="1" w:evenHBand="0" w:firstRowFirstColumn="0" w:firstRowLastColumn="0" w:lastRowFirstColumn="0" w:lastRowLastColumn="0"/>
            </w:pPr>
            <w:r>
              <w:t>Float64</w:t>
            </w:r>
          </w:p>
        </w:tc>
      </w:tr>
      <w:tr w:rsidR="000F420A" w14:paraId="1BBF76CD" w14:textId="77777777" w:rsidTr="00031209">
        <w:tc>
          <w:tcPr>
            <w:cnfStyle w:val="001000000000" w:firstRow="0" w:lastRow="0" w:firstColumn="1" w:lastColumn="0" w:oddVBand="0" w:evenVBand="0" w:oddHBand="0" w:evenHBand="0" w:firstRowFirstColumn="0" w:firstRowLastColumn="0" w:lastRowFirstColumn="0" w:lastRowLastColumn="0"/>
            <w:tcW w:w="3116" w:type="dxa"/>
          </w:tcPr>
          <w:p w14:paraId="08A67DAE" w14:textId="6032791F" w:rsidR="000F420A" w:rsidRDefault="000F420A" w:rsidP="000F420A">
            <w:r>
              <w:t xml:space="preserve">Lack of Coping Capabilities </w:t>
            </w:r>
          </w:p>
          <w:p w14:paraId="69A385C7" w14:textId="01AB7104" w:rsidR="000F420A" w:rsidRDefault="000F420A" w:rsidP="000F420A"/>
        </w:tc>
        <w:tc>
          <w:tcPr>
            <w:tcW w:w="5159" w:type="dxa"/>
          </w:tcPr>
          <w:p w14:paraId="109B6A46" w14:textId="40C502CC" w:rsidR="000F420A" w:rsidRDefault="000F420A" w:rsidP="000F420A">
            <w:pPr>
              <w:cnfStyle w:val="000000000000" w:firstRow="0" w:lastRow="0" w:firstColumn="0" w:lastColumn="0" w:oddVBand="0" w:evenVBand="0" w:oddHBand="0" w:evenHBand="0" w:firstRowFirstColumn="0" w:firstRowLastColumn="0" w:lastRowFirstColumn="0" w:lastRowLastColumn="0"/>
            </w:pPr>
            <w:r>
              <w:t>Government preparedness, early warning, medical care and social and material security infrastructure</w:t>
            </w:r>
          </w:p>
          <w:p w14:paraId="4150102A" w14:textId="77777777" w:rsidR="000F420A" w:rsidRDefault="000F420A" w:rsidP="000F420A">
            <w:pPr>
              <w:cnfStyle w:val="000000000000" w:firstRow="0" w:lastRow="0" w:firstColumn="0" w:lastColumn="0" w:oddVBand="0" w:evenVBand="0" w:oddHBand="0" w:evenHBand="0" w:firstRowFirstColumn="0" w:firstRowLastColumn="0" w:lastRowFirstColumn="0" w:lastRowLastColumn="0"/>
            </w:pPr>
          </w:p>
        </w:tc>
        <w:tc>
          <w:tcPr>
            <w:tcW w:w="1075" w:type="dxa"/>
          </w:tcPr>
          <w:p w14:paraId="3788F22D" w14:textId="18012859" w:rsidR="000F420A" w:rsidRDefault="000F420A" w:rsidP="000F420A">
            <w:pPr>
              <w:cnfStyle w:val="000000000000" w:firstRow="0" w:lastRow="0" w:firstColumn="0" w:lastColumn="0" w:oddVBand="0" w:evenVBand="0" w:oddHBand="0" w:evenHBand="0" w:firstRowFirstColumn="0" w:firstRowLastColumn="0" w:lastRowFirstColumn="0" w:lastRowLastColumn="0"/>
            </w:pPr>
            <w:r>
              <w:t>Float64</w:t>
            </w:r>
          </w:p>
        </w:tc>
      </w:tr>
      <w:tr w:rsidR="000F420A" w14:paraId="438F07CC" w14:textId="77777777" w:rsidTr="00031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1B6266" w14:textId="4CC3E18C" w:rsidR="000F420A" w:rsidRDefault="000F420A" w:rsidP="000F420A">
            <w:r>
              <w:t xml:space="preserve">Lack of Adaptive Capacities </w:t>
            </w:r>
          </w:p>
          <w:p w14:paraId="1B3D50C5" w14:textId="6586D853" w:rsidR="000F420A" w:rsidRDefault="000F420A" w:rsidP="000F420A"/>
        </w:tc>
        <w:tc>
          <w:tcPr>
            <w:tcW w:w="5159" w:type="dxa"/>
          </w:tcPr>
          <w:p w14:paraId="1A50552F" w14:textId="516A22D5" w:rsidR="000F420A" w:rsidRDefault="000F420A" w:rsidP="000F420A">
            <w:pPr>
              <w:cnfStyle w:val="000000100000" w:firstRow="0" w:lastRow="0" w:firstColumn="0" w:lastColumn="0" w:oddVBand="0" w:evenVBand="0" w:oddHBand="1" w:evenHBand="0" w:firstRowFirstColumn="0" w:firstRowLastColumn="0" w:lastRowFirstColumn="0" w:lastRowLastColumn="0"/>
            </w:pPr>
            <w:r>
              <w:t>Adaptability to natural events, climate change and other challenges</w:t>
            </w:r>
          </w:p>
        </w:tc>
        <w:tc>
          <w:tcPr>
            <w:tcW w:w="1075" w:type="dxa"/>
          </w:tcPr>
          <w:p w14:paraId="16E0A7B8" w14:textId="2E1AC7D1" w:rsidR="000F420A" w:rsidRDefault="000F420A" w:rsidP="000F420A">
            <w:pPr>
              <w:cnfStyle w:val="000000100000" w:firstRow="0" w:lastRow="0" w:firstColumn="0" w:lastColumn="0" w:oddVBand="0" w:evenVBand="0" w:oddHBand="1" w:evenHBand="0" w:firstRowFirstColumn="0" w:firstRowLastColumn="0" w:lastRowFirstColumn="0" w:lastRowLastColumn="0"/>
            </w:pPr>
            <w:r>
              <w:t>Float64</w:t>
            </w:r>
          </w:p>
        </w:tc>
      </w:tr>
      <w:tr w:rsidR="000F420A" w14:paraId="6677BD30" w14:textId="77777777" w:rsidTr="00031209">
        <w:trPr>
          <w:trHeight w:val="60"/>
        </w:trPr>
        <w:tc>
          <w:tcPr>
            <w:cnfStyle w:val="001000000000" w:firstRow="0" w:lastRow="0" w:firstColumn="1" w:lastColumn="0" w:oddVBand="0" w:evenVBand="0" w:oddHBand="0" w:evenHBand="0" w:firstRowFirstColumn="0" w:firstRowLastColumn="0" w:lastRowFirstColumn="0" w:lastRowLastColumn="0"/>
            <w:tcW w:w="3116" w:type="dxa"/>
          </w:tcPr>
          <w:p w14:paraId="4ABB8060" w14:textId="7D3EDFDF" w:rsidR="000F420A" w:rsidRDefault="000F420A" w:rsidP="000F420A">
            <w:r>
              <w:t>Year</w:t>
            </w:r>
          </w:p>
          <w:p w14:paraId="4F4BAEF3" w14:textId="1A7DE27D" w:rsidR="000F420A" w:rsidRDefault="000F420A" w:rsidP="000F420A"/>
        </w:tc>
        <w:tc>
          <w:tcPr>
            <w:tcW w:w="5159" w:type="dxa"/>
          </w:tcPr>
          <w:p w14:paraId="25837001" w14:textId="47271426" w:rsidR="000F420A" w:rsidRDefault="000F420A" w:rsidP="000F420A">
            <w:pPr>
              <w:cnfStyle w:val="000000000000" w:firstRow="0" w:lastRow="0" w:firstColumn="0" w:lastColumn="0" w:oddVBand="0" w:evenVBand="0" w:oddHBand="0" w:evenHBand="0" w:firstRowFirstColumn="0" w:firstRowLastColumn="0" w:lastRowFirstColumn="0" w:lastRowLastColumn="0"/>
            </w:pPr>
            <w:r>
              <w:t>year</w:t>
            </w:r>
          </w:p>
        </w:tc>
        <w:tc>
          <w:tcPr>
            <w:tcW w:w="1075" w:type="dxa"/>
          </w:tcPr>
          <w:p w14:paraId="3E6C9408" w14:textId="7C37B9FC" w:rsidR="000F420A" w:rsidRDefault="000F420A" w:rsidP="000F420A">
            <w:pPr>
              <w:cnfStyle w:val="000000000000" w:firstRow="0" w:lastRow="0" w:firstColumn="0" w:lastColumn="0" w:oddVBand="0" w:evenVBand="0" w:oddHBand="0" w:evenHBand="0" w:firstRowFirstColumn="0" w:firstRowLastColumn="0" w:lastRowFirstColumn="0" w:lastRowLastColumn="0"/>
            </w:pPr>
            <w:r>
              <w:t>Int64</w:t>
            </w:r>
          </w:p>
        </w:tc>
      </w:tr>
      <w:tr w:rsidR="000F420A" w14:paraId="54A6FF2D" w14:textId="77777777" w:rsidTr="00031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1F6884" w14:textId="4A7B94C5" w:rsidR="000F420A" w:rsidRDefault="000F420A" w:rsidP="000F420A">
            <w:r>
              <w:t xml:space="preserve">Exposure Category  </w:t>
            </w:r>
          </w:p>
          <w:p w14:paraId="70046C2B" w14:textId="4B8D7BC0" w:rsidR="000F420A" w:rsidRDefault="000F420A" w:rsidP="000F420A"/>
        </w:tc>
        <w:tc>
          <w:tcPr>
            <w:tcW w:w="5159" w:type="dxa"/>
          </w:tcPr>
          <w:p w14:paraId="74B6A05F" w14:textId="080888FA" w:rsidR="000F420A" w:rsidRDefault="000F420A" w:rsidP="000F420A">
            <w:pPr>
              <w:cnfStyle w:val="000000100000" w:firstRow="0" w:lastRow="0" w:firstColumn="0" w:lastColumn="0" w:oddVBand="0" w:evenVBand="0" w:oddHBand="1" w:evenHBand="0" w:firstRowFirstColumn="0" w:firstRowLastColumn="0" w:lastRowFirstColumn="0" w:lastRowLastColumn="0"/>
            </w:pPr>
            <w:r>
              <w:t>Categorical exposure score</w:t>
            </w:r>
          </w:p>
        </w:tc>
        <w:tc>
          <w:tcPr>
            <w:tcW w:w="1075" w:type="dxa"/>
          </w:tcPr>
          <w:p w14:paraId="1D335094" w14:textId="6D762AF6" w:rsidR="000F420A" w:rsidRDefault="000F420A" w:rsidP="000F420A">
            <w:pPr>
              <w:cnfStyle w:val="000000100000" w:firstRow="0" w:lastRow="0" w:firstColumn="0" w:lastColumn="0" w:oddVBand="0" w:evenVBand="0" w:oddHBand="1" w:evenHBand="0" w:firstRowFirstColumn="0" w:firstRowLastColumn="0" w:lastRowFirstColumn="0" w:lastRowLastColumn="0"/>
            </w:pPr>
            <w:r>
              <w:t>Object</w:t>
            </w:r>
          </w:p>
        </w:tc>
      </w:tr>
      <w:tr w:rsidR="000F420A" w14:paraId="008563E4" w14:textId="77777777" w:rsidTr="00031209">
        <w:tc>
          <w:tcPr>
            <w:cnfStyle w:val="001000000000" w:firstRow="0" w:lastRow="0" w:firstColumn="1" w:lastColumn="0" w:oddVBand="0" w:evenVBand="0" w:oddHBand="0" w:evenHBand="0" w:firstRowFirstColumn="0" w:firstRowLastColumn="0" w:lastRowFirstColumn="0" w:lastRowLastColumn="0"/>
            <w:tcW w:w="3116" w:type="dxa"/>
          </w:tcPr>
          <w:p w14:paraId="0DD158A2" w14:textId="0501A044" w:rsidR="000F420A" w:rsidRDefault="000F420A" w:rsidP="000F420A">
            <w:r>
              <w:t xml:space="preserve">WRI Category </w:t>
            </w:r>
          </w:p>
          <w:p w14:paraId="3A754C53" w14:textId="23F289A9" w:rsidR="000F420A" w:rsidRDefault="000F420A" w:rsidP="000F420A"/>
        </w:tc>
        <w:tc>
          <w:tcPr>
            <w:tcW w:w="5159" w:type="dxa"/>
          </w:tcPr>
          <w:p w14:paraId="40FDCFAA" w14:textId="151BE24D" w:rsidR="000F420A" w:rsidRDefault="000F420A" w:rsidP="000F420A">
            <w:pPr>
              <w:cnfStyle w:val="000000000000" w:firstRow="0" w:lastRow="0" w:firstColumn="0" w:lastColumn="0" w:oddVBand="0" w:evenVBand="0" w:oddHBand="0" w:evenHBand="0" w:firstRowFirstColumn="0" w:firstRowLastColumn="0" w:lastRowFirstColumn="0" w:lastRowLastColumn="0"/>
            </w:pPr>
            <w:r>
              <w:t>WRI categorical score</w:t>
            </w:r>
          </w:p>
        </w:tc>
        <w:tc>
          <w:tcPr>
            <w:tcW w:w="1075" w:type="dxa"/>
          </w:tcPr>
          <w:p w14:paraId="6414797C" w14:textId="64789C95" w:rsidR="000F420A" w:rsidRDefault="000F420A" w:rsidP="000F420A">
            <w:pPr>
              <w:cnfStyle w:val="000000000000" w:firstRow="0" w:lastRow="0" w:firstColumn="0" w:lastColumn="0" w:oddVBand="0" w:evenVBand="0" w:oddHBand="0" w:evenHBand="0" w:firstRowFirstColumn="0" w:firstRowLastColumn="0" w:lastRowFirstColumn="0" w:lastRowLastColumn="0"/>
            </w:pPr>
            <w:r>
              <w:t>Object</w:t>
            </w:r>
          </w:p>
        </w:tc>
      </w:tr>
      <w:tr w:rsidR="000F420A" w14:paraId="71E28CAD" w14:textId="77777777" w:rsidTr="00031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161F05" w14:textId="47A51BB8" w:rsidR="000F420A" w:rsidRDefault="000F420A" w:rsidP="000F420A">
            <w:r>
              <w:t xml:space="preserve">Vulnerability Category </w:t>
            </w:r>
          </w:p>
        </w:tc>
        <w:tc>
          <w:tcPr>
            <w:tcW w:w="5159" w:type="dxa"/>
          </w:tcPr>
          <w:p w14:paraId="3975598D" w14:textId="77777777" w:rsidR="000F420A" w:rsidRDefault="000F420A" w:rsidP="000F420A">
            <w:pPr>
              <w:cnfStyle w:val="000000100000" w:firstRow="0" w:lastRow="0" w:firstColumn="0" w:lastColumn="0" w:oddVBand="0" w:evenVBand="0" w:oddHBand="1" w:evenHBand="0" w:firstRowFirstColumn="0" w:firstRowLastColumn="0" w:lastRowFirstColumn="0" w:lastRowLastColumn="0"/>
            </w:pPr>
            <w:r>
              <w:t>Vulnerability Categorical Score</w:t>
            </w:r>
          </w:p>
          <w:p w14:paraId="23B0CF05" w14:textId="77777777" w:rsidR="000F420A" w:rsidRDefault="000F420A" w:rsidP="000F420A">
            <w:pPr>
              <w:cnfStyle w:val="000000100000" w:firstRow="0" w:lastRow="0" w:firstColumn="0" w:lastColumn="0" w:oddVBand="0" w:evenVBand="0" w:oddHBand="1" w:evenHBand="0" w:firstRowFirstColumn="0" w:firstRowLastColumn="0" w:lastRowFirstColumn="0" w:lastRowLastColumn="0"/>
            </w:pPr>
          </w:p>
        </w:tc>
        <w:tc>
          <w:tcPr>
            <w:tcW w:w="1075" w:type="dxa"/>
          </w:tcPr>
          <w:p w14:paraId="5102C23D" w14:textId="021BE92F" w:rsidR="000F420A" w:rsidRDefault="000F420A" w:rsidP="000F420A">
            <w:pPr>
              <w:cnfStyle w:val="000000100000" w:firstRow="0" w:lastRow="0" w:firstColumn="0" w:lastColumn="0" w:oddVBand="0" w:evenVBand="0" w:oddHBand="1" w:evenHBand="0" w:firstRowFirstColumn="0" w:firstRowLastColumn="0" w:lastRowFirstColumn="0" w:lastRowLastColumn="0"/>
            </w:pPr>
            <w:r>
              <w:t>Object</w:t>
            </w:r>
          </w:p>
        </w:tc>
      </w:tr>
      <w:tr w:rsidR="000F420A" w14:paraId="16B33BC0" w14:textId="77777777" w:rsidTr="00031209">
        <w:tc>
          <w:tcPr>
            <w:cnfStyle w:val="001000000000" w:firstRow="0" w:lastRow="0" w:firstColumn="1" w:lastColumn="0" w:oddVBand="0" w:evenVBand="0" w:oddHBand="0" w:evenHBand="0" w:firstRowFirstColumn="0" w:firstRowLastColumn="0" w:lastRowFirstColumn="0" w:lastRowLastColumn="0"/>
            <w:tcW w:w="3116" w:type="dxa"/>
          </w:tcPr>
          <w:p w14:paraId="280E45E1" w14:textId="273F984F" w:rsidR="000F420A" w:rsidRDefault="000F420A" w:rsidP="000F420A">
            <w:r>
              <w:t xml:space="preserve">Susceptibility Category </w:t>
            </w:r>
          </w:p>
        </w:tc>
        <w:tc>
          <w:tcPr>
            <w:tcW w:w="5159" w:type="dxa"/>
          </w:tcPr>
          <w:p w14:paraId="469B9E02" w14:textId="34CC48ED" w:rsidR="000F420A" w:rsidRDefault="000F420A" w:rsidP="000F420A">
            <w:pPr>
              <w:cnfStyle w:val="000000000000" w:firstRow="0" w:lastRow="0" w:firstColumn="0" w:lastColumn="0" w:oddVBand="0" w:evenVBand="0" w:oddHBand="0" w:evenHBand="0" w:firstRowFirstColumn="0" w:firstRowLastColumn="0" w:lastRowFirstColumn="0" w:lastRowLastColumn="0"/>
            </w:pPr>
            <w:r>
              <w:t>Susceptibility Categorical Score</w:t>
            </w:r>
          </w:p>
        </w:tc>
        <w:tc>
          <w:tcPr>
            <w:tcW w:w="1075" w:type="dxa"/>
          </w:tcPr>
          <w:p w14:paraId="5B098153" w14:textId="03CD5684" w:rsidR="000F420A" w:rsidRDefault="000F420A" w:rsidP="000F420A">
            <w:pPr>
              <w:cnfStyle w:val="000000000000" w:firstRow="0" w:lastRow="0" w:firstColumn="0" w:lastColumn="0" w:oddVBand="0" w:evenVBand="0" w:oddHBand="0" w:evenHBand="0" w:firstRowFirstColumn="0" w:firstRowLastColumn="0" w:lastRowFirstColumn="0" w:lastRowLastColumn="0"/>
            </w:pPr>
            <w:r>
              <w:t>Object</w:t>
            </w:r>
          </w:p>
        </w:tc>
      </w:tr>
    </w:tbl>
    <w:p w14:paraId="6C5F794F" w14:textId="77777777" w:rsidR="007331A4" w:rsidRDefault="007331A4"/>
    <w:p w14:paraId="1FA16FCE" w14:textId="34065222" w:rsidR="00292D87" w:rsidRPr="00292D87" w:rsidRDefault="00292D87" w:rsidP="006A0083">
      <w:pPr>
        <w:pStyle w:val="Heading1"/>
      </w:pPr>
      <w:r>
        <w:t>Data Collection</w:t>
      </w:r>
    </w:p>
    <w:p w14:paraId="53DD97EC" w14:textId="485D0F70" w:rsidR="009C06B1" w:rsidRDefault="00E921EF">
      <w:r>
        <w:t xml:space="preserve">The Kaggle dataset is a dataset </w:t>
      </w:r>
      <w:r w:rsidR="009625B0">
        <w:t xml:space="preserve">collected and </w:t>
      </w:r>
      <w:r>
        <w:t xml:space="preserve">cleaned from the following source: </w:t>
      </w:r>
      <w:hyperlink r:id="rId9" w:anchor="downloads" w:history="1">
        <w:proofErr w:type="spellStart"/>
        <w:r w:rsidRPr="008E0373">
          <w:rPr>
            <w:rStyle w:val="Hyperlink"/>
          </w:rPr>
          <w:t>WeltRisikoBericht</w:t>
        </w:r>
        <w:proofErr w:type="spellEnd"/>
        <w:r w:rsidRPr="008E0373">
          <w:rPr>
            <w:rStyle w:val="Hyperlink"/>
          </w:rPr>
          <w:t xml:space="preserve"> - </w:t>
        </w:r>
        <w:proofErr w:type="spellStart"/>
        <w:r w:rsidRPr="008E0373">
          <w:rPr>
            <w:rStyle w:val="Hyperlink"/>
          </w:rPr>
          <w:t>WeltRisikoIndex</w:t>
        </w:r>
        <w:proofErr w:type="spellEnd"/>
      </w:hyperlink>
      <w:r>
        <w:t>.</w:t>
      </w:r>
      <w:r w:rsidR="005E628E">
        <w:t xml:space="preserve"> This data is modeled from </w:t>
      </w:r>
      <w:proofErr w:type="gramStart"/>
      <w:r w:rsidR="0098648F">
        <w:t>United</w:t>
      </w:r>
      <w:proofErr w:type="gramEnd"/>
      <w:r w:rsidR="0098648F">
        <w:t xml:space="preserve"> Nations University Institute for Environment and Human Security using over 100 indicators. </w:t>
      </w:r>
    </w:p>
    <w:p w14:paraId="1B18EB74" w14:textId="28FABF7F" w:rsidR="005939C1" w:rsidRPr="005939C1" w:rsidRDefault="005939C1" w:rsidP="006A0083">
      <w:pPr>
        <w:pStyle w:val="Heading1"/>
      </w:pPr>
      <w:r>
        <w:t>Why I Chose This Data</w:t>
      </w:r>
    </w:p>
    <w:p w14:paraId="2B52AFC9" w14:textId="2D780A3A" w:rsidR="00B55C20" w:rsidRDefault="00B55C20" w:rsidP="000079F8">
      <w:pPr>
        <w:ind w:firstLine="720"/>
      </w:pPr>
      <w:r>
        <w:t>The world risk data set has important implications on the effects o</w:t>
      </w:r>
      <w:r w:rsidR="00E37864">
        <w:t xml:space="preserve">f climate disaster responses of various countries. This </w:t>
      </w:r>
      <w:proofErr w:type="gramStart"/>
      <w:r w:rsidR="00E37864">
        <w:t>dataset</w:t>
      </w:r>
      <w:proofErr w:type="gramEnd"/>
      <w:r w:rsidR="00E37864">
        <w:t xml:space="preserve"> </w:t>
      </w:r>
      <w:r w:rsidR="0057165B">
        <w:t xml:space="preserve">encompasses </w:t>
      </w:r>
      <w:r w:rsidR="00E93661">
        <w:t>worldwide</w:t>
      </w:r>
      <w:r w:rsidR="0057165B">
        <w:t xml:space="preserve"> </w:t>
      </w:r>
      <w:r w:rsidR="00E93661">
        <w:t>variables</w:t>
      </w:r>
      <w:r w:rsidR="0057165B">
        <w:t xml:space="preserve"> that describe climate disasters, socioeconomic status of citizens, and infrastructure measure</w:t>
      </w:r>
      <w:r w:rsidR="00E93661">
        <w:t xml:space="preserve">s. This dynamic, interdisciplinary dataset allows me to </w:t>
      </w:r>
      <w:r w:rsidR="00B80631">
        <w:t>explore a real-world problem</w:t>
      </w:r>
      <w:r w:rsidR="000079F8">
        <w:t>.</w:t>
      </w:r>
    </w:p>
    <w:p w14:paraId="7E3B1A8C" w14:textId="52C00A5B" w:rsidR="005939C1" w:rsidRDefault="004B4645" w:rsidP="000079F8">
      <w:pPr>
        <w:ind w:firstLine="720"/>
      </w:pPr>
      <w:r>
        <w:t>I have</w:t>
      </w:r>
      <w:r w:rsidR="000079F8">
        <w:t xml:space="preserve"> also</w:t>
      </w:r>
      <w:r>
        <w:t xml:space="preserve"> personally chosen this dataset because I am interested in</w:t>
      </w:r>
      <w:r w:rsidR="000079F8">
        <w:t xml:space="preserve"> </w:t>
      </w:r>
      <w:proofErr w:type="gramStart"/>
      <w:r w:rsidR="000079F8">
        <w:t>dataset</w:t>
      </w:r>
      <w:proofErr w:type="gramEnd"/>
      <w:r w:rsidR="000079F8">
        <w:t xml:space="preserve"> regarding</w:t>
      </w:r>
      <w:r>
        <w:t xml:space="preserve"> health and global disparities. If I could choose any future </w:t>
      </w:r>
      <w:r w:rsidR="00F10BA0">
        <w:t>position,</w:t>
      </w:r>
      <w:r>
        <w:t xml:space="preserve"> it would be working for social issues or public health. This project seems to be the best of both worlds</w:t>
      </w:r>
      <w:r w:rsidR="000079F8">
        <w:t xml:space="preserve"> due to g</w:t>
      </w:r>
      <w:r>
        <w:t xml:space="preserve">lobal risk </w:t>
      </w:r>
      <w:r w:rsidR="000079F8">
        <w:t>having</w:t>
      </w:r>
      <w:r>
        <w:t xml:space="preserve"> indicators for health. </w:t>
      </w:r>
    </w:p>
    <w:p w14:paraId="260B6A64" w14:textId="1A7BA3FF" w:rsidR="00D87D62" w:rsidRDefault="00D87D62" w:rsidP="006A0083">
      <w:pPr>
        <w:pStyle w:val="Heading2"/>
      </w:pPr>
      <w:r>
        <w:rPr>
          <w:b/>
          <w:bCs/>
        </w:rPr>
        <w:lastRenderedPageBreak/>
        <w:t xml:space="preserve">Objective: </w:t>
      </w:r>
      <w:r>
        <w:t xml:space="preserve">Determine which </w:t>
      </w:r>
      <w:r w:rsidR="00D70120">
        <w:t>countries would be strongly impacted by disaster</w:t>
      </w:r>
      <w:r>
        <w:t>. This will highlight vulnerabilities where aid</w:t>
      </w:r>
      <w:r w:rsidR="00D70120">
        <w:t xml:space="preserve"> can be sent in the case of disaster and/or any preemptive support via policy changes,</w:t>
      </w:r>
      <w:r w:rsidR="001E1D87">
        <w:t xml:space="preserve"> materials/supplies, education</w:t>
      </w:r>
      <w:r w:rsidR="006A72C0">
        <w:t>, charity organization or other forms of support</w:t>
      </w:r>
      <w:r>
        <w:t xml:space="preserve">. </w:t>
      </w:r>
    </w:p>
    <w:p w14:paraId="3A2AEF00" w14:textId="7A94A17D" w:rsidR="00761450" w:rsidRDefault="00761450" w:rsidP="006A0083">
      <w:pPr>
        <w:pStyle w:val="Heading1"/>
      </w:pPr>
      <w:r>
        <w:t>Questions</w:t>
      </w:r>
    </w:p>
    <w:p w14:paraId="00ADB683" w14:textId="782967DE" w:rsidR="0062584C" w:rsidRDefault="004F495A" w:rsidP="004F495A">
      <w:pPr>
        <w:pStyle w:val="ListParagraph"/>
        <w:numPr>
          <w:ilvl w:val="0"/>
          <w:numId w:val="1"/>
        </w:numPr>
      </w:pPr>
      <w:r>
        <w:t xml:space="preserve">Do exposure and vulnerability tend to be correlated? </w:t>
      </w:r>
    </w:p>
    <w:p w14:paraId="1B703238" w14:textId="6D997278" w:rsidR="004F495A" w:rsidRDefault="004F495A" w:rsidP="004F495A">
      <w:pPr>
        <w:pStyle w:val="ListParagraph"/>
        <w:numPr>
          <w:ilvl w:val="0"/>
          <w:numId w:val="1"/>
        </w:numPr>
      </w:pPr>
      <w:r>
        <w:t xml:space="preserve">Which countries have the highest WRI? </w:t>
      </w:r>
    </w:p>
    <w:p w14:paraId="298FEE5C" w14:textId="77777777" w:rsidR="00AD55CD" w:rsidRDefault="00A624B9" w:rsidP="00AD55CD">
      <w:pPr>
        <w:pStyle w:val="ListParagraph"/>
        <w:numPr>
          <w:ilvl w:val="1"/>
          <w:numId w:val="1"/>
        </w:numPr>
      </w:pPr>
      <w:r>
        <w:t xml:space="preserve">In countries with the highest WRI, does the low score typically come from the same source? </w:t>
      </w:r>
    </w:p>
    <w:p w14:paraId="2C8DBEDE" w14:textId="1C32D52B" w:rsidR="00AD55CD" w:rsidRDefault="00AD55CD" w:rsidP="00AD55CD">
      <w:pPr>
        <w:pStyle w:val="ListParagraph"/>
        <w:numPr>
          <w:ilvl w:val="1"/>
          <w:numId w:val="1"/>
        </w:numPr>
      </w:pPr>
      <w:r>
        <w:t>What are the most common sources of high WRI?</w:t>
      </w:r>
    </w:p>
    <w:p w14:paraId="62171770" w14:textId="3263413E" w:rsidR="00AD55CD" w:rsidRDefault="00AD55CD" w:rsidP="0012611E">
      <w:pPr>
        <w:pStyle w:val="ListParagraph"/>
        <w:numPr>
          <w:ilvl w:val="1"/>
          <w:numId w:val="1"/>
        </w:numPr>
      </w:pPr>
      <w:r>
        <w:t xml:space="preserve">What are the least common sources of </w:t>
      </w:r>
      <w:proofErr w:type="gramStart"/>
      <w:r>
        <w:t>a high</w:t>
      </w:r>
      <w:proofErr w:type="gramEnd"/>
      <w:r>
        <w:t xml:space="preserve"> WRI?</w:t>
      </w:r>
    </w:p>
    <w:p w14:paraId="1126C16F" w14:textId="5F9CBADF" w:rsidR="0012611E" w:rsidRDefault="0012611E" w:rsidP="0012611E">
      <w:pPr>
        <w:pStyle w:val="ListParagraph"/>
        <w:numPr>
          <w:ilvl w:val="1"/>
          <w:numId w:val="1"/>
        </w:numPr>
      </w:pPr>
      <w:r>
        <w:t xml:space="preserve">What kind of aid could potentially be used to help </w:t>
      </w:r>
      <w:proofErr w:type="gramStart"/>
      <w:r>
        <w:t>the most</w:t>
      </w:r>
      <w:proofErr w:type="gramEnd"/>
      <w:r>
        <w:t xml:space="preserve"> </w:t>
      </w:r>
      <w:proofErr w:type="gramStart"/>
      <w:r>
        <w:t>amount</w:t>
      </w:r>
      <w:proofErr w:type="gramEnd"/>
      <w:r>
        <w:t xml:space="preserve"> of countries? </w:t>
      </w:r>
    </w:p>
    <w:p w14:paraId="394F4B7C" w14:textId="456FB37D" w:rsidR="00A624B9" w:rsidRDefault="00A624B9" w:rsidP="00A624B9">
      <w:pPr>
        <w:pStyle w:val="ListParagraph"/>
        <w:numPr>
          <w:ilvl w:val="0"/>
          <w:numId w:val="1"/>
        </w:numPr>
      </w:pPr>
      <w:r>
        <w:t>Which year had the highest number of countries with a high WRI?</w:t>
      </w:r>
    </w:p>
    <w:p w14:paraId="3017A2F2" w14:textId="053CF8DF" w:rsidR="00A624B9" w:rsidRDefault="00A624B9" w:rsidP="00A624B9">
      <w:pPr>
        <w:pStyle w:val="ListParagraph"/>
        <w:numPr>
          <w:ilvl w:val="1"/>
          <w:numId w:val="1"/>
        </w:numPr>
      </w:pPr>
      <w:r>
        <w:t>Can this high WRI be attributed to any global event?</w:t>
      </w:r>
    </w:p>
    <w:p w14:paraId="06A120EC" w14:textId="62A452A2" w:rsidR="00A624B9" w:rsidRDefault="00A624B9" w:rsidP="00EB79F8">
      <w:pPr>
        <w:pStyle w:val="ListParagraph"/>
        <w:numPr>
          <w:ilvl w:val="1"/>
          <w:numId w:val="1"/>
        </w:numPr>
      </w:pPr>
      <w:r>
        <w:t xml:space="preserve">Are the events typically only in a country? </w:t>
      </w:r>
    </w:p>
    <w:p w14:paraId="6FA6EF4B" w14:textId="65BEEEC5" w:rsidR="00EB79F8" w:rsidRDefault="00EB79F8" w:rsidP="00EB79F8">
      <w:pPr>
        <w:pStyle w:val="ListParagraph"/>
        <w:numPr>
          <w:ilvl w:val="0"/>
          <w:numId w:val="1"/>
        </w:numPr>
      </w:pPr>
      <w:r>
        <w:t xml:space="preserve">Are there similar climates, or </w:t>
      </w:r>
      <w:r w:rsidR="00C46B85">
        <w:t xml:space="preserve">terrain types in countries with high exposure levels? </w:t>
      </w:r>
    </w:p>
    <w:p w14:paraId="24FAB92C" w14:textId="77777777" w:rsidR="005939C1" w:rsidRDefault="005939C1" w:rsidP="00472734">
      <w:pPr>
        <w:pStyle w:val="Heading1"/>
      </w:pPr>
      <w:r>
        <w:t>Limitations &amp; Ethical Considerations</w:t>
      </w:r>
    </w:p>
    <w:p w14:paraId="0744F3F0" w14:textId="5BDD9B57" w:rsidR="00472734" w:rsidRPr="00472734" w:rsidRDefault="005939C1" w:rsidP="00472734">
      <w:r w:rsidRPr="005939C1">
        <w:t xml:space="preserve">This dataset is only current through 2021 so any risk index scores may be inaccurate to the </w:t>
      </w:r>
      <w:r w:rsidR="00472734" w:rsidRPr="005939C1">
        <w:t>country’s</w:t>
      </w:r>
      <w:r w:rsidRPr="005939C1">
        <w:t xml:space="preserve"> current state. This dataset should only be an indicator for possible future analyses </w:t>
      </w:r>
      <w:r w:rsidR="00472734" w:rsidRPr="005939C1">
        <w:t>of</w:t>
      </w:r>
      <w:r w:rsidRPr="005939C1">
        <w:t xml:space="preserve"> specific countries and methods to improve their risk score. Users should be sure to research each specific country rather than assuming they know the specific realms of aid needed with the scores given in this study. The scores supplied in this dataset provide a good overview but not answers for informed solutions on a country level.</w:t>
      </w:r>
    </w:p>
    <w:sdt>
      <w:sdtPr>
        <w:rPr>
          <w:rFonts w:asciiTheme="minorHAnsi" w:eastAsiaTheme="minorEastAsia" w:hAnsiTheme="minorHAnsi" w:cstheme="minorBidi"/>
          <w:color w:val="auto"/>
          <w:sz w:val="21"/>
          <w:szCs w:val="21"/>
        </w:rPr>
        <w:id w:val="25216082"/>
        <w:docPartObj>
          <w:docPartGallery w:val="Bibliographies"/>
          <w:docPartUnique/>
        </w:docPartObj>
      </w:sdtPr>
      <w:sdtContent>
        <w:p w14:paraId="4BDB56CF" w14:textId="655ECBDF" w:rsidR="00472734" w:rsidRDefault="00472734">
          <w:pPr>
            <w:pStyle w:val="Heading1"/>
          </w:pPr>
          <w:r>
            <w:t>References</w:t>
          </w:r>
        </w:p>
        <w:sdt>
          <w:sdtPr>
            <w:id w:val="-573587230"/>
            <w:bibliography/>
          </w:sdtPr>
          <w:sdtContent>
            <w:p w14:paraId="0D4C388C" w14:textId="77777777" w:rsidR="00472734" w:rsidRDefault="00472734" w:rsidP="00472734">
              <w:pPr>
                <w:pStyle w:val="Bibliography"/>
                <w:ind w:left="720" w:hanging="720"/>
                <w:rPr>
                  <w:noProof/>
                  <w:sz w:val="24"/>
                  <w:szCs w:val="24"/>
                </w:rPr>
              </w:pPr>
              <w:r>
                <w:fldChar w:fldCharType="begin"/>
              </w:r>
              <w:r>
                <w:instrText xml:space="preserve"> BIBLIOGRAPHY </w:instrText>
              </w:r>
              <w:r>
                <w:fldChar w:fldCharType="separate"/>
              </w:r>
              <w:r>
                <w:rPr>
                  <w:noProof/>
                </w:rPr>
                <w:t xml:space="preserve">Bundnis Entwicklung Hilft. (2024). </w:t>
              </w:r>
              <w:r>
                <w:rPr>
                  <w:i/>
                  <w:iCs/>
                  <w:noProof/>
                </w:rPr>
                <w:t>The World Risk Report</w:t>
              </w:r>
              <w:r>
                <w:rPr>
                  <w:noProof/>
                </w:rPr>
                <w:t>. Retrieved from Bundnis Entwicklung Hilft: https://weltrisikobericht.de/worldriskreport/#</w:t>
              </w:r>
            </w:p>
            <w:p w14:paraId="4022085C" w14:textId="77777777" w:rsidR="00472734" w:rsidRDefault="00472734" w:rsidP="00472734">
              <w:pPr>
                <w:pStyle w:val="Bibliography"/>
                <w:ind w:left="720" w:hanging="720"/>
                <w:rPr>
                  <w:noProof/>
                </w:rPr>
              </w:pPr>
              <w:r>
                <w:rPr>
                  <w:noProof/>
                </w:rPr>
                <w:t xml:space="preserve">United Nations Office for Disaster Risk Reduction (UNDRR). (n.d.). </w:t>
              </w:r>
              <w:r>
                <w:rPr>
                  <w:i/>
                  <w:iCs/>
                  <w:noProof/>
                </w:rPr>
                <w:t>Definition: Disaster Risk</w:t>
              </w:r>
              <w:r>
                <w:rPr>
                  <w:noProof/>
                </w:rPr>
                <w:t>. Retrieved from undrr.org: https://www.undrr.org/terminology/disaster-risk</w:t>
              </w:r>
            </w:p>
            <w:p w14:paraId="389E2090" w14:textId="45B900C1" w:rsidR="00472734" w:rsidRDefault="00472734" w:rsidP="00472734">
              <w:r>
                <w:rPr>
                  <w:b/>
                  <w:bCs/>
                  <w:noProof/>
                </w:rPr>
                <w:fldChar w:fldCharType="end"/>
              </w:r>
            </w:p>
          </w:sdtContent>
        </w:sdt>
      </w:sdtContent>
    </w:sdt>
    <w:p w14:paraId="552436E8" w14:textId="07A125A1" w:rsidR="00761450" w:rsidRDefault="00761450">
      <w:pPr>
        <w:rPr>
          <w:b/>
          <w:bCs/>
        </w:rPr>
      </w:pPr>
    </w:p>
    <w:p w14:paraId="421B2712" w14:textId="77777777" w:rsidR="00504077" w:rsidRDefault="00504077">
      <w:pPr>
        <w:rPr>
          <w:b/>
          <w:bCs/>
        </w:rPr>
      </w:pPr>
    </w:p>
    <w:p w14:paraId="4A32DB15" w14:textId="77777777" w:rsidR="00504077" w:rsidRDefault="00504077">
      <w:pPr>
        <w:rPr>
          <w:b/>
          <w:bCs/>
        </w:rPr>
      </w:pPr>
    </w:p>
    <w:p w14:paraId="04091063" w14:textId="77777777" w:rsidR="00504077" w:rsidRDefault="00504077">
      <w:pPr>
        <w:rPr>
          <w:b/>
          <w:bCs/>
        </w:rPr>
      </w:pPr>
    </w:p>
    <w:p w14:paraId="5822818C" w14:textId="77777777" w:rsidR="00504077" w:rsidRDefault="00504077">
      <w:pPr>
        <w:rPr>
          <w:b/>
          <w:bCs/>
        </w:rPr>
      </w:pPr>
    </w:p>
    <w:p w14:paraId="6896E22E" w14:textId="77777777" w:rsidR="00504077" w:rsidRPr="00761450" w:rsidRDefault="00504077">
      <w:pPr>
        <w:rPr>
          <w:b/>
          <w:bCs/>
        </w:rPr>
      </w:pPr>
    </w:p>
    <w:sectPr w:rsidR="00504077" w:rsidRPr="00761450" w:rsidSect="0047273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F6805" w14:textId="77777777" w:rsidR="00FC406A" w:rsidRDefault="00FC406A" w:rsidP="009C06B1">
      <w:pPr>
        <w:spacing w:after="0" w:line="240" w:lineRule="auto"/>
      </w:pPr>
      <w:r>
        <w:separator/>
      </w:r>
    </w:p>
  </w:endnote>
  <w:endnote w:type="continuationSeparator" w:id="0">
    <w:p w14:paraId="733E5591" w14:textId="77777777" w:rsidR="00FC406A" w:rsidRDefault="00FC406A" w:rsidP="009C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2482123"/>
      <w:docPartObj>
        <w:docPartGallery w:val="Page Numbers (Bottom of Page)"/>
        <w:docPartUnique/>
      </w:docPartObj>
    </w:sdtPr>
    <w:sdtEndPr>
      <w:rPr>
        <w:noProof/>
      </w:rPr>
    </w:sdtEndPr>
    <w:sdtContent>
      <w:p w14:paraId="37D16E7B" w14:textId="057CA436" w:rsidR="00472734" w:rsidRDefault="004727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68BF6" w14:textId="77777777" w:rsidR="00472734" w:rsidRDefault="00472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3B36B" w14:textId="77777777" w:rsidR="00FC406A" w:rsidRDefault="00FC406A" w:rsidP="009C06B1">
      <w:pPr>
        <w:spacing w:after="0" w:line="240" w:lineRule="auto"/>
      </w:pPr>
      <w:r>
        <w:separator/>
      </w:r>
    </w:p>
  </w:footnote>
  <w:footnote w:type="continuationSeparator" w:id="0">
    <w:p w14:paraId="57E9D2B4" w14:textId="77777777" w:rsidR="00FC406A" w:rsidRDefault="00FC406A" w:rsidP="009C06B1">
      <w:pPr>
        <w:spacing w:after="0" w:line="240" w:lineRule="auto"/>
      </w:pPr>
      <w:r>
        <w:continuationSeparator/>
      </w:r>
    </w:p>
  </w:footnote>
  <w:footnote w:id="1">
    <w:p w14:paraId="0CD9FEF2" w14:textId="70F9F87E" w:rsidR="009C06B1" w:rsidRDefault="009C06B1">
      <w:pPr>
        <w:pStyle w:val="FootnoteText"/>
      </w:pPr>
      <w:r>
        <w:rPr>
          <w:rStyle w:val="FootnoteReference"/>
        </w:rPr>
        <w:footnoteRef/>
      </w:r>
      <w:r>
        <w:t xml:space="preserve"> </w:t>
      </w:r>
      <w:sdt>
        <w:sdtPr>
          <w:id w:val="1847746877"/>
          <w:citation/>
        </w:sdtPr>
        <w:sdtContent>
          <w:r>
            <w:fldChar w:fldCharType="begin"/>
          </w:r>
          <w:r>
            <w:instrText xml:space="preserve"> CITATION Uni \l 1033 </w:instrText>
          </w:r>
          <w:r>
            <w:fldChar w:fldCharType="separate"/>
          </w:r>
          <w:r>
            <w:rPr>
              <w:noProof/>
            </w:rPr>
            <w:t>(United Nations Office for Disaster Risk Reduction (UNDRR), n.d.)</w:t>
          </w:r>
          <w:r>
            <w:fldChar w:fldCharType="end"/>
          </w:r>
        </w:sdtContent>
      </w:sdt>
    </w:p>
  </w:footnote>
  <w:footnote w:id="2">
    <w:p w14:paraId="15CC1BBA" w14:textId="713A11EE" w:rsidR="00445498" w:rsidRDefault="00445498">
      <w:pPr>
        <w:pStyle w:val="FootnoteText"/>
      </w:pPr>
      <w:r>
        <w:rPr>
          <w:rStyle w:val="FootnoteReference"/>
        </w:rPr>
        <w:footnoteRef/>
      </w:r>
      <w:r>
        <w:t xml:space="preserve"> </w:t>
      </w:r>
      <w:sdt>
        <w:sdtPr>
          <w:id w:val="1123810567"/>
          <w:citation/>
        </w:sdtPr>
        <w:sdtContent>
          <w:r>
            <w:fldChar w:fldCharType="begin"/>
          </w:r>
          <w:r>
            <w:instrText xml:space="preserve"> CITATION Bun24 \l 1033 </w:instrText>
          </w:r>
          <w:r>
            <w:fldChar w:fldCharType="separate"/>
          </w:r>
          <w:r>
            <w:rPr>
              <w:noProof/>
            </w:rPr>
            <w:t>(Bundnis Entwicklung Hilft, 2024)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673F9" w14:textId="30274B11" w:rsidR="000079F8" w:rsidRDefault="000079F8" w:rsidP="000079F8">
    <w:pPr>
      <w:pStyle w:val="Header"/>
      <w:jc w:val="right"/>
    </w:pPr>
    <w:r>
      <w:t>Isavannah Reyes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9390F"/>
    <w:multiLevelType w:val="hybridMultilevel"/>
    <w:tmpl w:val="4EA0C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F6F46"/>
    <w:multiLevelType w:val="hybridMultilevel"/>
    <w:tmpl w:val="6276E55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16cid:durableId="744031359">
    <w:abstractNumId w:val="0"/>
  </w:num>
  <w:num w:numId="2" w16cid:durableId="1645699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B1"/>
    <w:rsid w:val="000079F8"/>
    <w:rsid w:val="00031209"/>
    <w:rsid w:val="000F420A"/>
    <w:rsid w:val="0012611E"/>
    <w:rsid w:val="001C16E4"/>
    <w:rsid w:val="001E1D87"/>
    <w:rsid w:val="00292D87"/>
    <w:rsid w:val="0034616F"/>
    <w:rsid w:val="003774D1"/>
    <w:rsid w:val="00445498"/>
    <w:rsid w:val="0045656C"/>
    <w:rsid w:val="00472734"/>
    <w:rsid w:val="004B4645"/>
    <w:rsid w:val="004F495A"/>
    <w:rsid w:val="00504077"/>
    <w:rsid w:val="00510D19"/>
    <w:rsid w:val="0057165B"/>
    <w:rsid w:val="005879BC"/>
    <w:rsid w:val="00592540"/>
    <w:rsid w:val="005939C1"/>
    <w:rsid w:val="005B43F1"/>
    <w:rsid w:val="005E628E"/>
    <w:rsid w:val="0062584C"/>
    <w:rsid w:val="006A0083"/>
    <w:rsid w:val="006A72C0"/>
    <w:rsid w:val="007331A4"/>
    <w:rsid w:val="00761450"/>
    <w:rsid w:val="007834E5"/>
    <w:rsid w:val="008B4A4F"/>
    <w:rsid w:val="008E0373"/>
    <w:rsid w:val="008E4257"/>
    <w:rsid w:val="008F23E0"/>
    <w:rsid w:val="009625B0"/>
    <w:rsid w:val="0098648F"/>
    <w:rsid w:val="009C06B1"/>
    <w:rsid w:val="00A624B9"/>
    <w:rsid w:val="00AC2006"/>
    <w:rsid w:val="00AD55CD"/>
    <w:rsid w:val="00B55C20"/>
    <w:rsid w:val="00B80631"/>
    <w:rsid w:val="00C0754A"/>
    <w:rsid w:val="00C46B85"/>
    <w:rsid w:val="00D70120"/>
    <w:rsid w:val="00D87D62"/>
    <w:rsid w:val="00E37864"/>
    <w:rsid w:val="00E921EF"/>
    <w:rsid w:val="00E93661"/>
    <w:rsid w:val="00EB79F8"/>
    <w:rsid w:val="00EF639B"/>
    <w:rsid w:val="00F10BA0"/>
    <w:rsid w:val="00F23042"/>
    <w:rsid w:val="00F650AB"/>
    <w:rsid w:val="00F711AF"/>
    <w:rsid w:val="00FC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D150"/>
  <w15:chartTrackingRefBased/>
  <w15:docId w15:val="{ECB79368-92B0-4678-B641-D6231A9C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A4F"/>
  </w:style>
  <w:style w:type="paragraph" w:styleId="Heading1">
    <w:name w:val="heading 1"/>
    <w:basedOn w:val="Normal"/>
    <w:next w:val="Normal"/>
    <w:link w:val="Heading1Char"/>
    <w:uiPriority w:val="9"/>
    <w:qFormat/>
    <w:rsid w:val="008B4A4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A4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B4A4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B4A4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B4A4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B4A4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B4A4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B4A4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B4A4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A4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B4A4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B4A4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B4A4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B4A4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B4A4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B4A4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B4A4F"/>
    <w:rPr>
      <w:b/>
      <w:bCs/>
      <w:i/>
      <w:iCs/>
    </w:rPr>
  </w:style>
  <w:style w:type="paragraph" w:styleId="Title">
    <w:name w:val="Title"/>
    <w:basedOn w:val="Normal"/>
    <w:next w:val="Normal"/>
    <w:link w:val="TitleChar"/>
    <w:uiPriority w:val="10"/>
    <w:qFormat/>
    <w:rsid w:val="008B4A4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B4A4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B4A4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B4A4F"/>
    <w:rPr>
      <w:color w:val="0E2841" w:themeColor="text2"/>
      <w:sz w:val="28"/>
      <w:szCs w:val="28"/>
    </w:rPr>
  </w:style>
  <w:style w:type="paragraph" w:styleId="Quote">
    <w:name w:val="Quote"/>
    <w:basedOn w:val="Normal"/>
    <w:next w:val="Normal"/>
    <w:link w:val="QuoteChar"/>
    <w:uiPriority w:val="29"/>
    <w:qFormat/>
    <w:rsid w:val="008B4A4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B4A4F"/>
    <w:rPr>
      <w:i/>
      <w:iCs/>
      <w:color w:val="124F1A" w:themeColor="accent3" w:themeShade="BF"/>
      <w:sz w:val="24"/>
      <w:szCs w:val="24"/>
    </w:rPr>
  </w:style>
  <w:style w:type="paragraph" w:styleId="ListParagraph">
    <w:name w:val="List Paragraph"/>
    <w:basedOn w:val="Normal"/>
    <w:uiPriority w:val="34"/>
    <w:qFormat/>
    <w:rsid w:val="009C06B1"/>
    <w:pPr>
      <w:ind w:left="720"/>
      <w:contextualSpacing/>
    </w:pPr>
  </w:style>
  <w:style w:type="character" w:styleId="IntenseEmphasis">
    <w:name w:val="Intense Emphasis"/>
    <w:basedOn w:val="DefaultParagraphFont"/>
    <w:uiPriority w:val="21"/>
    <w:qFormat/>
    <w:rsid w:val="008B4A4F"/>
    <w:rPr>
      <w:b/>
      <w:bCs/>
      <w:i/>
      <w:iCs/>
      <w:color w:val="auto"/>
    </w:rPr>
  </w:style>
  <w:style w:type="paragraph" w:styleId="IntenseQuote">
    <w:name w:val="Intense Quote"/>
    <w:basedOn w:val="Normal"/>
    <w:next w:val="Normal"/>
    <w:link w:val="IntenseQuoteChar"/>
    <w:uiPriority w:val="30"/>
    <w:qFormat/>
    <w:rsid w:val="008B4A4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B4A4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B4A4F"/>
    <w:rPr>
      <w:b/>
      <w:bCs/>
      <w:caps w:val="0"/>
      <w:smallCaps/>
      <w:color w:val="auto"/>
      <w:spacing w:val="0"/>
      <w:u w:val="single"/>
    </w:rPr>
  </w:style>
  <w:style w:type="character" w:styleId="Hyperlink">
    <w:name w:val="Hyperlink"/>
    <w:basedOn w:val="DefaultParagraphFont"/>
    <w:uiPriority w:val="99"/>
    <w:unhideWhenUsed/>
    <w:rsid w:val="009C06B1"/>
    <w:rPr>
      <w:color w:val="467886" w:themeColor="hyperlink"/>
      <w:u w:val="single"/>
    </w:rPr>
  </w:style>
  <w:style w:type="character" w:styleId="UnresolvedMention">
    <w:name w:val="Unresolved Mention"/>
    <w:basedOn w:val="DefaultParagraphFont"/>
    <w:uiPriority w:val="99"/>
    <w:semiHidden/>
    <w:unhideWhenUsed/>
    <w:rsid w:val="009C06B1"/>
    <w:rPr>
      <w:color w:val="605E5C"/>
      <w:shd w:val="clear" w:color="auto" w:fill="E1DFDD"/>
    </w:rPr>
  </w:style>
  <w:style w:type="paragraph" w:styleId="FootnoteText">
    <w:name w:val="footnote text"/>
    <w:basedOn w:val="Normal"/>
    <w:link w:val="FootnoteTextChar"/>
    <w:uiPriority w:val="99"/>
    <w:semiHidden/>
    <w:unhideWhenUsed/>
    <w:rsid w:val="009C06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6B1"/>
    <w:rPr>
      <w:sz w:val="20"/>
      <w:szCs w:val="20"/>
    </w:rPr>
  </w:style>
  <w:style w:type="character" w:styleId="FootnoteReference">
    <w:name w:val="footnote reference"/>
    <w:basedOn w:val="DefaultParagraphFont"/>
    <w:uiPriority w:val="99"/>
    <w:semiHidden/>
    <w:unhideWhenUsed/>
    <w:rsid w:val="009C06B1"/>
    <w:rPr>
      <w:vertAlign w:val="superscript"/>
    </w:rPr>
  </w:style>
  <w:style w:type="character" w:styleId="FollowedHyperlink">
    <w:name w:val="FollowedHyperlink"/>
    <w:basedOn w:val="DefaultParagraphFont"/>
    <w:uiPriority w:val="99"/>
    <w:semiHidden/>
    <w:unhideWhenUsed/>
    <w:rsid w:val="0034616F"/>
    <w:rPr>
      <w:color w:val="96607D" w:themeColor="followedHyperlink"/>
      <w:u w:val="single"/>
    </w:rPr>
  </w:style>
  <w:style w:type="table" w:styleId="TableGrid">
    <w:name w:val="Table Grid"/>
    <w:basedOn w:val="TableNormal"/>
    <w:uiPriority w:val="39"/>
    <w:rsid w:val="00733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8B4A4F"/>
    <w:pPr>
      <w:spacing w:line="240" w:lineRule="auto"/>
    </w:pPr>
    <w:rPr>
      <w:b/>
      <w:bCs/>
      <w:color w:val="404040" w:themeColor="text1" w:themeTint="BF"/>
      <w:sz w:val="16"/>
      <w:szCs w:val="16"/>
    </w:rPr>
  </w:style>
  <w:style w:type="character" w:styleId="Strong">
    <w:name w:val="Strong"/>
    <w:basedOn w:val="DefaultParagraphFont"/>
    <w:uiPriority w:val="22"/>
    <w:qFormat/>
    <w:rsid w:val="008B4A4F"/>
    <w:rPr>
      <w:b/>
      <w:bCs/>
    </w:rPr>
  </w:style>
  <w:style w:type="character" w:styleId="Emphasis">
    <w:name w:val="Emphasis"/>
    <w:basedOn w:val="DefaultParagraphFont"/>
    <w:uiPriority w:val="20"/>
    <w:qFormat/>
    <w:rsid w:val="008B4A4F"/>
    <w:rPr>
      <w:i/>
      <w:iCs/>
      <w:color w:val="000000" w:themeColor="text1"/>
    </w:rPr>
  </w:style>
  <w:style w:type="paragraph" w:styleId="NoSpacing">
    <w:name w:val="No Spacing"/>
    <w:uiPriority w:val="1"/>
    <w:qFormat/>
    <w:rsid w:val="008B4A4F"/>
    <w:pPr>
      <w:spacing w:after="0" w:line="240" w:lineRule="auto"/>
    </w:pPr>
  </w:style>
  <w:style w:type="character" w:styleId="SubtleEmphasis">
    <w:name w:val="Subtle Emphasis"/>
    <w:basedOn w:val="DefaultParagraphFont"/>
    <w:uiPriority w:val="19"/>
    <w:qFormat/>
    <w:rsid w:val="008B4A4F"/>
    <w:rPr>
      <w:i/>
      <w:iCs/>
      <w:color w:val="595959" w:themeColor="text1" w:themeTint="A6"/>
    </w:rPr>
  </w:style>
  <w:style w:type="character" w:styleId="SubtleReference">
    <w:name w:val="Subtle Reference"/>
    <w:basedOn w:val="DefaultParagraphFont"/>
    <w:uiPriority w:val="31"/>
    <w:qFormat/>
    <w:rsid w:val="008B4A4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B4A4F"/>
    <w:rPr>
      <w:b/>
      <w:bCs/>
      <w:caps w:val="0"/>
      <w:smallCaps/>
      <w:spacing w:val="0"/>
    </w:rPr>
  </w:style>
  <w:style w:type="paragraph" w:styleId="TOCHeading">
    <w:name w:val="TOC Heading"/>
    <w:basedOn w:val="Heading1"/>
    <w:next w:val="Normal"/>
    <w:uiPriority w:val="39"/>
    <w:semiHidden/>
    <w:unhideWhenUsed/>
    <w:qFormat/>
    <w:rsid w:val="008B4A4F"/>
    <w:pPr>
      <w:outlineLvl w:val="9"/>
    </w:pPr>
  </w:style>
  <w:style w:type="paragraph" w:styleId="Header">
    <w:name w:val="header"/>
    <w:basedOn w:val="Normal"/>
    <w:link w:val="HeaderChar"/>
    <w:uiPriority w:val="99"/>
    <w:unhideWhenUsed/>
    <w:rsid w:val="008B4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A4F"/>
  </w:style>
  <w:style w:type="paragraph" w:styleId="Footer">
    <w:name w:val="footer"/>
    <w:basedOn w:val="Normal"/>
    <w:link w:val="FooterChar"/>
    <w:uiPriority w:val="99"/>
    <w:unhideWhenUsed/>
    <w:rsid w:val="008B4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A4F"/>
  </w:style>
  <w:style w:type="table" w:styleId="GridTable3">
    <w:name w:val="Grid Table 3"/>
    <w:basedOn w:val="TableNormal"/>
    <w:uiPriority w:val="48"/>
    <w:rsid w:val="006A00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03120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7834E5"/>
    <w:rPr>
      <w:color w:val="666666"/>
    </w:rPr>
  </w:style>
  <w:style w:type="paragraph" w:styleId="Bibliography">
    <w:name w:val="Bibliography"/>
    <w:basedOn w:val="Normal"/>
    <w:next w:val="Normal"/>
    <w:uiPriority w:val="37"/>
    <w:unhideWhenUsed/>
    <w:rsid w:val="00472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0631">
      <w:bodyDiv w:val="1"/>
      <w:marLeft w:val="0"/>
      <w:marRight w:val="0"/>
      <w:marTop w:val="0"/>
      <w:marBottom w:val="0"/>
      <w:divBdr>
        <w:top w:val="none" w:sz="0" w:space="0" w:color="auto"/>
        <w:left w:val="none" w:sz="0" w:space="0" w:color="auto"/>
        <w:bottom w:val="none" w:sz="0" w:space="0" w:color="auto"/>
        <w:right w:val="none" w:sz="0" w:space="0" w:color="auto"/>
      </w:divBdr>
    </w:div>
    <w:div w:id="147062902">
      <w:bodyDiv w:val="1"/>
      <w:marLeft w:val="0"/>
      <w:marRight w:val="0"/>
      <w:marTop w:val="0"/>
      <w:marBottom w:val="0"/>
      <w:divBdr>
        <w:top w:val="none" w:sz="0" w:space="0" w:color="auto"/>
        <w:left w:val="none" w:sz="0" w:space="0" w:color="auto"/>
        <w:bottom w:val="none" w:sz="0" w:space="0" w:color="auto"/>
        <w:right w:val="none" w:sz="0" w:space="0" w:color="auto"/>
      </w:divBdr>
    </w:div>
    <w:div w:id="170338723">
      <w:bodyDiv w:val="1"/>
      <w:marLeft w:val="0"/>
      <w:marRight w:val="0"/>
      <w:marTop w:val="0"/>
      <w:marBottom w:val="0"/>
      <w:divBdr>
        <w:top w:val="none" w:sz="0" w:space="0" w:color="auto"/>
        <w:left w:val="none" w:sz="0" w:space="0" w:color="auto"/>
        <w:bottom w:val="none" w:sz="0" w:space="0" w:color="auto"/>
        <w:right w:val="none" w:sz="0" w:space="0" w:color="auto"/>
      </w:divBdr>
    </w:div>
    <w:div w:id="357704001">
      <w:bodyDiv w:val="1"/>
      <w:marLeft w:val="0"/>
      <w:marRight w:val="0"/>
      <w:marTop w:val="0"/>
      <w:marBottom w:val="0"/>
      <w:divBdr>
        <w:top w:val="none" w:sz="0" w:space="0" w:color="auto"/>
        <w:left w:val="none" w:sz="0" w:space="0" w:color="auto"/>
        <w:bottom w:val="none" w:sz="0" w:space="0" w:color="auto"/>
        <w:right w:val="none" w:sz="0" w:space="0" w:color="auto"/>
      </w:divBdr>
    </w:div>
    <w:div w:id="505243641">
      <w:bodyDiv w:val="1"/>
      <w:marLeft w:val="0"/>
      <w:marRight w:val="0"/>
      <w:marTop w:val="0"/>
      <w:marBottom w:val="0"/>
      <w:divBdr>
        <w:top w:val="none" w:sz="0" w:space="0" w:color="auto"/>
        <w:left w:val="none" w:sz="0" w:space="0" w:color="auto"/>
        <w:bottom w:val="none" w:sz="0" w:space="0" w:color="auto"/>
        <w:right w:val="none" w:sz="0" w:space="0" w:color="auto"/>
      </w:divBdr>
    </w:div>
    <w:div w:id="697313034">
      <w:bodyDiv w:val="1"/>
      <w:marLeft w:val="0"/>
      <w:marRight w:val="0"/>
      <w:marTop w:val="0"/>
      <w:marBottom w:val="0"/>
      <w:divBdr>
        <w:top w:val="none" w:sz="0" w:space="0" w:color="auto"/>
        <w:left w:val="none" w:sz="0" w:space="0" w:color="auto"/>
        <w:bottom w:val="none" w:sz="0" w:space="0" w:color="auto"/>
        <w:right w:val="none" w:sz="0" w:space="0" w:color="auto"/>
      </w:divBdr>
    </w:div>
    <w:div w:id="886374732">
      <w:bodyDiv w:val="1"/>
      <w:marLeft w:val="0"/>
      <w:marRight w:val="0"/>
      <w:marTop w:val="0"/>
      <w:marBottom w:val="0"/>
      <w:divBdr>
        <w:top w:val="none" w:sz="0" w:space="0" w:color="auto"/>
        <w:left w:val="none" w:sz="0" w:space="0" w:color="auto"/>
        <w:bottom w:val="none" w:sz="0" w:space="0" w:color="auto"/>
        <w:right w:val="none" w:sz="0" w:space="0" w:color="auto"/>
      </w:divBdr>
    </w:div>
    <w:div w:id="930552095">
      <w:bodyDiv w:val="1"/>
      <w:marLeft w:val="0"/>
      <w:marRight w:val="0"/>
      <w:marTop w:val="0"/>
      <w:marBottom w:val="0"/>
      <w:divBdr>
        <w:top w:val="none" w:sz="0" w:space="0" w:color="auto"/>
        <w:left w:val="none" w:sz="0" w:space="0" w:color="auto"/>
        <w:bottom w:val="none" w:sz="0" w:space="0" w:color="auto"/>
        <w:right w:val="none" w:sz="0" w:space="0" w:color="auto"/>
      </w:divBdr>
    </w:div>
    <w:div w:id="1002244452">
      <w:bodyDiv w:val="1"/>
      <w:marLeft w:val="0"/>
      <w:marRight w:val="0"/>
      <w:marTop w:val="0"/>
      <w:marBottom w:val="0"/>
      <w:divBdr>
        <w:top w:val="none" w:sz="0" w:space="0" w:color="auto"/>
        <w:left w:val="none" w:sz="0" w:space="0" w:color="auto"/>
        <w:bottom w:val="none" w:sz="0" w:space="0" w:color="auto"/>
        <w:right w:val="none" w:sz="0" w:space="0" w:color="auto"/>
      </w:divBdr>
    </w:div>
    <w:div w:id="1175848950">
      <w:bodyDiv w:val="1"/>
      <w:marLeft w:val="0"/>
      <w:marRight w:val="0"/>
      <w:marTop w:val="0"/>
      <w:marBottom w:val="0"/>
      <w:divBdr>
        <w:top w:val="none" w:sz="0" w:space="0" w:color="auto"/>
        <w:left w:val="none" w:sz="0" w:space="0" w:color="auto"/>
        <w:bottom w:val="none" w:sz="0" w:space="0" w:color="auto"/>
        <w:right w:val="none" w:sz="0" w:space="0" w:color="auto"/>
      </w:divBdr>
    </w:div>
    <w:div w:id="1641689424">
      <w:bodyDiv w:val="1"/>
      <w:marLeft w:val="0"/>
      <w:marRight w:val="0"/>
      <w:marTop w:val="0"/>
      <w:marBottom w:val="0"/>
      <w:divBdr>
        <w:top w:val="none" w:sz="0" w:space="0" w:color="auto"/>
        <w:left w:val="none" w:sz="0" w:space="0" w:color="auto"/>
        <w:bottom w:val="none" w:sz="0" w:space="0" w:color="auto"/>
        <w:right w:val="none" w:sz="0" w:space="0" w:color="auto"/>
      </w:divBdr>
    </w:div>
    <w:div w:id="1975794905">
      <w:bodyDiv w:val="1"/>
      <w:marLeft w:val="0"/>
      <w:marRight w:val="0"/>
      <w:marTop w:val="0"/>
      <w:marBottom w:val="0"/>
      <w:divBdr>
        <w:top w:val="none" w:sz="0" w:space="0" w:color="auto"/>
        <w:left w:val="none" w:sz="0" w:space="0" w:color="auto"/>
        <w:bottom w:val="none" w:sz="0" w:space="0" w:color="auto"/>
        <w:right w:val="none" w:sz="0" w:space="0" w:color="auto"/>
      </w:divBdr>
    </w:div>
    <w:div w:id="1990283747">
      <w:bodyDiv w:val="1"/>
      <w:marLeft w:val="0"/>
      <w:marRight w:val="0"/>
      <w:marTop w:val="0"/>
      <w:marBottom w:val="0"/>
      <w:divBdr>
        <w:top w:val="none" w:sz="0" w:space="0" w:color="auto"/>
        <w:left w:val="none" w:sz="0" w:space="0" w:color="auto"/>
        <w:bottom w:val="none" w:sz="0" w:space="0" w:color="auto"/>
        <w:right w:val="none" w:sz="0" w:space="0" w:color="auto"/>
      </w:divBdr>
    </w:div>
    <w:div w:id="201202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r1gg3rtrash/global-disaster-risk-index-time-series-dataset/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ltrisikobericht.de/worldrisk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{A41AAC82-11C9-4A7A-A372-1CB8FAC32A49}</b:Guid>
    <b:Title>Definition: Disaster Risk</b:Title>
    <b:Author>
      <b:Author>
        <b:Corporate>United Nations Office for Disaster Risk Reduction (UNDRR)</b:Corporate>
      </b:Author>
    </b:Author>
    <b:InternetSiteTitle>undrr.org</b:InternetSiteTitle>
    <b:URL>https://www.undrr.org/terminology/disaster-risk</b:URL>
    <b:RefOrder>1</b:RefOrder>
  </b:Source>
  <b:Source>
    <b:Tag>Bun24</b:Tag>
    <b:SourceType>InternetSite</b:SourceType>
    <b:Guid>{3138283D-60A3-44B8-870E-05636F42AC4A}</b:Guid>
    <b:Author>
      <b:Author>
        <b:Corporate>Bundnis Entwicklung Hilft</b:Corporate>
      </b:Author>
    </b:Author>
    <b:Title>The World Risk Report</b:Title>
    <b:InternetSiteTitle>Bundnis Entwicklung Hilft</b:InternetSiteTitle>
    <b:Year>2024</b:Year>
    <b:URL>https://weltrisikobericht.de/worldriskreport/#</b:URL>
    <b:RefOrder>2</b:RefOrder>
  </b:Source>
</b:Sources>
</file>

<file path=customXml/itemProps1.xml><?xml version="1.0" encoding="utf-8"?>
<ds:datastoreItem xmlns:ds="http://schemas.openxmlformats.org/officeDocument/2006/customXml" ds:itemID="{34C6483A-318F-4314-BF8F-E06E2789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2783</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Isavannah Reyes</dc:creator>
  <cp:keywords/>
  <dc:description/>
  <cp:lastModifiedBy>Isavannah Reyes</cp:lastModifiedBy>
  <cp:revision>44</cp:revision>
  <dcterms:created xsi:type="dcterms:W3CDTF">2025-02-06T02:15:00Z</dcterms:created>
  <dcterms:modified xsi:type="dcterms:W3CDTF">2025-03-26T05:42:00Z</dcterms:modified>
</cp:coreProperties>
</file>