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market-ai"/>
    <w:p>
      <w:pPr>
        <w:pStyle w:val="Heading1"/>
      </w:pPr>
      <w:r>
        <w:t xml:space="preserve">TechMarket AI</w:t>
      </w:r>
    </w:p>
    <w:bookmarkStart w:id="37" w:name="X9f57172f3f30778293e55a9ccc63cfbe374e402"/>
    <w:p>
      <w:pPr>
        <w:pStyle w:val="Heading2"/>
      </w:pPr>
      <w:r>
        <w:t xml:space="preserve">La Red Vertical Transaccional de Electrónica y Computación para Latinoamérica</w:t>
      </w:r>
    </w:p>
    <w:p>
      <w:pPr>
        <w:pStyle w:val="FirstParagraph"/>
      </w:pPr>
      <w:r>
        <w:rPr>
          <w:b/>
          <w:bCs/>
        </w:rPr>
        <w:t xml:space="preserve">Documento para inversionistas — Capítulo 1 de 19 (versión base para pitch + data room)</w:t>
      </w:r>
    </w:p>
    <w:p>
      <w:r>
        <w:pict>
          <v:rect style="width:0;height:1.5pt" o:hralign="center" o:hrstd="t" o:hr="t"/>
        </w:pict>
      </w:r>
    </w:p>
    <w:bookmarkStart w:id="20" w:name="tesis-en-una-frase"/>
    <w:p>
      <w:pPr>
        <w:pStyle w:val="Heading3"/>
      </w:pPr>
      <w:r>
        <w:t xml:space="preserve">1. Tesis en una frase</w:t>
      </w:r>
    </w:p>
    <w:p>
      <w:pPr>
        <w:pStyle w:val="FirstParagraph"/>
      </w:pPr>
      <w:r>
        <w:rPr>
          <w:b/>
          <w:bCs/>
        </w:rPr>
        <w:t xml:space="preserve">TechMarket AI</w:t>
      </w:r>
      <w:r>
        <w:t xml:space="preserve"> </w:t>
      </w:r>
      <w:r>
        <w:t xml:space="preserve">no es</w:t>
      </w:r>
      <w:r>
        <w:t xml:space="preserve"> </w:t>
      </w:r>
      <w:r>
        <w:t xml:space="preserve">“otra tienda online”</w:t>
      </w:r>
      <w:r>
        <w:t xml:space="preserve">: es el</w:t>
      </w:r>
      <w:r>
        <w:t xml:space="preserve"> </w:t>
      </w:r>
      <w:r>
        <w:rPr>
          <w:b/>
          <w:bCs/>
        </w:rPr>
        <w:t xml:space="preserve">Sistema Operativo Social + Comercial</w:t>
      </w:r>
      <w:r>
        <w:t xml:space="preserve"> </w:t>
      </w:r>
      <w:r>
        <w:t xml:space="preserve">del sector electrónica y computación en LatAm, que convierte descubrimiento y contenido en</w:t>
      </w:r>
      <w:r>
        <w:t xml:space="preserve"> </w:t>
      </w:r>
      <w:r>
        <w:rPr>
          <w:b/>
          <w:bCs/>
        </w:rPr>
        <w:t xml:space="preserve">leads, tickets, servicios y transacciones</w:t>
      </w:r>
      <w:r>
        <w:t xml:space="preserve">, resolviendo el mayor dolor del rubro:</w:t>
      </w:r>
      <w:r>
        <w:t xml:space="preserve"> </w:t>
      </w:r>
      <w:r>
        <w:rPr>
          <w:b/>
          <w:bCs/>
        </w:rPr>
        <w:t xml:space="preserve">compatibilidad + confianza + soporte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15ef28688a3f3e755222daba4d9846a8b931b62"/>
    <w:p>
      <w:pPr>
        <w:pStyle w:val="Heading3"/>
      </w:pPr>
      <w:r>
        <w:t xml:space="preserve">2. Resumen ejecutivo (para lectura en 3 minutos)</w:t>
      </w:r>
    </w:p>
    <w:p>
      <w:pPr>
        <w:pStyle w:val="FirstParagraph"/>
      </w:pPr>
      <w:r>
        <w:t xml:space="preserve">En Latinoamérica, la electrónica y la computación se mueven entre dos extremos: (1) una demanda creciente por trabajo/estudio/entretenimiento y (2) un ecosistema fragmentado y poco confiable: compatibilidad difícil, repuestos falsos, diagnósticos opacos, garantías débiles y negocios que operan</w:t>
      </w:r>
      <w:r>
        <w:t xml:space="preserve"> </w:t>
      </w:r>
      <w:r>
        <w:t xml:space="preserve">“por WhatsApp”</w:t>
      </w:r>
      <w:r>
        <w:t xml:space="preserve"> </w:t>
      </w:r>
      <w:r>
        <w:t xml:space="preserve">sin CRM ni métricas.</w:t>
      </w:r>
    </w:p>
    <w:p>
      <w:pPr>
        <w:pStyle w:val="BodyText"/>
      </w:pPr>
      <w:r>
        <w:t xml:space="preserve">TechMarket AI ordena ese caos en un</w:t>
      </w:r>
      <w:r>
        <w:t xml:space="preserve"> </w:t>
      </w:r>
      <w:r>
        <w:rPr>
          <w:b/>
          <w:bCs/>
        </w:rPr>
        <w:t xml:space="preserve">ecosistema vertical multiempresa</w:t>
      </w:r>
      <w:r>
        <w:t xml:space="preserve"> </w:t>
      </w:r>
      <w:r>
        <w:t xml:space="preserve">donde el usuario puede</w:t>
      </w:r>
      <w:r>
        <w:t xml:space="preserve"> </w:t>
      </w:r>
      <w:r>
        <w:rPr>
          <w:b/>
          <w:bCs/>
        </w:rPr>
        <w:t xml:space="preserve">buscar por intención</w:t>
      </w:r>
      <w:r>
        <w:t xml:space="preserve">, comparar, validar</w:t>
      </w:r>
      <w:r>
        <w:t xml:space="preserve"> </w:t>
      </w:r>
      <w:r>
        <w:rPr>
          <w:b/>
          <w:bCs/>
        </w:rPr>
        <w:t xml:space="preserve">compatibilidad</w:t>
      </w:r>
      <w:r>
        <w:t xml:space="preserve">, cotizar, agendar servicios, abrir tickets, dejar evidencia y construir historial técnico del equipo. Para tiendas y talleres, TechMarket AI se convierte en un</w:t>
      </w:r>
      <w:r>
        <w:t xml:space="preserve"> </w:t>
      </w:r>
      <w:r>
        <w:rPr>
          <w:b/>
          <w:bCs/>
        </w:rPr>
        <w:t xml:space="preserve">CRM operativo</w:t>
      </w:r>
      <w:r>
        <w:t xml:space="preserve"> </w:t>
      </w:r>
      <w:r>
        <w:t xml:space="preserve">(leads, cotizaciones, tickets, agenda, analítica) y en un canal de adquisición con reputación verificable.</w:t>
      </w:r>
    </w:p>
    <w:p>
      <w:pPr>
        <w:pStyle w:val="BodyText"/>
      </w:pPr>
      <w:r>
        <w:t xml:space="preserve">El crecimiento se acelera con un</w:t>
      </w:r>
      <w:r>
        <w:t xml:space="preserve"> </w:t>
      </w:r>
      <w:r>
        <w:rPr>
          <w:b/>
          <w:bCs/>
        </w:rPr>
        <w:t xml:space="preserve">Programa de Embajadores (3 niveles)</w:t>
      </w:r>
      <w:r>
        <w:t xml:space="preserve"> </w:t>
      </w:r>
      <w:r>
        <w:t xml:space="preserve">diseñado profesionalmente para evitar el estigma</w:t>
      </w:r>
      <w:r>
        <w:t xml:space="preserve"> </w:t>
      </w:r>
      <w:r>
        <w:t xml:space="preserve">“MLM”</w:t>
      </w:r>
      <w:r>
        <w:t xml:space="preserve">: el embajador gana por</w:t>
      </w:r>
      <w:r>
        <w:t xml:space="preserve"> </w:t>
      </w:r>
      <w:r>
        <w:rPr>
          <w:b/>
          <w:bCs/>
        </w:rPr>
        <w:t xml:space="preserve">impacto verificable</w:t>
      </w:r>
      <w:r>
        <w:t xml:space="preserve"> </w:t>
      </w:r>
      <w:r>
        <w:t xml:space="preserve">(negocios registrados/verificados, activación premium, leads convertidos), con trazabilidad, cierres periódicos, antifraude y un dashboard centrado en productividad.</w:t>
      </w:r>
    </w:p>
    <w:p>
      <w:pPr>
        <w:pStyle w:val="BodyText"/>
      </w:pPr>
      <w:r>
        <w:t xml:space="preserve">La defensa competitiva (moat) proviene de una combinación difícil de copiar:</w:t>
      </w:r>
      <w:r>
        <w:t xml:space="preserve"> </w:t>
      </w:r>
      <w:r>
        <w:rPr>
          <w:b/>
          <w:bCs/>
        </w:rPr>
        <w:t xml:space="preserve">motor de compatibilidad</w:t>
      </w:r>
      <w:r>
        <w:t xml:space="preserve">,</w:t>
      </w:r>
      <w:r>
        <w:t xml:space="preserve"> </w:t>
      </w:r>
      <w:r>
        <w:rPr>
          <w:b/>
          <w:bCs/>
        </w:rPr>
        <w:t xml:space="preserve">historial y tickets</w:t>
      </w:r>
      <w:r>
        <w:t xml:space="preserve">,</w:t>
      </w:r>
      <w:r>
        <w:t xml:space="preserve"> </w:t>
      </w:r>
      <w:r>
        <w:rPr>
          <w:b/>
          <w:bCs/>
        </w:rPr>
        <w:t xml:space="preserve">reputación verificada</w:t>
      </w:r>
      <w:r>
        <w:t xml:space="preserve">,</w:t>
      </w:r>
      <w:r>
        <w:t xml:space="preserve"> </w:t>
      </w:r>
      <w:r>
        <w:rPr>
          <w:b/>
          <w:bCs/>
        </w:rPr>
        <w:t xml:space="preserve">moderación y antifraude</w:t>
      </w:r>
      <w:r>
        <w:t xml:space="preserve">, y un</w:t>
      </w:r>
      <w:r>
        <w:t xml:space="preserve"> </w:t>
      </w:r>
      <w:r>
        <w:rPr>
          <w:b/>
          <w:bCs/>
        </w:rPr>
        <w:t xml:space="preserve">data flywheel</w:t>
      </w:r>
      <w:r>
        <w:t xml:space="preserve"> </w:t>
      </w:r>
      <w:r>
        <w:t xml:space="preserve">alimentado por miles de casos reales de compatibilidad/diagnóstico y comportamiento de compra.</w:t>
      </w:r>
    </w:p>
    <w:p>
      <w:r>
        <w:pict>
          <v:rect style="width:0;height:1.5pt" o:hralign="center" o:hrstd="t" o:hr="t"/>
        </w:pict>
      </w:r>
    </w:p>
    <w:bookmarkEnd w:id="21"/>
    <w:bookmarkStart w:id="22" w:name="Xee1adc0a54341dbfe4cd8a41170a2c82ca15430"/>
    <w:p>
      <w:pPr>
        <w:pStyle w:val="Heading3"/>
      </w:pPr>
      <w:r>
        <w:t xml:space="preserve">3. El problema real (por qué sigue sin resolverse)</w:t>
      </w:r>
    </w:p>
    <w:p>
      <w:pPr>
        <w:pStyle w:val="FirstParagraph"/>
      </w:pPr>
      <w:r>
        <w:rPr>
          <w:b/>
          <w:bCs/>
        </w:rPr>
        <w:t xml:space="preserve">3.1 Compatibilidad compleja</w:t>
      </w:r>
      <w:r>
        <w:t xml:space="preserve"> </w:t>
      </w:r>
      <w:r>
        <w:t xml:space="preserve">Comprar</w:t>
      </w:r>
      <w:r>
        <w:t xml:space="preserve"> </w:t>
      </w:r>
      <w:r>
        <w:t xml:space="preserve">“la pieza correcta”</w:t>
      </w:r>
      <w:r>
        <w:t xml:space="preserve"> </w:t>
      </w:r>
      <w:r>
        <w:t xml:space="preserve">no es trivial. En PC y redes, el usuario enfrenta sockets, chipsets, generaciones, perfiles XMP/EXPO, longitudes de GPU, watts reales vs nominales, formatos (ATX/mATX/ITX), limitaciones térmicas y compatibilidad de BIOS. Un error pequeño dispara costos: devoluciones, pérdidas de tiempo, piezas inutilizadas.</w:t>
      </w:r>
    </w:p>
    <w:p>
      <w:pPr>
        <w:pStyle w:val="BodyText"/>
      </w:pPr>
      <w:r>
        <w:rPr>
          <w:b/>
          <w:bCs/>
        </w:rPr>
        <w:t xml:space="preserve">3.2 Mercado informal y falsificación</w:t>
      </w:r>
      <w:r>
        <w:t xml:space="preserve"> </w:t>
      </w:r>
      <w:r>
        <w:t xml:space="preserve">En el rubro abundan repuestos sin trazabilidad, productos</w:t>
      </w:r>
      <w:r>
        <w:t xml:space="preserve"> </w:t>
      </w:r>
      <w:r>
        <w:t xml:space="preserve">“refurbished”</w:t>
      </w:r>
      <w:r>
        <w:t xml:space="preserve"> </w:t>
      </w:r>
      <w:r>
        <w:t xml:space="preserve">sin declarar, garantías no ejecutables y publicaciones con información incompleta. El usuario compra con incertidumbre y el vendedor formal compite en desigualdad.</w:t>
      </w:r>
    </w:p>
    <w:p>
      <w:pPr>
        <w:pStyle w:val="BodyText"/>
      </w:pPr>
      <w:r>
        <w:rPr>
          <w:b/>
          <w:bCs/>
        </w:rPr>
        <w:t xml:space="preserve">3.3 Servicio técnico opaco</w:t>
      </w:r>
      <w:r>
        <w:t xml:space="preserve"> </w:t>
      </w:r>
      <w:r>
        <w:t xml:space="preserve">El soporte suele ser una</w:t>
      </w:r>
      <w:r>
        <w:t xml:space="preserve"> </w:t>
      </w:r>
      <w:r>
        <w:t xml:space="preserve">“caja negra”</w:t>
      </w:r>
      <w:r>
        <w:t xml:space="preserve">: diagnósticos ambiguos, tiempos inciertos, precios inconsistentes y poca evidencia. Sin estándares, el técnico serio no puede diferenciarse; el usuario no sabe qué esperar.</w:t>
      </w:r>
    </w:p>
    <w:p>
      <w:pPr>
        <w:pStyle w:val="BodyText"/>
      </w:pPr>
      <w:r>
        <w:rPr>
          <w:b/>
          <w:bCs/>
        </w:rPr>
        <w:t xml:space="preserve">3.4 Cero historial técnico (</w:t>
      </w:r>
      <w:r>
        <w:rPr>
          <w:b/>
          <w:bCs/>
        </w:rPr>
        <w:t xml:space="preserve">“carpeta”</w:t>
      </w:r>
      <w:r>
        <w:rPr>
          <w:b/>
          <w:bCs/>
        </w:rPr>
        <w:t xml:space="preserve"> </w:t>
      </w:r>
      <w:r>
        <w:rPr>
          <w:b/>
          <w:bCs/>
        </w:rPr>
        <w:t xml:space="preserve">del equipo)</w:t>
      </w:r>
      <w:r>
        <w:t xml:space="preserve"> </w:t>
      </w:r>
      <w:r>
        <w:t xml:space="preserve">No existe un expediente del equipo: qué se cambió, cuándo, por qué, con qué repuesto, con qué garantía. Sin historia, la reparación se vuelve repetición de pruebas y la venta de segunda mano se basa en confianza ciega.</w:t>
      </w:r>
    </w:p>
    <w:p>
      <w:pPr>
        <w:pStyle w:val="BodyText"/>
      </w:pPr>
      <w:r>
        <w:rPr>
          <w:b/>
          <w:bCs/>
        </w:rPr>
        <w:t xml:space="preserve">3.5 Negocios sin CRM operativo</w:t>
      </w:r>
      <w:r>
        <w:t xml:space="preserve"> </w:t>
      </w:r>
      <w:r>
        <w:t xml:space="preserve">Muchos negocios atienden por WhatsApp: capturan leads, pero no miden conversión, no segmentan, no hacen seguimiento ni retención. Pierden ventas y no pueden escalar.</w:t>
      </w:r>
    </w:p>
    <w:p>
      <w:pPr>
        <w:pStyle w:val="BodyText"/>
      </w:pPr>
      <w:r>
        <w:rPr>
          <w:b/>
          <w:bCs/>
        </w:rPr>
        <w:t xml:space="preserve">Conclusión del problema:</w:t>
      </w:r>
      <w:r>
        <w:t xml:space="preserve"> </w:t>
      </w:r>
      <w:r>
        <w:t xml:space="preserve">el usuario pierde dinero por decisiones erróneas y el ecosistema pierde eficiencia por falta de confianza, estándares y trazabilidad.</w:t>
      </w:r>
    </w:p>
    <w:p>
      <w:r>
        <w:pict>
          <v:rect style="width:0;height:1.5pt" o:hralign="center" o:hrstd="t" o:hr="t"/>
        </w:pict>
      </w:r>
    </w:p>
    <w:bookmarkEnd w:id="22"/>
    <w:bookmarkStart w:id="23" w:name="la-oportunidad"/>
    <w:p>
      <w:pPr>
        <w:pStyle w:val="Heading3"/>
      </w:pPr>
      <w:r>
        <w:t xml:space="preserve">4. La oportunidad</w:t>
      </w:r>
    </w:p>
    <w:p>
      <w:pPr>
        <w:pStyle w:val="FirstParagraph"/>
      </w:pPr>
      <w:r>
        <w:t xml:space="preserve">TechMarket AI convierte un mercado caótico en un ecosistema ordenado y confiable: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Catálogo estructurado</w:t>
      </w:r>
      <w:r>
        <w:t xml:space="preserve"> </w:t>
      </w:r>
      <w:r>
        <w:t xml:space="preserve">(productos/servicios/repuestos/garantías) con metadatos útiles.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Compatibilidad asistida</w:t>
      </w:r>
      <w:r>
        <w:t xml:space="preserve"> </w:t>
      </w:r>
      <w:r>
        <w:t xml:space="preserve">para reducir errores y aumentar conversión.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Tickets, agenda, seguimiento e historial</w:t>
      </w:r>
      <w:r>
        <w:t xml:space="preserve"> </w:t>
      </w:r>
      <w:r>
        <w:t xml:space="preserve">para profesionalizar el soporte.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Reputación verificable + moderación + antifraude</w:t>
      </w:r>
      <w:r>
        <w:t xml:space="preserve"> </w:t>
      </w:r>
      <w:r>
        <w:t xml:space="preserve">para elevar confianza.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 aplicada</w:t>
      </w:r>
      <w:r>
        <w:t xml:space="preserve">: búsqueda por intención, diagnóstico preliminar, pricing y detección de anomalías.</w:t>
      </w:r>
    </w:p>
    <w:p>
      <w:pPr>
        <w:pStyle w:val="BodyText"/>
      </w:pPr>
      <w:r>
        <w:t xml:space="preserve">La categoría es atractiva por naturaleza: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Alta rotación</w:t>
      </w:r>
      <w:r>
        <w:t xml:space="preserve"> </w:t>
      </w:r>
      <w:r>
        <w:t xml:space="preserve">(accesorios, upgrades).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Alta recurrencia</w:t>
      </w:r>
      <w:r>
        <w:t xml:space="preserve"> </w:t>
      </w:r>
      <w:r>
        <w:t xml:space="preserve">(mantenimiento, soporte).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Ticket alto</w:t>
      </w:r>
      <w:r>
        <w:t xml:space="preserve"> </w:t>
      </w:r>
      <w:r>
        <w:t xml:space="preserve">(equipos, proyectos empresariales).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Necesidad fuerte de confianza</w:t>
      </w:r>
      <w:r>
        <w:t xml:space="preserve"> </w:t>
      </w:r>
      <w:r>
        <w:t xml:space="preserve">(garantías y servicio).</w:t>
      </w:r>
    </w:p>
    <w:p>
      <w:r>
        <w:pict>
          <v:rect style="width:0;height:1.5pt" o:hralign="center" o:hrstd="t" o:hr="t"/>
        </w:pict>
      </w:r>
    </w:p>
    <w:bookmarkEnd w:id="23"/>
    <w:bookmarkStart w:id="24" w:name="Xf724f582e27bc0a33f8b3e68ef6356ed1112080"/>
    <w:p>
      <w:pPr>
        <w:pStyle w:val="Heading3"/>
      </w:pPr>
      <w:r>
        <w:t xml:space="preserve">5. La solución: tres productos conectados (ecosistema)</w:t>
      </w:r>
    </w:p>
    <w:p>
      <w:pPr>
        <w:pStyle w:val="FirstParagraph"/>
      </w:pPr>
      <w:r>
        <w:t xml:space="preserve">TechMarket AI opera como un sistema integrado (no como una</w:t>
      </w:r>
      <w:r>
        <w:t xml:space="preserve"> </w:t>
      </w:r>
      <w:r>
        <w:t xml:space="preserve">“tienda”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5.1 App Cliente (móvil)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Búsqueda con IA por intención:</w:t>
      </w:r>
      <w:r>
        <w:t xml:space="preserve"> </w:t>
      </w:r>
      <w:r>
        <w:t xml:space="preserve">“quiero mejorar mi PC para gaming con presupuesto X”</w:t>
      </w:r>
      <w:r>
        <w:t xml:space="preserve">,</w:t>
      </w:r>
      <w:r>
        <w:t xml:space="preserve"> </w:t>
      </w:r>
      <w:r>
        <w:t xml:space="preserve">“router para casa grande sin cortes en videollamadas”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Mapa</w:t>
      </w:r>
      <w:r>
        <w:t xml:space="preserve">: tiendas, técnicos, centros de servicio, con señales de confianza.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Comparación</w:t>
      </w:r>
      <w:r>
        <w:t xml:space="preserve">: specs, compatibilidad, garantías, reputación.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Contacto y seguimiento</w:t>
      </w:r>
      <w:r>
        <w:t xml:space="preserve">: integración con WhatsApp + tracking medible + tickets.</w:t>
      </w:r>
    </w:p>
    <w:p>
      <w:pPr>
        <w:pStyle w:val="BodyText"/>
      </w:pPr>
      <w:r>
        <w:rPr>
          <w:b/>
          <w:bCs/>
        </w:rPr>
        <w:t xml:space="preserve">5.2 App/Panel Propietario (móvil + web)</w:t>
      </w:r>
      <w:r>
        <w:t xml:space="preserve"> </w:t>
      </w:r>
      <w:r>
        <w:t xml:space="preserve">- Gestión multiempresa:</w:t>
      </w:r>
      <w:r>
        <w:t xml:space="preserve"> </w:t>
      </w:r>
      <w:r>
        <w:rPr>
          <w:b/>
          <w:bCs/>
        </w:rPr>
        <w:t xml:space="preserve">negocio + sucursales + verificación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Catálogo</w:t>
      </w:r>
      <w:r>
        <w:t xml:space="preserve">: productos, servicios, repuestos, garantías.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Leads y cotizaciones</w:t>
      </w:r>
      <w:r>
        <w:t xml:space="preserve">: pipeline simple y accionable.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Agenda + tickets</w:t>
      </w:r>
      <w:r>
        <w:t xml:space="preserve">: operación diaria del negocio.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Analítica</w:t>
      </w:r>
      <w:r>
        <w:t xml:space="preserve">: conversión, tiempo de respuesta, desempeño por sucursal y categoría.</w:t>
      </w:r>
    </w:p>
    <w:p>
      <w:pPr>
        <w:pStyle w:val="BodyText"/>
      </w:pPr>
      <w:r>
        <w:rPr>
          <w:b/>
          <w:bCs/>
        </w:rPr>
        <w:t xml:space="preserve">5.3 Módulo Embajador (transversal)</w:t>
      </w:r>
      <w:r>
        <w:t xml:space="preserve"> </w:t>
      </w:r>
      <w:r>
        <w:t xml:space="preserve">- Personas registran y activan tiendas/talleres, con atribución clara.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Comisiones en tres niveles</w:t>
      </w:r>
      <w:r>
        <w:t xml:space="preserve">, con cierres y antifraude.</w:t>
      </w:r>
      <w:r>
        <w:t xml:space="preserve"> </w:t>
      </w:r>
      <w:r>
        <w:t xml:space="preserve">- Dashboard de impacto y productividad (no</w:t>
      </w:r>
      <w:r>
        <w:t xml:space="preserve"> </w:t>
      </w:r>
      <w:r>
        <w:t xml:space="preserve">“árboles”</w:t>
      </w:r>
      <w:r>
        <w:t xml:space="preserve"> </w:t>
      </w:r>
      <w:r>
        <w:t xml:space="preserve">ni promesas irreales).</w:t>
      </w:r>
    </w:p>
    <w:p>
      <w:r>
        <w:pict>
          <v:rect style="width:0;height:1.5pt" o:hralign="center" o:hrstd="t" o:hr="t"/>
        </w:pict>
      </w:r>
    </w:p>
    <w:bookmarkEnd w:id="24"/>
    <w:bookmarkStart w:id="25" w:name="X538099a71124036de4e70013fed4aaac11ffd3a"/>
    <w:p>
      <w:pPr>
        <w:pStyle w:val="Heading3"/>
      </w:pPr>
      <w:r>
        <w:t xml:space="preserve">6. Diferenciación: por qué esto no es</w:t>
      </w:r>
      <w:r>
        <w:t xml:space="preserve"> </w:t>
      </w:r>
      <w:r>
        <w:t xml:space="preserve">“otro marketplace”</w:t>
      </w:r>
    </w:p>
    <w:p>
      <w:pPr>
        <w:pStyle w:val="FirstParagraph"/>
      </w:pPr>
      <w:r>
        <w:t xml:space="preserve">Las tiendas online generalistas no resuelven compatibilidad ni soporte. TechMarket AI se diferencia por: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Compatibilidad inteligente por componentes</w:t>
      </w:r>
      <w:r>
        <w:t xml:space="preserve">: reduce el mayor punto de fricción del rubro.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Diagnóstico preliminar y guía de solución</w:t>
      </w:r>
      <w:r>
        <w:t xml:space="preserve">: transforma síntomas en probables causas y acciones.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Trazabilidad de soporte</w:t>
      </w:r>
      <w:r>
        <w:t xml:space="preserve">: tickets + historial del equipo (</w:t>
      </w:r>
      <w:r>
        <w:t xml:space="preserve">“carpeta técnica”</w:t>
      </w:r>
      <w:r>
        <w:t xml:space="preserve">), con evidencia y garantías.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Reputación verificable</w:t>
      </w:r>
      <w:r>
        <w:t xml:space="preserve"> </w:t>
      </w:r>
      <w:r>
        <w:t xml:space="preserve">para técnicos y tiendas: confianza como infraestructura.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Social-to-Transaction</w:t>
      </w:r>
      <w:r>
        <w:t xml:space="preserve">: publicaciones, reseñas y contenido generan leads y servicios; el feed no es entretenimiento, es conversión.</w:t>
      </w:r>
    </w:p>
    <w:p>
      <w:r>
        <w:pict>
          <v:rect style="width:0;height:1.5pt" o:hralign="center" o:hrstd="t" o:hr="t"/>
        </w:pict>
      </w:r>
    </w:p>
    <w:bookmarkEnd w:id="25"/>
    <w:bookmarkStart w:id="26" w:name="X45dcb400d3da8931506e69513f69bb6c6fa18c5"/>
    <w:p>
      <w:pPr>
        <w:pStyle w:val="Heading3"/>
      </w:pPr>
      <w:r>
        <w:t xml:space="preserve">7. IA que sí importa (y por qué es difícil de copiar)</w:t>
      </w:r>
    </w:p>
    <w:p>
      <w:pPr>
        <w:pStyle w:val="FirstParagraph"/>
      </w:pPr>
      <w:r>
        <w:t xml:space="preserve">La IA de TechMarket AI no es</w:t>
      </w:r>
      <w:r>
        <w:t xml:space="preserve"> </w:t>
      </w:r>
      <w:r>
        <w:t xml:space="preserve">“decoración”</w:t>
      </w:r>
      <w:r>
        <w:t xml:space="preserve">: está ubicada en puntos donde impacta conversión, confianza y costos de soporte.</w:t>
      </w:r>
    </w:p>
    <w:p>
      <w:pPr>
        <w:pStyle w:val="BodyText"/>
      </w:pPr>
      <w:r>
        <w:rPr>
          <w:b/>
          <w:bCs/>
        </w:rPr>
        <w:t xml:space="preserve">A) Búsqueda por intención (Intent Search)</w:t>
      </w:r>
      <w:r>
        <w:t xml:space="preserve"> </w:t>
      </w:r>
      <w:r>
        <w:t xml:space="preserve">El usuario no busca</w:t>
      </w:r>
      <w:r>
        <w:t xml:space="preserve"> </w:t>
      </w:r>
      <w:r>
        <w:t xml:space="preserve">“AX5400”</w:t>
      </w:r>
      <w:r>
        <w:t xml:space="preserve"> </w:t>
      </w:r>
      <w:r>
        <w:t xml:space="preserve">o</w:t>
      </w:r>
      <w:r>
        <w:t xml:space="preserve"> </w:t>
      </w:r>
      <w:r>
        <w:t xml:space="preserve">“Wi‑Fi 6E MIMO 4x4”</w:t>
      </w:r>
      <w:r>
        <w:t xml:space="preserve">; busca un resultado (</w:t>
      </w:r>
      <w:r>
        <w:t xml:space="preserve">“no quiero cortes”</w:t>
      </w:r>
      <w:r>
        <w:t xml:space="preserve">). La IA traduce intención → requerimientos técnicos y filtra opciones viables.</w:t>
      </w:r>
    </w:p>
    <w:p>
      <w:pPr>
        <w:pStyle w:val="BodyText"/>
      </w:pPr>
      <w:r>
        <w:rPr>
          <w:b/>
          <w:bCs/>
        </w:rPr>
        <w:t xml:space="preserve">B) Asistente de compatibilidad (core)</w:t>
      </w:r>
      <w:r>
        <w:t xml:space="preserve"> </w:t>
      </w:r>
      <w:r>
        <w:t xml:space="preserve">Entrada: CPU, motherboard, RAM, GPU, fuente, gabinete, almacenamiento, objetivo y presupuesto.</w:t>
      </w:r>
      <w:r>
        <w:t xml:space="preserve"> </w:t>
      </w:r>
      <w:r>
        <w:t xml:space="preserve">Salida: combinaciones compatibles, alertas de cuello de botella, consumo/energía, dimensiones, compatibilidad de BIOS.</w:t>
      </w:r>
    </w:p>
    <w:p>
      <w:pPr>
        <w:pStyle w:val="BodyText"/>
      </w:pPr>
      <w:r>
        <w:rPr>
          <w:b/>
          <w:bCs/>
        </w:rPr>
        <w:t xml:space="preserve">C) Diagnóstico preliminar (triage inteligente)</w:t>
      </w:r>
      <w:r>
        <w:t xml:space="preserve"> </w:t>
      </w:r>
      <w:r>
        <w:t xml:space="preserve">El usuario describe síntomas (</w:t>
      </w:r>
      <w:r>
        <w:t xml:space="preserve">“no enciende”</w:t>
      </w:r>
      <w:r>
        <w:t xml:space="preserve">,</w:t>
      </w:r>
      <w:r>
        <w:t xml:space="preserve"> </w:t>
      </w:r>
      <w:r>
        <w:t xml:space="preserve">“pantalla azul”</w:t>
      </w:r>
      <w:r>
        <w:t xml:space="preserve">,</w:t>
      </w:r>
      <w:r>
        <w:t xml:space="preserve"> </w:t>
      </w:r>
      <w:r>
        <w:t xml:space="preserve">“se calienta”</w:t>
      </w:r>
      <w:r>
        <w:t xml:space="preserve">). La IA guía preguntas, estima urgencia y sugiere causas probables. Esto reduce tickets mal planteados y mejora tiempos.</w:t>
      </w:r>
    </w:p>
    <w:p>
      <w:pPr>
        <w:pStyle w:val="BodyText"/>
      </w:pPr>
      <w:r>
        <w:rPr>
          <w:b/>
          <w:bCs/>
        </w:rPr>
        <w:t xml:space="preserve">D) Pricing + detección de anomalías</w:t>
      </w:r>
      <w:r>
        <w:t xml:space="preserve"> </w:t>
      </w:r>
      <w:r>
        <w:t xml:space="preserve">Sugiere precios por región/condición y detecta publicaciones sospechosas (estafa, falsificación, inconsistencia de specs).</w:t>
      </w:r>
    </w:p>
    <w:p>
      <w:pPr>
        <w:pStyle w:val="BodyText"/>
      </w:pPr>
      <w:r>
        <w:rPr>
          <w:b/>
          <w:bCs/>
        </w:rPr>
        <w:t xml:space="preserve">E) Copiloto del negocio (growth y operación)</w:t>
      </w:r>
      <w:r>
        <w:t xml:space="preserve"> </w:t>
      </w:r>
      <w:r>
        <w:t xml:space="preserve">Genera publicaciones, promos y campañas; sugiere stocks más vendidos por zona; ayuda al negocio a operar con disciplina.</w:t>
      </w:r>
    </w:p>
    <w:p>
      <w:pPr>
        <w:pStyle w:val="BodyText"/>
      </w:pPr>
      <w:r>
        <w:rPr>
          <w:b/>
          <w:bCs/>
        </w:rPr>
        <w:t xml:space="preserve">Por qué es difícil de copiar:</w:t>
      </w:r>
      <w:r>
        <w:t xml:space="preserve"> </w:t>
      </w:r>
      <w:r>
        <w:t xml:space="preserve">la calidad no está en el prompt, sino en el dataset (compatibilidad, tickets, outcomes, reputación) y en el ciclo de aprendizaje continuo.</w:t>
      </w:r>
    </w:p>
    <w:p>
      <w:r>
        <w:pict>
          <v:rect style="width:0;height:1.5pt" o:hralign="center" o:hrstd="t" o:hr="t"/>
        </w:pict>
      </w:r>
    </w:p>
    <w:bookmarkEnd w:id="26"/>
    <w:bookmarkStart w:id="27" w:name="Xb86847800be00f3b5f7e48d5ba2f26ac14d1640"/>
    <w:p>
      <w:pPr>
        <w:pStyle w:val="Heading3"/>
      </w:pPr>
      <w:r>
        <w:t xml:space="preserve">8. Mercado: por qué Latinoamérica (LatAm-first)</w:t>
      </w:r>
    </w:p>
    <w:p>
      <w:pPr>
        <w:pStyle w:val="FirstParagraph"/>
      </w:pPr>
      <w:r>
        <w:t xml:space="preserve">LatAm tiene crecimiento digital acelerado y una dependencia cotidiana de equipos para trabajo/estudio. La compra incorrecta es frecuente y la reparación es clave por poder adquisitivo: mantener equipos operativos es necesidad, no lujo.</w:t>
      </w:r>
    </w:p>
    <w:p>
      <w:pPr>
        <w:pStyle w:val="BodyText"/>
      </w:pPr>
      <w:r>
        <w:t xml:space="preserve">TechMarket AI es LatAm-first: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como canal base, pero medible</w:t>
      </w:r>
      <w:r>
        <w:t xml:space="preserve"> </w:t>
      </w:r>
      <w:r>
        <w:t xml:space="preserve">(seguimiento real, conversiones, tiempos).</w:t>
      </w:r>
      <w:r>
        <w:t xml:space="preserve"> </w:t>
      </w:r>
      <w:r>
        <w:t xml:space="preserve">- Precios y disponibilidad local.</w:t>
      </w:r>
      <w:r>
        <w:t xml:space="preserve"> </w:t>
      </w:r>
      <w:r>
        <w:t xml:space="preserve">- Densidad de técnicos/talleres cercanos.</w:t>
      </w:r>
    </w:p>
    <w:p>
      <w:r>
        <w:pict>
          <v:rect style="width:0;height:1.5pt" o:hralign="center" o:hrstd="t" o:hr="t"/>
        </w:pict>
      </w:r>
    </w:p>
    <w:bookmarkEnd w:id="27"/>
    <w:bookmarkStart w:id="28" w:name="X1d9c0173533bcf349f04ddf61c56bf5a3dca7cd"/>
    <w:p>
      <w:pPr>
        <w:pStyle w:val="Heading3"/>
      </w:pPr>
      <w:r>
        <w:t xml:space="preserve">9. Modelo de negocio (freemium + premium + performance)</w:t>
      </w:r>
    </w:p>
    <w:p>
      <w:pPr>
        <w:pStyle w:val="FirstParagraph"/>
      </w:pPr>
      <w:r>
        <w:rPr>
          <w:b/>
          <w:bCs/>
        </w:rPr>
        <w:t xml:space="preserve">9.1 Freemium (tiendas/talleres)</w:t>
      </w:r>
      <w:r>
        <w:t xml:space="preserve"> </w:t>
      </w:r>
      <w:r>
        <w:t xml:space="preserve">- Perfil + catálogo básico.</w:t>
      </w:r>
      <w:r>
        <w:t xml:space="preserve"> </w:t>
      </w:r>
      <w:r>
        <w:t xml:space="preserve">- Presencia en mapa y discovery.</w:t>
      </w:r>
    </w:p>
    <w:p>
      <w:pPr>
        <w:pStyle w:val="BodyText"/>
      </w:pPr>
      <w:r>
        <w:rPr>
          <w:b/>
          <w:bCs/>
        </w:rPr>
        <w:t xml:space="preserve">9.2 Premium (suscripción)</w:t>
      </w:r>
      <w:r>
        <w:t xml:space="preserve"> </w:t>
      </w:r>
      <w:r>
        <w:t xml:space="preserve">- Mayor visibilidad (ranking/boost local).</w:t>
      </w:r>
      <w:r>
        <w:t xml:space="preserve"> </w:t>
      </w:r>
      <w:r>
        <w:t xml:space="preserve">- Gestión avanzada de leads y tickets.</w:t>
      </w:r>
      <w:r>
        <w:t xml:space="preserve"> </w:t>
      </w:r>
      <w:r>
        <w:t xml:space="preserve">- Catálogo extendido + garantías + soporte prioritario.</w:t>
      </w:r>
      <w:r>
        <w:t xml:space="preserve"> </w:t>
      </w:r>
      <w:r>
        <w:t xml:space="preserve">- Analítica + campañas.</w:t>
      </w:r>
    </w:p>
    <w:p>
      <w:pPr>
        <w:pStyle w:val="BodyText"/>
      </w:pPr>
      <w:r>
        <w:rPr>
          <w:b/>
          <w:bCs/>
        </w:rPr>
        <w:t xml:space="preserve">9.3 Monetización por performance (comisiones)</w:t>
      </w:r>
      <w:r>
        <w:t xml:space="preserve"> </w:t>
      </w:r>
      <w:r>
        <w:t xml:space="preserve">- Comisión por lead calificado.</w:t>
      </w:r>
      <w:r>
        <w:t xml:space="preserve"> </w:t>
      </w:r>
      <w:r>
        <w:t xml:space="preserve">- Comisión por servicio agendado.</w:t>
      </w:r>
    </w:p>
    <w:p>
      <w:pPr>
        <w:pStyle w:val="BodyText"/>
      </w:pPr>
      <w:r>
        <w:rPr>
          <w:b/>
          <w:bCs/>
        </w:rPr>
        <w:t xml:space="preserve">9.4 Programa Embajador (crecimiento orgánico con impacto)</w:t>
      </w:r>
      <w:r>
        <w:t xml:space="preserve"> </w:t>
      </w:r>
      <w:r>
        <w:t xml:space="preserve">- Comisiones por activación real y verificable.</w:t>
      </w:r>
    </w:p>
    <w:p>
      <w:pPr>
        <w:pStyle w:val="BodyText"/>
      </w:pPr>
      <w:r>
        <w:rPr>
          <w:b/>
          <w:bCs/>
        </w:rPr>
        <w:t xml:space="preserve">Notas para unit economics (sin inventar números):</w:t>
      </w:r>
      <w:r>
        <w:t xml:space="preserve"> </w:t>
      </w:r>
      <w:r>
        <w:t xml:space="preserve">- En este rubro, los ingresos de suscripción pueden estabilizar caja; performance monetiza liquidez real.</w:t>
      </w:r>
      <w:r>
        <w:t xml:space="preserve"> </w:t>
      </w:r>
      <w:r>
        <w:t xml:space="preserve">- Los costos se controlan con automatización (IA triage), antifraude, verificación, y operación estandarizada.</w:t>
      </w:r>
      <w:r>
        <w:t xml:space="preserve"> </w:t>
      </w:r>
      <w:r>
        <w:t xml:space="preserve">- Se recomienda modelar LTV/CAC por ciudad piloto y por categoría (reparación, upgrades, redes, accesorios).</w:t>
      </w:r>
    </w:p>
    <w:p>
      <w:r>
        <w:pict>
          <v:rect style="width:0;height:1.5pt" o:hralign="center" o:hrstd="t" o:hr="t"/>
        </w:pict>
      </w:r>
    </w:p>
    <w:bookmarkEnd w:id="28"/>
    <w:bookmarkStart w:id="29" w:name="X2f7f1c454c85a21bd7bbf7d4d1f839b39fb96c5"/>
    <w:p>
      <w:pPr>
        <w:pStyle w:val="Heading3"/>
      </w:pPr>
      <w:r>
        <w:t xml:space="preserve">10. Programa Embajador (sin estigma, profesional)</w:t>
      </w:r>
    </w:p>
    <w:p>
      <w:pPr>
        <w:pStyle w:val="FirstParagraph"/>
      </w:pPr>
      <w:r>
        <w:rPr>
          <w:b/>
          <w:bCs/>
        </w:rPr>
        <w:t xml:space="preserve">Principio clave:</w:t>
      </w:r>
      <w:r>
        <w:t xml:space="preserve"> </w:t>
      </w:r>
      <w:r>
        <w:t xml:space="preserve">el embajador gana por impacto verificable, no por reclutar</w:t>
      </w:r>
      <w:r>
        <w:t xml:space="preserve"> </w:t>
      </w:r>
      <w:r>
        <w:t xml:space="preserve">“personas”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Gana por:</w:t>
      </w:r>
      <w:r>
        <w:t xml:space="preserve"> </w:t>
      </w:r>
      <w:r>
        <w:t xml:space="preserve">- Negocios registrados y verificados.</w:t>
      </w:r>
      <w:r>
        <w:t xml:space="preserve"> </w:t>
      </w:r>
      <w:r>
        <w:t xml:space="preserve">- Activaciones premium.</w:t>
      </w:r>
      <w:r>
        <w:t xml:space="preserve"> </w:t>
      </w:r>
      <w:r>
        <w:t xml:space="preserve">- Leads convertidos (si aplica).</w:t>
      </w:r>
    </w:p>
    <w:p>
      <w:pPr>
        <w:pStyle w:val="BodyText"/>
      </w:pPr>
      <w:r>
        <w:rPr>
          <w:b/>
          <w:bCs/>
        </w:rPr>
        <w:t xml:space="preserve">Mecánica de 3 niveles (expansión controlada)</w:t>
      </w:r>
      <w:r>
        <w:t xml:space="preserve"> </w:t>
      </w:r>
      <w:r>
        <w:t xml:space="preserve">- Estructura simple para crecimiento distribuido, sin complejidad innecesaria.</w:t>
      </w:r>
    </w:p>
    <w:p>
      <w:pPr>
        <w:pStyle w:val="BodyText"/>
      </w:pPr>
      <w:r>
        <w:rPr>
          <w:b/>
          <w:bCs/>
        </w:rPr>
        <w:t xml:space="preserve">Trazabilidad y control</w:t>
      </w:r>
      <w:r>
        <w:t xml:space="preserve"> </w:t>
      </w:r>
      <w:r>
        <w:t xml:space="preserve">- Links/QR/códigos por embajador.</w:t>
      </w:r>
      <w:r>
        <w:t xml:space="preserve"> </w:t>
      </w:r>
      <w:r>
        <w:t xml:space="preserve">- Ledger financiero y cierres semanales.</w:t>
      </w:r>
      <w:r>
        <w:t xml:space="preserve"> </w:t>
      </w:r>
      <w:r>
        <w:t xml:space="preserve">- Señales antifraude: patrones anómalos, scoring, revisión.</w:t>
      </w:r>
    </w:p>
    <w:p>
      <w:pPr>
        <w:pStyle w:val="BodyText"/>
      </w:pPr>
      <w:r>
        <w:rPr>
          <w:b/>
          <w:bCs/>
        </w:rPr>
        <w:t xml:space="preserve">UX del embajador</w:t>
      </w:r>
      <w:r>
        <w:t xml:space="preserve"> </w:t>
      </w:r>
      <w:r>
        <w:t xml:space="preserve">- Dashboard de impacto y ganancias; foco en productividad y cartera real.</w:t>
      </w:r>
    </w:p>
    <w:p>
      <w:r>
        <w:pict>
          <v:rect style="width:0;height:1.5pt" o:hralign="center" o:hrstd="t" o:hr="t"/>
        </w:pict>
      </w:r>
    </w:p>
    <w:bookmarkEnd w:id="29"/>
    <w:bookmarkStart w:id="30" w:name="Xda0263ddc2ff053a03737051777c07f43df9257"/>
    <w:p>
      <w:pPr>
        <w:pStyle w:val="Heading3"/>
      </w:pPr>
      <w:r>
        <w:t xml:space="preserve">11. Go‑To‑Market (GTM) y estrategia de lanzamiento</w:t>
      </w:r>
    </w:p>
    <w:p>
      <w:pPr>
        <w:pStyle w:val="FirstParagraph"/>
      </w:pPr>
      <w:r>
        <w:rPr>
          <w:b/>
          <w:bCs/>
        </w:rPr>
        <w:t xml:space="preserve">11.1 Ciudad piloto</w:t>
      </w:r>
      <w:r>
        <w:t xml:space="preserve"> </w:t>
      </w:r>
      <w:r>
        <w:t xml:space="preserve">Objetivo: densidad local y confianza. Se recomienda comenzar en una ciudad con alta concentración de tiendas/talleres y demanda sostenida.</w:t>
      </w:r>
    </w:p>
    <w:p>
      <w:pPr>
        <w:pStyle w:val="BodyText"/>
      </w:pPr>
      <w:r>
        <w:rPr>
          <w:b/>
          <w:bCs/>
        </w:rPr>
        <w:t xml:space="preserve">11.2 Foco inicial en 4 rubros de alta demanda</w:t>
      </w:r>
      <w:r>
        <w:t xml:space="preserve"> </w:t>
      </w:r>
      <w:r>
        <w:t xml:space="preserve">1) reparación y soporte,</w:t>
      </w:r>
      <w:r>
        <w:t xml:space="preserve"> </w:t>
      </w:r>
      <w:r>
        <w:t xml:space="preserve">2) componentes y upgrades,</w:t>
      </w:r>
      <w:r>
        <w:t xml:space="preserve"> </w:t>
      </w:r>
      <w:r>
        <w:t xml:space="preserve">3) redes y conectividad,</w:t>
      </w:r>
      <w:r>
        <w:t xml:space="preserve"> </w:t>
      </w:r>
      <w:r>
        <w:t xml:space="preserve">4) accesorios y periféricos.</w:t>
      </w:r>
    </w:p>
    <w:p>
      <w:pPr>
        <w:pStyle w:val="BodyText"/>
      </w:pPr>
      <w:r>
        <w:rPr>
          <w:b/>
          <w:bCs/>
        </w:rPr>
        <w:t xml:space="preserve">11.3 Estrategia supply‑first (oferta confiable primero)</w:t>
      </w:r>
      <w:r>
        <w:t xml:space="preserve"> </w:t>
      </w:r>
      <w:r>
        <w:t xml:space="preserve">- Embajadores registran y activan negocios por zona.</w:t>
      </w:r>
      <w:r>
        <w:t xml:space="preserve"> </w:t>
      </w:r>
      <w:r>
        <w:t xml:space="preserve">- Convenios con</w:t>
      </w:r>
      <w:r>
        <w:t xml:space="preserve"> </w:t>
      </w:r>
      <w:r>
        <w:t xml:space="preserve">“talleres ancla”</w:t>
      </w:r>
      <w:r>
        <w:t xml:space="preserve"> </w:t>
      </w:r>
      <w:r>
        <w:t xml:space="preserve">y tiendas reconocidas.</w:t>
      </w:r>
      <w:r>
        <w:t xml:space="preserve"> </w:t>
      </w:r>
      <w:r>
        <w:t xml:space="preserve">- Verificación y estándares mínimos para elevar confianza desde el día 1.</w:t>
      </w:r>
    </w:p>
    <w:p>
      <w:pPr>
        <w:pStyle w:val="BodyText"/>
      </w:pPr>
      <w:r>
        <w:rPr>
          <w:b/>
          <w:bCs/>
        </w:rPr>
        <w:t xml:space="preserve">11.4 KPIs de pilotaje</w:t>
      </w:r>
      <w:r>
        <w:t xml:space="preserve"> </w:t>
      </w:r>
      <w:r>
        <w:t xml:space="preserve">- Negocios activos.</w:t>
      </w:r>
      <w:r>
        <w:t xml:space="preserve"> </w:t>
      </w:r>
      <w:r>
        <w:t xml:space="preserve">- Leads y tickets.</w:t>
      </w:r>
      <w:r>
        <w:t xml:space="preserve"> </w:t>
      </w:r>
      <w:r>
        <w:t xml:space="preserve">- Tasa de respuesta.</w:t>
      </w:r>
      <w:r>
        <w:t xml:space="preserve"> </w:t>
      </w:r>
      <w:r>
        <w:t xml:space="preserve">- Premium mensual.</w:t>
      </w:r>
      <w:r>
        <w:t xml:space="preserve"> </w:t>
      </w:r>
      <w:r>
        <w:t xml:space="preserve">- NPS.</w:t>
      </w:r>
    </w:p>
    <w:p>
      <w:r>
        <w:pict>
          <v:rect style="width:0;height:1.5pt" o:hralign="center" o:hrstd="t" o:hr="t"/>
        </w:pict>
      </w:r>
    </w:p>
    <w:bookmarkEnd w:id="30"/>
    <w:bookmarkStart w:id="31" w:name="Xebc12845ddef4f8ef495e24925714c55c9f1701"/>
    <w:p>
      <w:pPr>
        <w:pStyle w:val="Heading3"/>
      </w:pPr>
      <w:r>
        <w:t xml:space="preserve">12. Roadmap del producto (realista y ejecutable)</w:t>
      </w:r>
    </w:p>
    <w:p>
      <w:pPr>
        <w:pStyle w:val="FirstParagraph"/>
      </w:pPr>
      <w:r>
        <w:rPr>
          <w:b/>
          <w:bCs/>
        </w:rPr>
        <w:t xml:space="preserve">MVP Brutal (90 días)</w:t>
      </w:r>
      <w:r>
        <w:t xml:space="preserve"> </w:t>
      </w:r>
      <w:r>
        <w:t xml:space="preserve">- App cliente: intent search + mapa + perfiles + WhatsApp + favoritos.</w:t>
      </w:r>
      <w:r>
        <w:t xml:space="preserve"> </w:t>
      </w:r>
      <w:r>
        <w:t xml:space="preserve">- App propietario: catálogo + tickets básicos + promos.</w:t>
      </w:r>
      <w:r>
        <w:t xml:space="preserve"> </w:t>
      </w:r>
      <w:r>
        <w:t xml:space="preserve">- Embajador: onboarding + atribución + dashboard + cierres y payout.</w:t>
      </w:r>
      <w:r>
        <w:t xml:space="preserve"> </w:t>
      </w:r>
      <w:r>
        <w:t xml:space="preserve">- IA: compatibilidad base + diagnóstico preliminar.</w:t>
      </w:r>
    </w:p>
    <w:p>
      <w:pPr>
        <w:pStyle w:val="BodyText"/>
      </w:pPr>
      <w:r>
        <w:rPr>
          <w:b/>
          <w:bCs/>
        </w:rPr>
        <w:t xml:space="preserve">Fase 2</w:t>
      </w:r>
      <w:r>
        <w:t xml:space="preserve"> </w:t>
      </w:r>
      <w:r>
        <w:t xml:space="preserve">- Historial del equipo (</w:t>
      </w:r>
      <w:r>
        <w:t xml:space="preserve">“carpeta técnica”</w:t>
      </w:r>
      <w:r>
        <w:t xml:space="preserve">).</w:t>
      </w:r>
      <w:r>
        <w:t xml:space="preserve"> </w:t>
      </w:r>
      <w:r>
        <w:t xml:space="preserve">- Agenda y cotizaciones.</w:t>
      </w:r>
      <w:r>
        <w:t xml:space="preserve"> </w:t>
      </w:r>
      <w:r>
        <w:t xml:space="preserve">- Feed mínimo + reputación.</w:t>
      </w:r>
    </w:p>
    <w:p>
      <w:pPr>
        <w:pStyle w:val="BodyText"/>
      </w:pPr>
      <w:r>
        <w:rPr>
          <w:b/>
          <w:bCs/>
        </w:rPr>
        <w:t xml:space="preserve">Fase 3</w:t>
      </w:r>
      <w:r>
        <w:t xml:space="preserve"> </w:t>
      </w:r>
      <w:r>
        <w:t xml:space="preserve">- Marketplace B2B (proveedores mayoristas).</w:t>
      </w:r>
      <w:r>
        <w:t xml:space="preserve"> </w:t>
      </w:r>
      <w:r>
        <w:t xml:space="preserve">- Garantías extendidas y servicios por membresía.</w:t>
      </w:r>
    </w:p>
    <w:p>
      <w:r>
        <w:pict>
          <v:rect style="width:0;height:1.5pt" o:hralign="center" o:hrstd="t" o:hr="t"/>
        </w:pict>
      </w:r>
    </w:p>
    <w:bookmarkEnd w:id="31"/>
    <w:bookmarkStart w:id="32" w:name="X8de930eec82ca7fbfcab0a9958ce97823f0c33e"/>
    <w:p>
      <w:pPr>
        <w:pStyle w:val="Heading3"/>
      </w:pPr>
      <w:r>
        <w:t xml:space="preserve">13. Tecnología y confiabilidad (arquitectura de grandes ligas)</w:t>
      </w:r>
    </w:p>
    <w:p>
      <w:pPr>
        <w:pStyle w:val="FirstParagraph"/>
      </w:pPr>
      <w:r>
        <w:rPr>
          <w:b/>
          <w:bCs/>
        </w:rPr>
        <w:t xml:space="preserve">13.1 Backend</w:t>
      </w:r>
      <w:r>
        <w:t xml:space="preserve"> </w:t>
      </w:r>
      <w:r>
        <w:t xml:space="preserve">- Spring Boot, multiempresa desde el día 1.</w:t>
      </w:r>
      <w:r>
        <w:t xml:space="preserve"> </w:t>
      </w:r>
      <w:r>
        <w:t xml:space="preserve">- Modelo transaccional robusto y auditable.</w:t>
      </w:r>
    </w:p>
    <w:p>
      <w:pPr>
        <w:pStyle w:val="BodyText"/>
      </w:pPr>
      <w:r>
        <w:rPr>
          <w:b/>
          <w:bCs/>
        </w:rPr>
        <w:t xml:space="preserve">13.2 Datos (multi-modelo)</w:t>
      </w:r>
      <w:r>
        <w:t xml:space="preserve"> </w:t>
      </w:r>
      <w:r>
        <w:t xml:space="preserve">- PostgreSQL para lo transaccional (con RLS para multiempresa).</w:t>
      </w:r>
      <w:r>
        <w:t xml:space="preserve"> </w:t>
      </w:r>
      <w:r>
        <w:t xml:space="preserve">- MongoDB para contenido y documentos.</w:t>
      </w:r>
      <w:r>
        <w:t xml:space="preserve"> </w:t>
      </w:r>
      <w:r>
        <w:t xml:space="preserve">- Redis para cache y performance.</w:t>
      </w:r>
      <w:r>
        <w:t xml:space="preserve"> </w:t>
      </w:r>
      <w:r>
        <w:t xml:space="preserve">- Embeddings para IA (pgvector recomendado).</w:t>
      </w:r>
    </w:p>
    <w:p>
      <w:pPr>
        <w:pStyle w:val="BodyText"/>
      </w:pPr>
      <w:r>
        <w:rPr>
          <w:b/>
          <w:bCs/>
        </w:rPr>
        <w:t xml:space="preserve">13.3 Confiabilidad</w:t>
      </w:r>
      <w:r>
        <w:t xml:space="preserve"> </w:t>
      </w:r>
      <w:r>
        <w:t xml:space="preserve">- Observabilidad (trazas, métricas, logs).</w:t>
      </w:r>
      <w:r>
        <w:t xml:space="preserve"> </w:t>
      </w:r>
      <w:r>
        <w:t xml:space="preserve">- Idempotencia para operaciones críticas.</w:t>
      </w:r>
      <w:r>
        <w:t xml:space="preserve"> </w:t>
      </w:r>
      <w:r>
        <w:t xml:space="preserve">- Outbox para consistencia en eventos.</w:t>
      </w:r>
    </w:p>
    <w:p>
      <w:pPr>
        <w:pStyle w:val="BodyText"/>
      </w:pPr>
      <w:r>
        <w:rPr>
          <w:b/>
          <w:bCs/>
        </w:rPr>
        <w:t xml:space="preserve">13.4 Confianza del ecosistema</w:t>
      </w:r>
      <w:r>
        <w:t xml:space="preserve"> </w:t>
      </w:r>
      <w:r>
        <w:t xml:space="preserve">- Verificación de negocios.</w:t>
      </w:r>
      <w:r>
        <w:t xml:space="preserve"> </w:t>
      </w:r>
      <w:r>
        <w:t xml:space="preserve">- Auditoría de tickets.</w:t>
      </w:r>
      <w:r>
        <w:t xml:space="preserve"> </w:t>
      </w:r>
      <w:r>
        <w:t xml:space="preserve">- Antifraude en publicaciones y atribución.</w:t>
      </w:r>
    </w:p>
    <w:p>
      <w:r>
        <w:pict>
          <v:rect style="width:0;height:1.5pt" o:hralign="center" o:hrstd="t" o:hr="t"/>
        </w:pict>
      </w:r>
    </w:p>
    <w:bookmarkEnd w:id="32"/>
    <w:bookmarkStart w:id="33" w:name="riesgos-y-cómo-se-controlan"/>
    <w:p>
      <w:pPr>
        <w:pStyle w:val="Heading3"/>
      </w:pPr>
      <w:r>
        <w:t xml:space="preserve">14. Riesgos y cómo se controlan</w:t>
      </w:r>
    </w:p>
    <w:p>
      <w:pPr>
        <w:pStyle w:val="FirstParagraph"/>
      </w:pPr>
      <w:r>
        <w:rPr>
          <w:b/>
          <w:bCs/>
        </w:rPr>
        <w:t xml:space="preserve">Riesgo 1: Compatibilidad incorrecta</w:t>
      </w:r>
      <w:r>
        <w:t xml:space="preserve"> </w:t>
      </w:r>
      <w:r>
        <w:t xml:space="preserve">- Reglas base + feedback loop.</w:t>
      </w:r>
      <w:r>
        <w:t xml:space="preserve"> </w:t>
      </w:r>
      <w:r>
        <w:t xml:space="preserve">- Validación por técnicos verificados.</w:t>
      </w:r>
    </w:p>
    <w:p>
      <w:pPr>
        <w:pStyle w:val="BodyText"/>
      </w:pPr>
      <w:r>
        <w:rPr>
          <w:b/>
          <w:bCs/>
        </w:rPr>
        <w:t xml:space="preserve">Riesgo 2: Fraude</w:t>
      </w:r>
      <w:r>
        <w:t xml:space="preserve"> </w:t>
      </w:r>
      <w:r>
        <w:t xml:space="preserve">- Verificación, scoring y moderación.</w:t>
      </w:r>
    </w:p>
    <w:p>
      <w:pPr>
        <w:pStyle w:val="BodyText"/>
      </w:pPr>
      <w:r>
        <w:rPr>
          <w:b/>
          <w:bCs/>
        </w:rPr>
        <w:t xml:space="preserve">Riesgo 3: Cold start</w:t>
      </w:r>
      <w:r>
        <w:t xml:space="preserve"> </w:t>
      </w:r>
      <w:r>
        <w:t xml:space="preserve">- Embajadores + acuerdos con anclas.</w:t>
      </w:r>
    </w:p>
    <w:p>
      <w:pPr>
        <w:pStyle w:val="BodyText"/>
      </w:pPr>
      <w:r>
        <w:rPr>
          <w:b/>
          <w:bCs/>
        </w:rPr>
        <w:t xml:space="preserve">Riesgo 4: Monetización</w:t>
      </w:r>
      <w:r>
        <w:t xml:space="preserve"> </w:t>
      </w:r>
      <w:r>
        <w:t xml:space="preserve">- Premium por visibilidad y tickets; performance basado en liquidez real.</w:t>
      </w:r>
    </w:p>
    <w:p>
      <w:r>
        <w:pict>
          <v:rect style="width:0;height:1.5pt" o:hralign="center" o:hrstd="t" o:hr="t"/>
        </w:pict>
      </w:r>
    </w:p>
    <w:bookmarkEnd w:id="33"/>
    <w:bookmarkStart w:id="34" w:name="moat-defensa-competitiva"/>
    <w:p>
      <w:pPr>
        <w:pStyle w:val="Heading3"/>
      </w:pPr>
      <w:r>
        <w:t xml:space="preserve">15. Moat: defensa competitiva</w:t>
      </w:r>
    </w:p>
    <w:p>
      <w:pPr>
        <w:pStyle w:val="FirstParagraph"/>
      </w:pPr>
      <w:r>
        <w:t xml:space="preserve">TechMarket AI combina capacidades raras en una sola plataforma:</w:t>
      </w:r>
      <w:r>
        <w:t xml:space="preserve"> </w:t>
      </w:r>
      <w:r>
        <w:t xml:space="preserve">1) compatibilidad como motor,</w:t>
      </w:r>
      <w:r>
        <w:t xml:space="preserve"> </w:t>
      </w:r>
      <w:r>
        <w:t xml:space="preserve">2) soporte con historial,</w:t>
      </w:r>
      <w:r>
        <w:t xml:space="preserve"> </w:t>
      </w:r>
      <w:r>
        <w:t xml:space="preserve">3) reputación verificable,</w:t>
      </w:r>
      <w:r>
        <w:t xml:space="preserve"> </w:t>
      </w:r>
      <w:r>
        <w:t xml:space="preserve">4) IA aplicada de forma práctica,</w:t>
      </w:r>
      <w:r>
        <w:t xml:space="preserve"> </w:t>
      </w:r>
      <w:r>
        <w:t xml:space="preserve">5) growth distribuido por embajadores.</w:t>
      </w:r>
    </w:p>
    <w:p>
      <w:pPr>
        <w:pStyle w:val="BodyText"/>
      </w:pPr>
      <w:r>
        <w:t xml:space="preserve">La defensa viene de:</w:t>
      </w:r>
      <w:r>
        <w:t xml:space="preserve"> </w:t>
      </w:r>
      <w:r>
        <w:t xml:space="preserve">- Densidad local (tiendas/talleres) y efecto de red.</w:t>
      </w:r>
      <w:r>
        <w:t xml:space="preserve"> </w:t>
      </w:r>
      <w:r>
        <w:t xml:space="preserve">- Datasets de compatibilidad y tickets (aprendizaje continuo).</w:t>
      </w:r>
      <w:r>
        <w:t xml:space="preserve"> </w:t>
      </w:r>
      <w:r>
        <w:t xml:space="preserve">- Confianza + moderación + antifraude.</w:t>
      </w:r>
    </w:p>
    <w:p>
      <w:r>
        <w:pict>
          <v:rect style="width:0;height:1.5pt" o:hralign="center" o:hrstd="t" o:hr="t"/>
        </w:pict>
      </w:r>
    </w:p>
    <w:bookmarkEnd w:id="34"/>
    <w:bookmarkStart w:id="35" w:name="Xd81374185ce0ddf9169e8b86f30139232107964"/>
    <w:p>
      <w:pPr>
        <w:pStyle w:val="Heading3"/>
      </w:pPr>
      <w:r>
        <w:t xml:space="preserve">16. Qué buscamos del inversionista (anexo para pitch)</w:t>
      </w:r>
    </w:p>
    <w:p>
      <w:pPr>
        <w:pStyle w:val="Compact"/>
        <w:numPr>
          <w:ilvl w:val="0"/>
          <w:numId w:val="1002"/>
        </w:numPr>
      </w:pPr>
      <w:r>
        <w:t xml:space="preserve">Capital para expansión multi‑ciudad.</w:t>
      </w:r>
    </w:p>
    <w:p>
      <w:pPr>
        <w:pStyle w:val="Compact"/>
        <w:numPr>
          <w:ilvl w:val="0"/>
          <w:numId w:val="1002"/>
        </w:numPr>
      </w:pPr>
      <w:r>
        <w:t xml:space="preserve">Partnerships con cadenas, mayoristas y talleres.</w:t>
      </w:r>
    </w:p>
    <w:p>
      <w:pPr>
        <w:pStyle w:val="Compact"/>
        <w:numPr>
          <w:ilvl w:val="0"/>
          <w:numId w:val="1002"/>
        </w:numPr>
      </w:pPr>
      <w:r>
        <w:t xml:space="preserve">Aceleración de producto y adquisición (growth y liquidez).</w:t>
      </w:r>
    </w:p>
    <w:p>
      <w:r>
        <w:pict>
          <v:rect style="width:0;height:1.5pt" o:hralign="center" o:hrstd="t" o:hr="t"/>
        </w:pict>
      </w:r>
    </w:p>
    <w:bookmarkEnd w:id="35"/>
    <w:bookmarkStart w:id="36" w:name="Xbc819a0423f61847f1826af27df9e97153c5785"/>
    <w:p>
      <w:pPr>
        <w:pStyle w:val="Heading3"/>
      </w:pPr>
      <w:r>
        <w:t xml:space="preserve">17. Cómo se conecta con el plan completo (Capítulos 1–19)</w:t>
      </w:r>
    </w:p>
    <w:p>
      <w:pPr>
        <w:pStyle w:val="FirstParagraph"/>
      </w:pPr>
      <w:r>
        <w:t xml:space="preserve">Este Capítulo 1 es el</w:t>
      </w:r>
      <w:r>
        <w:t xml:space="preserve"> </w:t>
      </w:r>
      <w:r>
        <w:t xml:space="preserve">“Investor Narrative”</w:t>
      </w:r>
      <w:r>
        <w:t xml:space="preserve">. El plan completo de construcción/implementación seguirá 19 capítulos, cada uno auto‑contenido, con arquitectura enterprise, modelos de datos, endpoints, pantallas, flujos, seguridad, antifraude, observabilidad y pruebas.</w:t>
      </w:r>
    </w:p>
    <w:p>
      <w:pPr>
        <w:pStyle w:val="BodyText"/>
      </w:pPr>
      <w:r>
        <w:rPr>
          <w:b/>
          <w:bCs/>
        </w:rPr>
        <w:t xml:space="preserve">Índice (vista rápida):</w:t>
      </w:r>
      <w:r>
        <w:t xml:space="preserve"> </w:t>
      </w:r>
      <w:r>
        <w:t xml:space="preserve">1) Documento para inversionistas (este capítulo).</w:t>
      </w:r>
      <w:r>
        <w:t xml:space="preserve"> </w:t>
      </w:r>
      <w:r>
        <w:t xml:space="preserve">2) IAM, multiempresa, roles y acceso.</w:t>
      </w:r>
      <w:r>
        <w:t xml:space="preserve"> </w:t>
      </w:r>
      <w:r>
        <w:t xml:space="preserve">3) Negocios/sucursales, verificación, geolocalización y mapa.</w:t>
      </w:r>
      <w:r>
        <w:t xml:space="preserve"> </w:t>
      </w:r>
      <w:r>
        <w:t xml:space="preserve">4) Catálogo: productos, servicios, repuestos, garantías.</w:t>
      </w:r>
      <w:r>
        <w:t xml:space="preserve"> </w:t>
      </w:r>
      <w:r>
        <w:t xml:space="preserve">5) Motor de compatibilidad (PC builder + reglas + dataset + feedback).</w:t>
      </w:r>
      <w:r>
        <w:t xml:space="preserve"> </w:t>
      </w:r>
      <w:r>
        <w:t xml:space="preserve">6) App cliente: discovery, mapa, filtros, ranking, favoritos.</w:t>
      </w:r>
      <w:r>
        <w:t xml:space="preserve"> </w:t>
      </w:r>
      <w:r>
        <w:t xml:space="preserve">7) Intent search + IA (NLP/RAG) + ranking híbrido.</w:t>
      </w:r>
      <w:r>
        <w:t xml:space="preserve"> </w:t>
      </w:r>
      <w:r>
        <w:t xml:space="preserve">8) Tickets, diagnóstico preliminar, SLAs, agenda y cotizaciones.</w:t>
      </w:r>
      <w:r>
        <w:t xml:space="preserve"> </w:t>
      </w:r>
      <w:r>
        <w:t xml:space="preserve">9) Embajadores: atribución, cierres, antifraude, payout y ledger.</w:t>
      </w:r>
      <w:r>
        <w:t xml:space="preserve"> </w:t>
      </w:r>
      <w:r>
        <w:t xml:space="preserve">10) Reputación, moderación y antifraude (publicaciones y servicios).</w:t>
      </w:r>
      <w:r>
        <w:t xml:space="preserve"> </w:t>
      </w:r>
      <w:r>
        <w:t xml:space="preserve">11) CRM operativo: leads, WhatsApp tracking, follow‑ups y campañas.</w:t>
      </w:r>
      <w:r>
        <w:t xml:space="preserve"> </w:t>
      </w:r>
      <w:r>
        <w:t xml:space="preserve">12) Transacciones, pagos, comisiones y performance monetization.</w:t>
      </w:r>
      <w:r>
        <w:t xml:space="preserve"> </w:t>
      </w:r>
      <w:r>
        <w:t xml:space="preserve">13) Notificaciones y retención (push/email/WhatsApp, triggers).</w:t>
      </w:r>
      <w:r>
        <w:t xml:space="preserve"> </w:t>
      </w:r>
      <w:r>
        <w:t xml:space="preserve">14) Analytics, tableros y métricas (KPI, funnels, cohortes).</w:t>
      </w:r>
      <w:r>
        <w:t xml:space="preserve"> </w:t>
      </w:r>
      <w:r>
        <w:t xml:space="preserve">15)</w:t>
      </w:r>
      <w:r>
        <w:t xml:space="preserve"> </w:t>
      </w:r>
      <w:r>
        <w:t xml:space="preserve">“Carpeta técnica”</w:t>
      </w:r>
      <w:r>
        <w:t xml:space="preserve"> </w:t>
      </w:r>
      <w:r>
        <w:t xml:space="preserve">del equipo + garantías + RMA.</w:t>
      </w:r>
      <w:r>
        <w:t xml:space="preserve"> </w:t>
      </w:r>
      <w:r>
        <w:t xml:space="preserve">16) Observabilidad, operación, soporte y SRE lite.</w:t>
      </w:r>
      <w:r>
        <w:t xml:space="preserve"> </w:t>
      </w:r>
      <w:r>
        <w:t xml:space="preserve">17) Arquitectura modular (monolito multimódulo) y evolución a microservicios.</w:t>
      </w:r>
      <w:r>
        <w:t xml:space="preserve"> </w:t>
      </w:r>
      <w:r>
        <w:t xml:space="preserve">18) Modelo de datos global: qué va en PostgreSQL/Mongo/Redis/Vector.</w:t>
      </w:r>
      <w:r>
        <w:t xml:space="preserve"> </w:t>
      </w:r>
      <w:r>
        <w:t xml:space="preserve">19) Roadmap ejecutable MVP→Fase2→Fase3, plan de equipo y entregables.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Capítulo 1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2026-02-09T16:32:04Z</dcterms:created>
  <dcterms:modified xsi:type="dcterms:W3CDTF">2026-02-09T16:32:04Z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