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E0178" w14:textId="77777777" w:rsidR="003206FD" w:rsidRDefault="00000000">
      <w:pPr>
        <w:pStyle w:val="Ttulo1"/>
      </w:pPr>
      <w:bookmarkStart w:id="0" w:name="techmarket-ai-capítulo-12"/>
      <w:r>
        <w:t>TechMarket AI — Capítulo 12</w:t>
      </w:r>
    </w:p>
    <w:p w14:paraId="0C4B41F2" w14:textId="77777777" w:rsidR="003206FD" w:rsidRDefault="00000000">
      <w:pPr>
        <w:pStyle w:val="Ttulo2"/>
      </w:pPr>
      <w:bookmarkStart w:id="1" w:name="X61b6d8a6459748c494a776dfee64c9349761649"/>
      <w:r>
        <w:t>Transacciones, Pagos, Comisiones y Monetización (premium + performance, sin romper confianza)</w:t>
      </w:r>
    </w:p>
    <w:p w14:paraId="3E2DA33A" w14:textId="77777777" w:rsidR="003206FD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definir e implementar la capa que convierte uso en ingresos, de forma </w:t>
      </w:r>
      <w:r>
        <w:rPr>
          <w:b/>
          <w:bCs/>
        </w:rPr>
        <w:t>transparente, auditable y escalable</w:t>
      </w:r>
      <w:r>
        <w:t>. En TechMarket AI, monetizar “como en las grandes ligas” significa: cobrar por valor real (visibilidad, leads, performance, premium), mantener control financiero (ledger, conciliación) y proteger al usuario (claridad, antifraude).</w:t>
      </w:r>
    </w:p>
    <w:p w14:paraId="77DBB864" w14:textId="77777777" w:rsidR="003206FD" w:rsidRDefault="00000000">
      <w:r>
        <w:pict w14:anchorId="5D3FEC5D">
          <v:rect id="_x0000_i1025" style="width:0;height:1.5pt" o:hralign="center" o:hrstd="t" o:hr="t"/>
        </w:pict>
      </w:r>
    </w:p>
    <w:p w14:paraId="433DC9BE" w14:textId="77777777" w:rsidR="003206FD" w:rsidRDefault="00000000">
      <w:pPr>
        <w:pStyle w:val="Ttulo2"/>
      </w:pPr>
      <w:bookmarkStart w:id="2" w:name="X5c4ff4add38c137d02352e95f2b3ac854bf8cb1"/>
      <w:bookmarkEnd w:id="1"/>
      <w:r>
        <w:t>12.1. Principio central: monetizar sin matar el producto</w:t>
      </w:r>
    </w:p>
    <w:p w14:paraId="347149C7" w14:textId="77777777" w:rsidR="003206FD" w:rsidRDefault="00000000">
      <w:pPr>
        <w:pStyle w:val="FirstParagraph"/>
      </w:pPr>
      <w:r>
        <w:t>Un marketplace puede monetizar agresivamente y perder confianza. TechMarket AI debe lograr un equilibrio: - el usuario siente que encuentra buenas opciones, no “solo anuncios”. - el negocio siente que el premium trae resultados medibles. - el embajador recibe comisiones por impacto real (Cap. 9).</w:t>
      </w:r>
    </w:p>
    <w:p w14:paraId="79282344" w14:textId="77777777" w:rsidR="003206FD" w:rsidRDefault="00000000">
      <w:pPr>
        <w:pStyle w:val="Textoindependiente"/>
      </w:pPr>
      <w:r>
        <w:rPr>
          <w:b/>
          <w:bCs/>
        </w:rPr>
        <w:t>Regla:</w:t>
      </w:r>
      <w:r>
        <w:t xml:space="preserve"> la monetización debe ser consistente con el ranking híbrido (Cap. 3/7) y la reputación (Cap. 10).</w:t>
      </w:r>
    </w:p>
    <w:p w14:paraId="13DDEEF4" w14:textId="77777777" w:rsidR="003206FD" w:rsidRDefault="00000000">
      <w:r>
        <w:pict w14:anchorId="785BA444">
          <v:rect id="_x0000_i1026" style="width:0;height:1.5pt" o:hralign="center" o:hrstd="t" o:hr="t"/>
        </w:pict>
      </w:r>
    </w:p>
    <w:p w14:paraId="4424B4DF" w14:textId="77777777" w:rsidR="003206FD" w:rsidRDefault="00000000">
      <w:pPr>
        <w:pStyle w:val="Ttulo2"/>
      </w:pPr>
      <w:bookmarkStart w:id="3" w:name="X8c4d1fc3ab66e319d4163f5c6a394b1cc881461"/>
      <w:bookmarkEnd w:id="2"/>
      <w:r>
        <w:t>12.2. Fuentes de ingresos (modelo freemium con IA)</w:t>
      </w:r>
    </w:p>
    <w:p w14:paraId="4F3BAB9F" w14:textId="77777777" w:rsidR="003206FD" w:rsidRDefault="00000000">
      <w:pPr>
        <w:pStyle w:val="Ttulo3"/>
      </w:pPr>
      <w:bookmarkStart w:id="4" w:name="premium-para-negocios-suscripción"/>
      <w:r>
        <w:t>12.2.1 Premium para negocios (suscripción)</w:t>
      </w:r>
    </w:p>
    <w:p w14:paraId="3F33E015" w14:textId="77777777" w:rsidR="003206FD" w:rsidRDefault="00000000">
      <w:pPr>
        <w:pStyle w:val="FirstParagraph"/>
      </w:pPr>
      <w:r>
        <w:t>Beneficios típicos: - mayor visibilidad en mapa y búsqueda (boost moderado y transparente). - perfil avanzado (más fotos, videos, badges). - herramientas CRM (Cap. 11) más potentes. - analítica avanzada (Cap. 14). - automatizaciones (follow-up, campañas, IA de respuestas) con límites superiores.</w:t>
      </w:r>
    </w:p>
    <w:p w14:paraId="44285FFE" w14:textId="77777777" w:rsidR="003206FD" w:rsidRDefault="00000000">
      <w:pPr>
        <w:pStyle w:val="Ttulo3"/>
      </w:pPr>
      <w:bookmarkStart w:id="5" w:name="performance-monetization-por-resultados"/>
      <w:bookmarkEnd w:id="4"/>
      <w:r>
        <w:t>12.2.2 Performance monetization (por resultados)</w:t>
      </w:r>
    </w:p>
    <w:p w14:paraId="5BF76F5C" w14:textId="77777777" w:rsidR="003206FD" w:rsidRDefault="00000000">
      <w:pPr>
        <w:pStyle w:val="Compact"/>
        <w:numPr>
          <w:ilvl w:val="0"/>
          <w:numId w:val="2"/>
        </w:numPr>
      </w:pPr>
      <w:r>
        <w:t>costo por lead (CPL) verificado.</w:t>
      </w:r>
    </w:p>
    <w:p w14:paraId="3E77FF54" w14:textId="77777777" w:rsidR="003206FD" w:rsidRDefault="00000000">
      <w:pPr>
        <w:pStyle w:val="Compact"/>
        <w:numPr>
          <w:ilvl w:val="0"/>
          <w:numId w:val="2"/>
        </w:numPr>
      </w:pPr>
      <w:r>
        <w:t>costo por ticket creado.</w:t>
      </w:r>
    </w:p>
    <w:p w14:paraId="1C8B0A5E" w14:textId="77777777" w:rsidR="003206FD" w:rsidRDefault="00000000">
      <w:pPr>
        <w:pStyle w:val="Compact"/>
        <w:numPr>
          <w:ilvl w:val="0"/>
          <w:numId w:val="2"/>
        </w:numPr>
      </w:pPr>
      <w:r>
        <w:t>costo por cotización aprobada.</w:t>
      </w:r>
    </w:p>
    <w:p w14:paraId="1D196B41" w14:textId="77777777" w:rsidR="003206FD" w:rsidRDefault="00000000">
      <w:pPr>
        <w:pStyle w:val="Ttulo3"/>
      </w:pPr>
      <w:bookmarkStart w:id="6" w:name="publicidad-controlada-fase-2"/>
      <w:bookmarkEnd w:id="5"/>
      <w:r>
        <w:t>12.2.3 Publicidad controlada (fase 2)</w:t>
      </w:r>
    </w:p>
    <w:p w14:paraId="73344B71" w14:textId="77777777" w:rsidR="003206FD" w:rsidRDefault="00000000">
      <w:pPr>
        <w:pStyle w:val="Compact"/>
        <w:numPr>
          <w:ilvl w:val="0"/>
          <w:numId w:val="3"/>
        </w:numPr>
      </w:pPr>
      <w:r>
        <w:t>“promoted listings” dentro de búsquedas específicas.</w:t>
      </w:r>
    </w:p>
    <w:p w14:paraId="383F1C0C" w14:textId="77777777" w:rsidR="003206FD" w:rsidRDefault="00000000">
      <w:pPr>
        <w:pStyle w:val="Compact"/>
        <w:numPr>
          <w:ilvl w:val="0"/>
          <w:numId w:val="3"/>
        </w:numPr>
      </w:pPr>
      <w:r>
        <w:t>siempre etiquetado como promovido.</w:t>
      </w:r>
    </w:p>
    <w:p w14:paraId="6823C4B6" w14:textId="77777777" w:rsidR="003206FD" w:rsidRDefault="00000000">
      <w:pPr>
        <w:pStyle w:val="Ttulo3"/>
      </w:pPr>
      <w:bookmarkStart w:id="7" w:name="servicios-financieros-fase-3"/>
      <w:bookmarkEnd w:id="6"/>
      <w:r>
        <w:t>12.2.4 Servicios financieros (fase 3)</w:t>
      </w:r>
    </w:p>
    <w:p w14:paraId="3F3E577A" w14:textId="77777777" w:rsidR="003206FD" w:rsidRDefault="00000000">
      <w:pPr>
        <w:pStyle w:val="Compact"/>
        <w:numPr>
          <w:ilvl w:val="0"/>
          <w:numId w:val="4"/>
        </w:numPr>
      </w:pPr>
      <w:r>
        <w:t>escrow, pagos integrados, financiamiento.</w:t>
      </w:r>
    </w:p>
    <w:p w14:paraId="55AEC999" w14:textId="77777777" w:rsidR="003206FD" w:rsidRDefault="00000000">
      <w:pPr>
        <w:pStyle w:val="FirstParagraph"/>
      </w:pPr>
      <w:r>
        <w:rPr>
          <w:b/>
          <w:bCs/>
        </w:rPr>
        <w:t>MVP recomendado:</w:t>
      </w:r>
      <w:r>
        <w:t xml:space="preserve"> premium + performance (CPL/ticket).</w:t>
      </w:r>
    </w:p>
    <w:p w14:paraId="2D78CA1A" w14:textId="77777777" w:rsidR="003206FD" w:rsidRDefault="00000000">
      <w:r>
        <w:pict w14:anchorId="6EB9C7E6">
          <v:rect id="_x0000_i1027" style="width:0;height:1.5pt" o:hralign="center" o:hrstd="t" o:hr="t"/>
        </w:pict>
      </w:r>
    </w:p>
    <w:p w14:paraId="0DEE00EB" w14:textId="77777777" w:rsidR="003206FD" w:rsidRDefault="00000000">
      <w:pPr>
        <w:pStyle w:val="Ttulo2"/>
      </w:pPr>
      <w:bookmarkStart w:id="8" w:name="qué-es-una-transacción-en-techmarket-ai"/>
      <w:bookmarkEnd w:id="3"/>
      <w:bookmarkEnd w:id="7"/>
      <w:r>
        <w:t>12.3. Qué es una “transacción” en TechMarket AI</w:t>
      </w:r>
    </w:p>
    <w:p w14:paraId="7EA5F70F" w14:textId="77777777" w:rsidR="003206FD" w:rsidRDefault="00000000">
      <w:pPr>
        <w:pStyle w:val="FirstParagraph"/>
      </w:pPr>
      <w:r>
        <w:t>No todas las transacciones son pagos directos. Para monetización, definimos transacciones como:</w:t>
      </w:r>
    </w:p>
    <w:p w14:paraId="4003E36D" w14:textId="77777777" w:rsidR="003206FD" w:rsidRDefault="00000000">
      <w:pPr>
        <w:pStyle w:val="Ttulo3"/>
      </w:pPr>
      <w:bookmarkStart w:id="9" w:name="transacción-de-suscripción"/>
      <w:r>
        <w:lastRenderedPageBreak/>
        <w:t>12.3.1 Transacción de suscripción</w:t>
      </w:r>
    </w:p>
    <w:p w14:paraId="70389281" w14:textId="77777777" w:rsidR="003206FD" w:rsidRDefault="00000000">
      <w:pPr>
        <w:pStyle w:val="Compact"/>
        <w:numPr>
          <w:ilvl w:val="0"/>
          <w:numId w:val="5"/>
        </w:numPr>
      </w:pPr>
      <w:r>
        <w:t>compra/renovación de plan premium.</w:t>
      </w:r>
    </w:p>
    <w:p w14:paraId="45594AC3" w14:textId="77777777" w:rsidR="003206FD" w:rsidRDefault="00000000">
      <w:pPr>
        <w:pStyle w:val="Ttulo3"/>
      </w:pPr>
      <w:bookmarkStart w:id="10" w:name="transacción-de-performance"/>
      <w:bookmarkEnd w:id="9"/>
      <w:r>
        <w:t>12.3.2 Transacción de performance</w:t>
      </w:r>
    </w:p>
    <w:p w14:paraId="0D95E3E6" w14:textId="77777777" w:rsidR="003206FD" w:rsidRDefault="00000000">
      <w:pPr>
        <w:pStyle w:val="Compact"/>
        <w:numPr>
          <w:ilvl w:val="0"/>
          <w:numId w:val="6"/>
        </w:numPr>
      </w:pPr>
      <w:r>
        <w:t>evento monetizable (lead, ticket, quote aprobado).</w:t>
      </w:r>
    </w:p>
    <w:p w14:paraId="4A54A5DA" w14:textId="77777777" w:rsidR="003206FD" w:rsidRDefault="00000000">
      <w:pPr>
        <w:pStyle w:val="Ttulo3"/>
      </w:pPr>
      <w:bookmarkStart w:id="11" w:name="transacción-de-payout"/>
      <w:bookmarkEnd w:id="10"/>
      <w:r>
        <w:t>12.3.3 Transacción de payout</w:t>
      </w:r>
    </w:p>
    <w:p w14:paraId="2C6B77FC" w14:textId="77777777" w:rsidR="003206FD" w:rsidRDefault="00000000">
      <w:pPr>
        <w:pStyle w:val="Compact"/>
        <w:numPr>
          <w:ilvl w:val="0"/>
          <w:numId w:val="7"/>
        </w:numPr>
      </w:pPr>
      <w:r>
        <w:t>pago a embajador.</w:t>
      </w:r>
    </w:p>
    <w:p w14:paraId="31E6C595" w14:textId="77777777" w:rsidR="003206FD" w:rsidRDefault="00000000">
      <w:pPr>
        <w:pStyle w:val="FirstParagraph"/>
      </w:pPr>
      <w:r>
        <w:rPr>
          <w:b/>
          <w:bCs/>
        </w:rPr>
        <w:t>Principio:</w:t>
      </w:r>
      <w:r>
        <w:t xml:space="preserve"> todo debe tener referencia y auditoría.</w:t>
      </w:r>
    </w:p>
    <w:p w14:paraId="7D36A018" w14:textId="77777777" w:rsidR="003206FD" w:rsidRDefault="00000000">
      <w:r>
        <w:pict w14:anchorId="6836C4DA">
          <v:rect id="_x0000_i1028" style="width:0;height:1.5pt" o:hralign="center" o:hrstd="t" o:hr="t"/>
        </w:pict>
      </w:r>
    </w:p>
    <w:p w14:paraId="33A8B70D" w14:textId="77777777" w:rsidR="003206FD" w:rsidRDefault="00000000">
      <w:pPr>
        <w:pStyle w:val="Ttulo2"/>
      </w:pPr>
      <w:bookmarkStart w:id="12" w:name="ledger-financiero-libro-mayor-como-base"/>
      <w:bookmarkEnd w:id="8"/>
      <w:bookmarkEnd w:id="11"/>
      <w:r>
        <w:t>12.4. Ledger financiero (libro mayor) como base</w:t>
      </w:r>
    </w:p>
    <w:p w14:paraId="6A832AC9" w14:textId="77777777" w:rsidR="003206FD" w:rsidRDefault="00000000">
      <w:pPr>
        <w:pStyle w:val="FirstParagraph"/>
      </w:pPr>
      <w:r>
        <w:t>Este capítulo hereda el concepto de ledger del Cap. 9, pero lo expande para toda monetización.</w:t>
      </w:r>
    </w:p>
    <w:p w14:paraId="450D62A5" w14:textId="77777777" w:rsidR="003206FD" w:rsidRDefault="00000000">
      <w:pPr>
        <w:pStyle w:val="Ttulo3"/>
      </w:pPr>
      <w:bookmarkStart w:id="13" w:name="por-qué-ledger"/>
      <w:r>
        <w:t>12.4.1 Por qué ledger</w:t>
      </w:r>
    </w:p>
    <w:p w14:paraId="2D8E36EC" w14:textId="77777777" w:rsidR="003206FD" w:rsidRDefault="00000000">
      <w:pPr>
        <w:pStyle w:val="Compact"/>
        <w:numPr>
          <w:ilvl w:val="0"/>
          <w:numId w:val="8"/>
        </w:numPr>
      </w:pPr>
      <w:r>
        <w:t>evitar “cálculos sueltos”.</w:t>
      </w:r>
    </w:p>
    <w:p w14:paraId="43DDD38D" w14:textId="77777777" w:rsidR="003206FD" w:rsidRDefault="00000000">
      <w:pPr>
        <w:pStyle w:val="Compact"/>
        <w:numPr>
          <w:ilvl w:val="0"/>
          <w:numId w:val="8"/>
        </w:numPr>
      </w:pPr>
      <w:r>
        <w:t>conciliación.</w:t>
      </w:r>
    </w:p>
    <w:p w14:paraId="30099D91" w14:textId="77777777" w:rsidR="003206FD" w:rsidRDefault="00000000">
      <w:pPr>
        <w:pStyle w:val="Compact"/>
        <w:numPr>
          <w:ilvl w:val="0"/>
          <w:numId w:val="8"/>
        </w:numPr>
      </w:pPr>
      <w:r>
        <w:t>auditoría y disputas.</w:t>
      </w:r>
    </w:p>
    <w:p w14:paraId="7BEE993E" w14:textId="77777777" w:rsidR="003206FD" w:rsidRDefault="00000000">
      <w:pPr>
        <w:pStyle w:val="Ttulo3"/>
      </w:pPr>
      <w:bookmarkStart w:id="14" w:name="modelo-ledger-recomendado"/>
      <w:bookmarkEnd w:id="13"/>
      <w:r>
        <w:t>12.4.2 Modelo ledger recomendado</w:t>
      </w:r>
    </w:p>
    <w:p w14:paraId="0B79CA00" w14:textId="77777777" w:rsidR="003206FD" w:rsidRDefault="00000000">
      <w:pPr>
        <w:pStyle w:val="Compact"/>
        <w:numPr>
          <w:ilvl w:val="0"/>
          <w:numId w:val="9"/>
        </w:numPr>
      </w:pPr>
      <w:r>
        <w:t>cuentas (accounts):</w:t>
      </w:r>
    </w:p>
    <w:p w14:paraId="5A4719D2" w14:textId="77777777" w:rsidR="003206FD" w:rsidRDefault="00000000">
      <w:pPr>
        <w:pStyle w:val="Compact"/>
        <w:numPr>
          <w:ilvl w:val="1"/>
          <w:numId w:val="10"/>
        </w:numPr>
      </w:pPr>
      <w:r>
        <w:t>ingresos por suscripción</w:t>
      </w:r>
    </w:p>
    <w:p w14:paraId="74B6737D" w14:textId="77777777" w:rsidR="003206FD" w:rsidRDefault="00000000">
      <w:pPr>
        <w:pStyle w:val="Compact"/>
        <w:numPr>
          <w:ilvl w:val="1"/>
          <w:numId w:val="10"/>
        </w:numPr>
      </w:pPr>
      <w:r>
        <w:t>ingresos por performance</w:t>
      </w:r>
    </w:p>
    <w:p w14:paraId="16797953" w14:textId="77777777" w:rsidR="003206FD" w:rsidRDefault="00000000">
      <w:pPr>
        <w:pStyle w:val="Compact"/>
        <w:numPr>
          <w:ilvl w:val="1"/>
          <w:numId w:val="10"/>
        </w:numPr>
      </w:pPr>
      <w:r>
        <w:t>pasivo de comisiones por pagar</w:t>
      </w:r>
    </w:p>
    <w:p w14:paraId="4D3022D1" w14:textId="77777777" w:rsidR="003206FD" w:rsidRDefault="00000000">
      <w:pPr>
        <w:pStyle w:val="Compact"/>
        <w:numPr>
          <w:ilvl w:val="1"/>
          <w:numId w:val="10"/>
        </w:numPr>
      </w:pPr>
      <w:r>
        <w:t>ajustes/reversos</w:t>
      </w:r>
    </w:p>
    <w:p w14:paraId="4AB49892" w14:textId="77777777" w:rsidR="003206FD" w:rsidRDefault="00000000">
      <w:pPr>
        <w:pStyle w:val="Compact"/>
        <w:numPr>
          <w:ilvl w:val="0"/>
          <w:numId w:val="9"/>
        </w:numPr>
      </w:pPr>
      <w:r>
        <w:t>entradas (ledger_entry):</w:t>
      </w:r>
    </w:p>
    <w:p w14:paraId="0D4E016B" w14:textId="77777777" w:rsidR="003206FD" w:rsidRDefault="00000000">
      <w:pPr>
        <w:pStyle w:val="Compact"/>
        <w:numPr>
          <w:ilvl w:val="1"/>
          <w:numId w:val="11"/>
        </w:numPr>
      </w:pPr>
      <w:r>
        <w:t>debit/credit</w:t>
      </w:r>
    </w:p>
    <w:p w14:paraId="04991A53" w14:textId="77777777" w:rsidR="003206FD" w:rsidRDefault="00000000">
      <w:pPr>
        <w:pStyle w:val="Compact"/>
        <w:numPr>
          <w:ilvl w:val="1"/>
          <w:numId w:val="11"/>
        </w:numPr>
      </w:pPr>
      <w:r>
        <w:t>moneda</w:t>
      </w:r>
    </w:p>
    <w:p w14:paraId="00939B54" w14:textId="77777777" w:rsidR="003206FD" w:rsidRDefault="00000000">
      <w:pPr>
        <w:pStyle w:val="Compact"/>
        <w:numPr>
          <w:ilvl w:val="1"/>
          <w:numId w:val="11"/>
        </w:numPr>
      </w:pPr>
      <w:r>
        <w:t>referencia (subscription_id, lead_id, ticket_id)</w:t>
      </w:r>
    </w:p>
    <w:p w14:paraId="39BA8955" w14:textId="77777777" w:rsidR="003206FD" w:rsidRDefault="00000000">
      <w:pPr>
        <w:pStyle w:val="FirstParagraph"/>
      </w:pPr>
      <w:r>
        <w:rPr>
          <w:b/>
          <w:bCs/>
        </w:rPr>
        <w:t>Enterprise:</w:t>
      </w:r>
      <w:r>
        <w:t xml:space="preserve"> incluso si no haces contabilidad completa, ledger mínimo es imprescindible.</w:t>
      </w:r>
    </w:p>
    <w:p w14:paraId="443354FA" w14:textId="77777777" w:rsidR="003206FD" w:rsidRDefault="00000000">
      <w:r>
        <w:pict w14:anchorId="182ADA9B">
          <v:rect id="_x0000_i1029" style="width:0;height:1.5pt" o:hralign="center" o:hrstd="t" o:hr="t"/>
        </w:pict>
      </w:r>
    </w:p>
    <w:p w14:paraId="004FCAA0" w14:textId="77777777" w:rsidR="003206FD" w:rsidRDefault="00000000">
      <w:pPr>
        <w:pStyle w:val="Ttulo2"/>
      </w:pPr>
      <w:bookmarkStart w:id="15" w:name="suscripciones-premium-plan-y-facturación"/>
      <w:bookmarkEnd w:id="12"/>
      <w:bookmarkEnd w:id="14"/>
      <w:r>
        <w:t>12.5. Suscripciones premium (plan y facturación)</w:t>
      </w:r>
    </w:p>
    <w:p w14:paraId="101CFA66" w14:textId="77777777" w:rsidR="003206FD" w:rsidRDefault="00000000">
      <w:pPr>
        <w:pStyle w:val="Ttulo3"/>
      </w:pPr>
      <w:bookmarkStart w:id="16" w:name="planes"/>
      <w:r>
        <w:t>12.5.1 Planes</w:t>
      </w:r>
    </w:p>
    <w:p w14:paraId="42BEDD38" w14:textId="77777777" w:rsidR="003206F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FREE</w:t>
      </w:r>
    </w:p>
    <w:p w14:paraId="2F397E19" w14:textId="77777777" w:rsidR="003206F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PREMIUM</w:t>
      </w:r>
    </w:p>
    <w:p w14:paraId="4BA75F72" w14:textId="77777777" w:rsidR="003206F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PREMIUM_PLUS</w:t>
      </w:r>
      <w:r>
        <w:t xml:space="preserve"> (fase 2)</w:t>
      </w:r>
    </w:p>
    <w:p w14:paraId="6F057480" w14:textId="77777777" w:rsidR="003206FD" w:rsidRDefault="00000000">
      <w:pPr>
        <w:pStyle w:val="Ttulo3"/>
      </w:pPr>
      <w:bookmarkStart w:id="17" w:name="facturación"/>
      <w:bookmarkEnd w:id="16"/>
      <w:r>
        <w:t>12.5.2 Facturación</w:t>
      </w:r>
    </w:p>
    <w:p w14:paraId="3F533568" w14:textId="77777777" w:rsidR="003206FD" w:rsidRDefault="00000000">
      <w:pPr>
        <w:pStyle w:val="Compact"/>
        <w:numPr>
          <w:ilvl w:val="0"/>
          <w:numId w:val="13"/>
        </w:numPr>
      </w:pPr>
      <w:r>
        <w:t>ciclo mensual.</w:t>
      </w:r>
    </w:p>
    <w:p w14:paraId="7634A7A0" w14:textId="77777777" w:rsidR="003206FD" w:rsidRDefault="00000000">
      <w:pPr>
        <w:pStyle w:val="Compact"/>
        <w:numPr>
          <w:ilvl w:val="0"/>
          <w:numId w:val="13"/>
        </w:numPr>
      </w:pPr>
      <w:r>
        <w:t>renovaciones.</w:t>
      </w:r>
    </w:p>
    <w:p w14:paraId="5D0FA4F4" w14:textId="77777777" w:rsidR="003206FD" w:rsidRDefault="00000000">
      <w:pPr>
        <w:pStyle w:val="Compact"/>
        <w:numPr>
          <w:ilvl w:val="0"/>
          <w:numId w:val="13"/>
        </w:numPr>
      </w:pPr>
      <w:r>
        <w:t>grace period.</w:t>
      </w:r>
    </w:p>
    <w:p w14:paraId="3C37F9FC" w14:textId="77777777" w:rsidR="003206FD" w:rsidRDefault="00000000">
      <w:pPr>
        <w:pStyle w:val="Compact"/>
        <w:numPr>
          <w:ilvl w:val="0"/>
          <w:numId w:val="13"/>
        </w:numPr>
      </w:pPr>
      <w:r>
        <w:lastRenderedPageBreak/>
        <w:t>cancelación.</w:t>
      </w:r>
    </w:p>
    <w:p w14:paraId="4A7E0E1D" w14:textId="77777777" w:rsidR="003206FD" w:rsidRDefault="00000000">
      <w:pPr>
        <w:pStyle w:val="Ttulo3"/>
      </w:pPr>
      <w:bookmarkStart w:id="18" w:name="límites-feature-gating"/>
      <w:bookmarkEnd w:id="17"/>
      <w:r>
        <w:t>12.5.3 Límites (feature gating)</w:t>
      </w:r>
    </w:p>
    <w:p w14:paraId="60F05902" w14:textId="77777777" w:rsidR="003206FD" w:rsidRDefault="00000000">
      <w:pPr>
        <w:pStyle w:val="FirstParagraph"/>
      </w:pPr>
      <w:r>
        <w:t>El premium no solo es visibilidad, también es capacidad: - cantidad de listings. - cantidad de sucursales. - IA usage (respuestas, triage). - campañas.</w:t>
      </w:r>
    </w:p>
    <w:p w14:paraId="7F937FD5" w14:textId="77777777" w:rsidR="003206FD" w:rsidRDefault="00000000">
      <w:pPr>
        <w:pStyle w:val="Textoindependiente"/>
      </w:pPr>
      <w:r>
        <w:rPr>
          <w:b/>
          <w:bCs/>
        </w:rPr>
        <w:t>Regla:</w:t>
      </w:r>
      <w:r>
        <w:t xml:space="preserve"> el free debe ser útil, premium debe ser irresistible.</w:t>
      </w:r>
    </w:p>
    <w:p w14:paraId="589C13FA" w14:textId="77777777" w:rsidR="003206FD" w:rsidRDefault="00000000">
      <w:r>
        <w:pict w14:anchorId="3F112601">
          <v:rect id="_x0000_i1030" style="width:0;height:1.5pt" o:hralign="center" o:hrstd="t" o:hr="t"/>
        </w:pict>
      </w:r>
    </w:p>
    <w:p w14:paraId="76B73290" w14:textId="77777777" w:rsidR="003206FD" w:rsidRDefault="00000000">
      <w:pPr>
        <w:pStyle w:val="Ttulo2"/>
      </w:pPr>
      <w:bookmarkStart w:id="19" w:name="Xe0a1c57ba0c521d2c440f50a632b767e547156d"/>
      <w:bookmarkEnd w:id="15"/>
      <w:bookmarkEnd w:id="18"/>
      <w:r>
        <w:t>12.6. Performance fees: cobrar por leads/tickets “buenos”</w:t>
      </w:r>
    </w:p>
    <w:p w14:paraId="6D1BA8DC" w14:textId="77777777" w:rsidR="003206FD" w:rsidRDefault="00000000">
      <w:pPr>
        <w:pStyle w:val="Ttulo3"/>
      </w:pPr>
      <w:bookmarkStart w:id="20" w:name="definición-de-lead-monetizable"/>
      <w:r>
        <w:t>12.6.1 Definición de “lead monetizable”</w:t>
      </w:r>
    </w:p>
    <w:p w14:paraId="5929E526" w14:textId="77777777" w:rsidR="003206FD" w:rsidRDefault="00000000">
      <w:pPr>
        <w:pStyle w:val="FirstParagraph"/>
      </w:pPr>
      <w:r>
        <w:t>Para no cobrar por basura: - lead debe tener mínimo de calidad: - origen válido, - datos mínimos, - no duplicado, - no fraude.</w:t>
      </w:r>
    </w:p>
    <w:p w14:paraId="3748CBEE" w14:textId="77777777" w:rsidR="003206FD" w:rsidRDefault="00000000">
      <w:pPr>
        <w:pStyle w:val="Ttulo3"/>
      </w:pPr>
      <w:bookmarkStart w:id="21" w:name="duplicados"/>
      <w:bookmarkEnd w:id="20"/>
      <w:r>
        <w:t>12.6.2 Duplicados</w:t>
      </w:r>
    </w:p>
    <w:p w14:paraId="7EC43D3A" w14:textId="77777777" w:rsidR="003206FD" w:rsidRDefault="00000000">
      <w:pPr>
        <w:pStyle w:val="Compact"/>
        <w:numPr>
          <w:ilvl w:val="0"/>
          <w:numId w:val="14"/>
        </w:numPr>
      </w:pPr>
      <w:r>
        <w:t>deduplicación por usuario + listing + ventana de tiempo.</w:t>
      </w:r>
    </w:p>
    <w:p w14:paraId="496DDD1F" w14:textId="77777777" w:rsidR="003206FD" w:rsidRDefault="00000000">
      <w:pPr>
        <w:pStyle w:val="Ttulo3"/>
      </w:pPr>
      <w:bookmarkStart w:id="22" w:name="disputas"/>
      <w:bookmarkEnd w:id="21"/>
      <w:r>
        <w:t>12.6.3 Disputas</w:t>
      </w:r>
    </w:p>
    <w:p w14:paraId="16C8BC44" w14:textId="77777777" w:rsidR="003206FD" w:rsidRDefault="00000000">
      <w:pPr>
        <w:pStyle w:val="Compact"/>
        <w:numPr>
          <w:ilvl w:val="0"/>
          <w:numId w:val="15"/>
        </w:numPr>
      </w:pPr>
      <w:r>
        <w:t>negocio puede disputar un lead (fraude/spam).</w:t>
      </w:r>
    </w:p>
    <w:p w14:paraId="2DEB338D" w14:textId="77777777" w:rsidR="003206FD" w:rsidRDefault="00000000">
      <w:pPr>
        <w:pStyle w:val="Compact"/>
        <w:numPr>
          <w:ilvl w:val="0"/>
          <w:numId w:val="15"/>
        </w:numPr>
      </w:pPr>
      <w:r>
        <w:t>soporte revisa.</w:t>
      </w:r>
    </w:p>
    <w:p w14:paraId="33258090" w14:textId="77777777" w:rsidR="003206FD" w:rsidRDefault="00000000">
      <w:pPr>
        <w:pStyle w:val="FirstParagraph"/>
      </w:pPr>
      <w:r>
        <w:rPr>
          <w:b/>
          <w:bCs/>
        </w:rPr>
        <w:t>Principio:</w:t>
      </w:r>
      <w:r>
        <w:t xml:space="preserve"> el performance fee debe ser percibido como justo.</w:t>
      </w:r>
    </w:p>
    <w:p w14:paraId="40C1F412" w14:textId="77777777" w:rsidR="003206FD" w:rsidRDefault="00000000">
      <w:r>
        <w:pict w14:anchorId="0FEBC8F6">
          <v:rect id="_x0000_i1031" style="width:0;height:1.5pt" o:hralign="center" o:hrstd="t" o:hr="t"/>
        </w:pict>
      </w:r>
    </w:p>
    <w:p w14:paraId="6BBD359F" w14:textId="77777777" w:rsidR="003206FD" w:rsidRDefault="00000000">
      <w:pPr>
        <w:pStyle w:val="Ttulo2"/>
      </w:pPr>
      <w:bookmarkStart w:id="23" w:name="pagos-payment-gateway-y-estrategia"/>
      <w:bookmarkEnd w:id="19"/>
      <w:bookmarkEnd w:id="22"/>
      <w:r>
        <w:t>12.7. Pagos (payment gateway) y estrategia</w:t>
      </w:r>
    </w:p>
    <w:p w14:paraId="54BF01DB" w14:textId="77777777" w:rsidR="003206FD" w:rsidRDefault="00000000">
      <w:pPr>
        <w:pStyle w:val="FirstParagraph"/>
      </w:pPr>
      <w:r>
        <w:t>No fijamos proveedor sin validar país/operación. Diseñamos abstracción:</w:t>
      </w:r>
    </w:p>
    <w:p w14:paraId="3EB71A61" w14:textId="77777777" w:rsidR="003206FD" w:rsidRDefault="00000000">
      <w:pPr>
        <w:pStyle w:val="Ttulo3"/>
      </w:pPr>
      <w:bookmarkStart w:id="24" w:name="payment-provider-interface"/>
      <w:r>
        <w:t>12.7.1 Payment Provider Interface</w:t>
      </w:r>
    </w:p>
    <w:p w14:paraId="117BE3B1" w14:textId="77777777" w:rsidR="003206FD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authorize</w:t>
      </w:r>
    </w:p>
    <w:p w14:paraId="58DAB8B8" w14:textId="77777777" w:rsidR="003206FD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capture</w:t>
      </w:r>
    </w:p>
    <w:p w14:paraId="59ED4641" w14:textId="77777777" w:rsidR="003206FD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refund</w:t>
      </w:r>
    </w:p>
    <w:p w14:paraId="7EAD1C87" w14:textId="77777777" w:rsidR="003206FD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webhook_handler</w:t>
      </w:r>
    </w:p>
    <w:p w14:paraId="522C5CFB" w14:textId="77777777" w:rsidR="003206FD" w:rsidRDefault="00000000">
      <w:pPr>
        <w:pStyle w:val="Ttulo3"/>
      </w:pPr>
      <w:bookmarkStart w:id="25" w:name="opciones-típicas"/>
      <w:bookmarkEnd w:id="24"/>
      <w:r>
        <w:t>12.7.2 Opciones típicas</w:t>
      </w:r>
    </w:p>
    <w:p w14:paraId="0AF7DF6E" w14:textId="77777777" w:rsidR="003206FD" w:rsidRDefault="00000000">
      <w:pPr>
        <w:pStyle w:val="Compact"/>
        <w:numPr>
          <w:ilvl w:val="0"/>
          <w:numId w:val="17"/>
        </w:numPr>
      </w:pPr>
      <w:r>
        <w:t>Stripe, MercadoPago, PayPal, pagos locales.</w:t>
      </w:r>
    </w:p>
    <w:p w14:paraId="6243350F" w14:textId="77777777" w:rsidR="003206FD" w:rsidRDefault="00000000">
      <w:pPr>
        <w:pStyle w:val="Ttulo3"/>
      </w:pPr>
      <w:bookmarkStart w:id="26" w:name="recomendación-enterprise"/>
      <w:bookmarkEnd w:id="25"/>
      <w:r>
        <w:t>12.7.3 Recomendación enterprise</w:t>
      </w:r>
    </w:p>
    <w:p w14:paraId="47575FD5" w14:textId="77777777" w:rsidR="003206FD" w:rsidRDefault="00000000">
      <w:pPr>
        <w:pStyle w:val="Compact"/>
        <w:numPr>
          <w:ilvl w:val="0"/>
          <w:numId w:val="18"/>
        </w:numPr>
      </w:pPr>
      <w:r>
        <w:t>usar webhooks para estado.</w:t>
      </w:r>
    </w:p>
    <w:p w14:paraId="7E0450FB" w14:textId="77777777" w:rsidR="003206FD" w:rsidRDefault="00000000">
      <w:pPr>
        <w:pStyle w:val="Compact"/>
        <w:numPr>
          <w:ilvl w:val="0"/>
          <w:numId w:val="18"/>
        </w:numPr>
      </w:pPr>
      <w:r>
        <w:t>idempotency keys.</w:t>
      </w:r>
    </w:p>
    <w:p w14:paraId="06A3AEE3" w14:textId="77777777" w:rsidR="003206FD" w:rsidRDefault="00000000">
      <w:pPr>
        <w:pStyle w:val="Compact"/>
        <w:numPr>
          <w:ilvl w:val="0"/>
          <w:numId w:val="18"/>
        </w:numPr>
      </w:pPr>
      <w:r>
        <w:t>reconciliación diaria.</w:t>
      </w:r>
    </w:p>
    <w:p w14:paraId="5078FE20" w14:textId="77777777" w:rsidR="003206FD" w:rsidRDefault="00000000">
      <w:r>
        <w:pict w14:anchorId="63893B9D">
          <v:rect id="_x0000_i1032" style="width:0;height:1.5pt" o:hralign="center" o:hrstd="t" o:hr="t"/>
        </w:pict>
      </w:r>
    </w:p>
    <w:p w14:paraId="4CB9EC4A" w14:textId="77777777" w:rsidR="003206FD" w:rsidRDefault="00000000">
      <w:pPr>
        <w:pStyle w:val="Ttulo2"/>
      </w:pPr>
      <w:bookmarkStart w:id="27" w:name="X82bced398f1835938a0792875cec6211eb82355"/>
      <w:bookmarkEnd w:id="23"/>
      <w:bookmarkEnd w:id="26"/>
      <w:r>
        <w:lastRenderedPageBreak/>
        <w:t>12.8. Comisiones (embajadores) integradas al sistema financiero</w:t>
      </w:r>
    </w:p>
    <w:p w14:paraId="13AAA47C" w14:textId="77777777" w:rsidR="003206FD" w:rsidRDefault="00000000">
      <w:pPr>
        <w:pStyle w:val="FirstParagraph"/>
      </w:pPr>
      <w:r>
        <w:t>El payout de embajadores (Cap. 9) ahora se conecta a: - suscripciones premium activadas. - performance monetization.</w:t>
      </w:r>
    </w:p>
    <w:p w14:paraId="1474D51C" w14:textId="77777777" w:rsidR="003206FD" w:rsidRDefault="00000000">
      <w:pPr>
        <w:pStyle w:val="Textoindependiente"/>
      </w:pPr>
      <w:r>
        <w:rPr>
          <w:b/>
          <w:bCs/>
        </w:rPr>
        <w:t>Regla:</w:t>
      </w:r>
      <w:r>
        <w:t xml:space="preserve"> comisiones se pagan cuando ingresos están confirmados (captured), no cuando “se intentó cobrar”.</w:t>
      </w:r>
    </w:p>
    <w:p w14:paraId="61203F27" w14:textId="77777777" w:rsidR="003206FD" w:rsidRDefault="00000000">
      <w:r>
        <w:pict w14:anchorId="22C0E35C">
          <v:rect id="_x0000_i1033" style="width:0;height:1.5pt" o:hralign="center" o:hrstd="t" o:hr="t"/>
        </w:pict>
      </w:r>
    </w:p>
    <w:p w14:paraId="2D23ACE9" w14:textId="77777777" w:rsidR="003206FD" w:rsidRDefault="00000000">
      <w:pPr>
        <w:pStyle w:val="Ttulo2"/>
      </w:pPr>
      <w:bookmarkStart w:id="28" w:name="reversos-y-clawbacks"/>
      <w:bookmarkEnd w:id="27"/>
      <w:r>
        <w:t>12.9. Reversos y clawbacks</w:t>
      </w:r>
    </w:p>
    <w:p w14:paraId="4CAD3625" w14:textId="77777777" w:rsidR="003206FD" w:rsidRDefault="00000000">
      <w:pPr>
        <w:pStyle w:val="Ttulo3"/>
      </w:pPr>
      <w:bookmarkStart w:id="29" w:name="reversos"/>
      <w:r>
        <w:t>12.9.1 Reversos</w:t>
      </w:r>
    </w:p>
    <w:p w14:paraId="2C02F891" w14:textId="77777777" w:rsidR="003206FD" w:rsidRDefault="00000000">
      <w:pPr>
        <w:pStyle w:val="Compact"/>
        <w:numPr>
          <w:ilvl w:val="0"/>
          <w:numId w:val="19"/>
        </w:numPr>
      </w:pPr>
      <w:r>
        <w:t>chargeback o cancelación.</w:t>
      </w:r>
    </w:p>
    <w:p w14:paraId="0906A553" w14:textId="77777777" w:rsidR="003206FD" w:rsidRDefault="00000000">
      <w:pPr>
        <w:pStyle w:val="Compact"/>
        <w:numPr>
          <w:ilvl w:val="0"/>
          <w:numId w:val="19"/>
        </w:numPr>
      </w:pPr>
      <w:r>
        <w:t>fraude detectado.</w:t>
      </w:r>
    </w:p>
    <w:p w14:paraId="5F01220A" w14:textId="77777777" w:rsidR="003206FD" w:rsidRDefault="00000000">
      <w:pPr>
        <w:pStyle w:val="Ttulo3"/>
      </w:pPr>
      <w:bookmarkStart w:id="30" w:name="clawback"/>
      <w:bookmarkEnd w:id="29"/>
      <w:r>
        <w:t>12.9.2 Clawback</w:t>
      </w:r>
    </w:p>
    <w:p w14:paraId="4983BF03" w14:textId="77777777" w:rsidR="003206FD" w:rsidRDefault="00000000">
      <w:pPr>
        <w:pStyle w:val="Compact"/>
        <w:numPr>
          <w:ilvl w:val="0"/>
          <w:numId w:val="20"/>
        </w:numPr>
      </w:pPr>
      <w:r>
        <w:t>si pagaste comisión por un ingreso luego revertido.</w:t>
      </w:r>
    </w:p>
    <w:p w14:paraId="5E43A6B6" w14:textId="77777777" w:rsidR="003206FD" w:rsidRDefault="00000000">
      <w:pPr>
        <w:pStyle w:val="Compact"/>
        <w:numPr>
          <w:ilvl w:val="0"/>
          <w:numId w:val="20"/>
        </w:numPr>
      </w:pPr>
      <w:r>
        <w:t>se descuenta de futuro payout.</w:t>
      </w:r>
    </w:p>
    <w:p w14:paraId="645F7F0A" w14:textId="77777777" w:rsidR="003206FD" w:rsidRDefault="00000000">
      <w:pPr>
        <w:pStyle w:val="FirstParagraph"/>
      </w:pPr>
      <w:r>
        <w:rPr>
          <w:b/>
          <w:bCs/>
        </w:rPr>
        <w:t>Enterprise:</w:t>
      </w:r>
      <w:r>
        <w:t xml:space="preserve"> esto debe estar en términos y condiciones.</w:t>
      </w:r>
    </w:p>
    <w:p w14:paraId="3E998431" w14:textId="77777777" w:rsidR="003206FD" w:rsidRDefault="00000000">
      <w:r>
        <w:pict w14:anchorId="5CDEF46C">
          <v:rect id="_x0000_i1034" style="width:0;height:1.5pt" o:hralign="center" o:hrstd="t" o:hr="t"/>
        </w:pict>
      </w:r>
    </w:p>
    <w:p w14:paraId="2271124F" w14:textId="77777777" w:rsidR="003206FD" w:rsidRDefault="00000000">
      <w:pPr>
        <w:pStyle w:val="Ttulo2"/>
      </w:pPr>
      <w:bookmarkStart w:id="31" w:name="transparencia-en-ui-para-confianza"/>
      <w:bookmarkEnd w:id="28"/>
      <w:bookmarkEnd w:id="30"/>
      <w:r>
        <w:t>12.10. Transparencia en UI (para confianza)</w:t>
      </w:r>
    </w:p>
    <w:p w14:paraId="66D8379D" w14:textId="77777777" w:rsidR="003206FD" w:rsidRDefault="00000000">
      <w:pPr>
        <w:pStyle w:val="Ttulo3"/>
      </w:pPr>
      <w:bookmarkStart w:id="32" w:name="para-negocios"/>
      <w:r>
        <w:t>12.10.1 Para negocios</w:t>
      </w:r>
    </w:p>
    <w:p w14:paraId="0FDA76DA" w14:textId="77777777" w:rsidR="003206FD" w:rsidRDefault="00000000">
      <w:pPr>
        <w:pStyle w:val="Compact"/>
        <w:numPr>
          <w:ilvl w:val="0"/>
          <w:numId w:val="21"/>
        </w:numPr>
      </w:pPr>
      <w:r>
        <w:t>dashboard premium: qué obtuvieron.</w:t>
      </w:r>
    </w:p>
    <w:p w14:paraId="4B0E437D" w14:textId="77777777" w:rsidR="003206FD" w:rsidRDefault="00000000">
      <w:pPr>
        <w:pStyle w:val="Compact"/>
        <w:numPr>
          <w:ilvl w:val="0"/>
          <w:numId w:val="21"/>
        </w:numPr>
      </w:pPr>
      <w:r>
        <w:t>dashboard performance: leads cobrados vs disputados.</w:t>
      </w:r>
    </w:p>
    <w:p w14:paraId="7D3FF862" w14:textId="77777777" w:rsidR="003206FD" w:rsidRDefault="00000000">
      <w:pPr>
        <w:pStyle w:val="Compact"/>
        <w:numPr>
          <w:ilvl w:val="0"/>
          <w:numId w:val="21"/>
        </w:numPr>
      </w:pPr>
      <w:r>
        <w:t>historial de facturas.</w:t>
      </w:r>
    </w:p>
    <w:p w14:paraId="1A28CFF9" w14:textId="77777777" w:rsidR="003206FD" w:rsidRDefault="00000000">
      <w:pPr>
        <w:pStyle w:val="Ttulo3"/>
      </w:pPr>
      <w:bookmarkStart w:id="33" w:name="para-embajadores"/>
      <w:bookmarkEnd w:id="32"/>
      <w:r>
        <w:t>12.10.2 Para embajadores</w:t>
      </w:r>
    </w:p>
    <w:p w14:paraId="2ABF4D6A" w14:textId="77777777" w:rsidR="003206FD" w:rsidRDefault="00000000">
      <w:pPr>
        <w:pStyle w:val="Compact"/>
        <w:numPr>
          <w:ilvl w:val="0"/>
          <w:numId w:val="22"/>
        </w:numPr>
      </w:pPr>
      <w:r>
        <w:t>ingresos por ciclo.</w:t>
      </w:r>
    </w:p>
    <w:p w14:paraId="080999B4" w14:textId="77777777" w:rsidR="003206FD" w:rsidRDefault="00000000">
      <w:pPr>
        <w:pStyle w:val="Compact"/>
        <w:numPr>
          <w:ilvl w:val="0"/>
          <w:numId w:val="22"/>
        </w:numPr>
      </w:pPr>
      <w:r>
        <w:t>eventos que generaron comisión.</w:t>
      </w:r>
    </w:p>
    <w:p w14:paraId="735A38B9" w14:textId="77777777" w:rsidR="003206FD" w:rsidRDefault="00000000">
      <w:pPr>
        <w:pStyle w:val="Compact"/>
        <w:numPr>
          <w:ilvl w:val="0"/>
          <w:numId w:val="22"/>
        </w:numPr>
      </w:pPr>
      <w:r>
        <w:t>reversos.</w:t>
      </w:r>
    </w:p>
    <w:p w14:paraId="673F0319" w14:textId="77777777" w:rsidR="003206FD" w:rsidRDefault="00000000">
      <w:pPr>
        <w:pStyle w:val="Ttulo3"/>
      </w:pPr>
      <w:bookmarkStart w:id="34" w:name="para-usuarios"/>
      <w:bookmarkEnd w:id="33"/>
      <w:r>
        <w:t>12.10.3 Para usuarios</w:t>
      </w:r>
    </w:p>
    <w:p w14:paraId="7766B384" w14:textId="77777777" w:rsidR="003206FD" w:rsidRDefault="00000000">
      <w:pPr>
        <w:pStyle w:val="Compact"/>
        <w:numPr>
          <w:ilvl w:val="0"/>
          <w:numId w:val="23"/>
        </w:numPr>
      </w:pPr>
      <w:r>
        <w:t>contenido promovido etiquetado.</w:t>
      </w:r>
    </w:p>
    <w:p w14:paraId="3A01BC33" w14:textId="77777777" w:rsidR="003206FD" w:rsidRDefault="00000000">
      <w:pPr>
        <w:pStyle w:val="Compact"/>
        <w:numPr>
          <w:ilvl w:val="0"/>
          <w:numId w:val="23"/>
        </w:numPr>
      </w:pPr>
      <w:r>
        <w:t>no manipulación oculta.</w:t>
      </w:r>
    </w:p>
    <w:p w14:paraId="6F9DC412" w14:textId="77777777" w:rsidR="003206FD" w:rsidRDefault="00000000">
      <w:r>
        <w:pict w14:anchorId="7053AF52">
          <v:rect id="_x0000_i1035" style="width:0;height:1.5pt" o:hralign="center" o:hrstd="t" o:hr="t"/>
        </w:pict>
      </w:r>
    </w:p>
    <w:p w14:paraId="1277D4B0" w14:textId="77777777" w:rsidR="003206FD" w:rsidRDefault="00000000">
      <w:pPr>
        <w:pStyle w:val="Ttulo2"/>
      </w:pPr>
      <w:bookmarkStart w:id="35" w:name="modelo-de-datos-recomendado"/>
      <w:bookmarkEnd w:id="31"/>
      <w:bookmarkEnd w:id="34"/>
      <w:r>
        <w:t>12.11. Modelo de datos recomendado</w:t>
      </w:r>
    </w:p>
    <w:p w14:paraId="1A271804" w14:textId="77777777" w:rsidR="003206FD" w:rsidRDefault="00000000">
      <w:pPr>
        <w:pStyle w:val="Ttulo3"/>
      </w:pPr>
      <w:bookmarkStart w:id="36" w:name="postgresql"/>
      <w:r>
        <w:t>12.11.1 PostgreSQL</w:t>
      </w:r>
    </w:p>
    <w:p w14:paraId="68D10E25" w14:textId="77777777" w:rsidR="003206FD" w:rsidRDefault="00000000">
      <w:pPr>
        <w:pStyle w:val="FirstParagraph"/>
      </w:pPr>
      <w:r>
        <w:t xml:space="preserve">Tablas: - </w:t>
      </w:r>
      <w:r>
        <w:rPr>
          <w:rStyle w:val="VerbatimChar"/>
        </w:rPr>
        <w:t>subscription</w:t>
      </w:r>
      <w:r>
        <w:t xml:space="preserve"> -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plan</w:t>
      </w:r>
      <w:r>
        <w:t xml:space="preserve">, </w:t>
      </w:r>
      <w:r>
        <w:rPr>
          <w:rStyle w:val="VerbatimChar"/>
        </w:rPr>
        <w:t>status</w:t>
      </w:r>
      <w:r>
        <w:t xml:space="preserve"> - </w:t>
      </w:r>
      <w:r>
        <w:rPr>
          <w:rStyle w:val="VerbatimChar"/>
        </w:rPr>
        <w:t>current_period_start</w:t>
      </w:r>
      <w:r>
        <w:t xml:space="preserve">, </w:t>
      </w:r>
      <w:r>
        <w:rPr>
          <w:rStyle w:val="VerbatimChar"/>
        </w:rPr>
        <w:t>current_period_end</w:t>
      </w:r>
      <w:r>
        <w:t xml:space="preserve"> - </w:t>
      </w:r>
      <w:r>
        <w:rPr>
          <w:rStyle w:val="VerbatimChar"/>
        </w:rPr>
        <w:t>cancel_at_period_end</w:t>
      </w:r>
      <w:r>
        <w:t xml:space="preserve"> - </w:t>
      </w:r>
      <w:r>
        <w:rPr>
          <w:rStyle w:val="VerbatimChar"/>
        </w:rPr>
        <w:t>version</w:t>
      </w:r>
    </w:p>
    <w:p w14:paraId="3718803A" w14:textId="77777777" w:rsidR="003206FD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invoice</w:t>
      </w:r>
    </w:p>
    <w:p w14:paraId="41FC024B" w14:textId="77777777" w:rsidR="003206FD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subscription_id</w:t>
      </w:r>
    </w:p>
    <w:p w14:paraId="7BF0CD2F" w14:textId="77777777" w:rsidR="003206FD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lastRenderedPageBreak/>
        <w:t>amount</w:t>
      </w:r>
      <w:r>
        <w:t xml:space="preserve">, </w:t>
      </w:r>
      <w:r>
        <w:rPr>
          <w:rStyle w:val="VerbatimChar"/>
        </w:rPr>
        <w:t>currency</w:t>
      </w:r>
      <w:r>
        <w:t xml:space="preserve">, </w:t>
      </w:r>
      <w:r>
        <w:rPr>
          <w:rStyle w:val="VerbatimChar"/>
        </w:rPr>
        <w:t>status</w:t>
      </w:r>
    </w:p>
    <w:p w14:paraId="5FFC9163" w14:textId="77777777" w:rsidR="003206FD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provider_payment_id</w:t>
      </w:r>
    </w:p>
    <w:p w14:paraId="776272FB" w14:textId="77777777" w:rsidR="003206FD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payment_transaction</w:t>
      </w:r>
    </w:p>
    <w:p w14:paraId="16E1F63B" w14:textId="77777777" w:rsidR="003206FD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type</w:t>
      </w:r>
      <w:r>
        <w:t xml:space="preserve"> (SUBSCRIPTION, PERFORMANCE)</w:t>
      </w:r>
    </w:p>
    <w:p w14:paraId="75AFF066" w14:textId="77777777" w:rsidR="003206FD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currency</w:t>
      </w:r>
    </w:p>
    <w:p w14:paraId="79A67761" w14:textId="77777777" w:rsidR="003206FD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status</w:t>
      </w:r>
      <w:r>
        <w:t xml:space="preserve"> (AUTHORIZED/CAPTURED/FAILED/REFUNDED)</w:t>
      </w:r>
    </w:p>
    <w:p w14:paraId="023ECE09" w14:textId="77777777" w:rsidR="003206FD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idempotency_key</w:t>
      </w:r>
    </w:p>
    <w:p w14:paraId="3E72E43F" w14:textId="77777777" w:rsidR="003206FD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performance_charge</w:t>
      </w:r>
    </w:p>
    <w:p w14:paraId="58AB0879" w14:textId="77777777" w:rsidR="003206FD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tenant_id</w:t>
      </w:r>
    </w:p>
    <w:p w14:paraId="3470F4A8" w14:textId="77777777" w:rsidR="003206FD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event_type</w:t>
      </w:r>
      <w:r>
        <w:t xml:space="preserve"> (LEAD, TICKET, QUOTE_APPROVED)</w:t>
      </w:r>
    </w:p>
    <w:p w14:paraId="6C669DAE" w14:textId="77777777" w:rsidR="003206FD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ref_id</w:t>
      </w:r>
      <w:r>
        <w:t xml:space="preserve"> (lead_id/ticket_id)</w:t>
      </w:r>
    </w:p>
    <w:p w14:paraId="37BC1572" w14:textId="77777777" w:rsidR="003206FD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status</w:t>
      </w:r>
      <w:r>
        <w:t xml:space="preserve"> (PENDING/CHARGED/DISPUTED/REVERSED)</w:t>
      </w:r>
    </w:p>
    <w:p w14:paraId="458F8C5B" w14:textId="77777777" w:rsidR="003206FD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dispute_case</w:t>
      </w:r>
    </w:p>
    <w:p w14:paraId="2F086603" w14:textId="77777777" w:rsidR="003206FD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type</w:t>
      </w:r>
      <w:r>
        <w:t xml:space="preserve"> (LEAD_DISPUTE)</w:t>
      </w:r>
    </w:p>
    <w:p w14:paraId="703E4A98" w14:textId="77777777" w:rsidR="003206FD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ref_id</w:t>
      </w:r>
      <w:r>
        <w:t xml:space="preserve">, </w:t>
      </w:r>
      <w:r>
        <w:rPr>
          <w:rStyle w:val="VerbatimChar"/>
        </w:rPr>
        <w:t>tenant_id</w:t>
      </w:r>
    </w:p>
    <w:p w14:paraId="20C08A54" w14:textId="77777777" w:rsidR="003206FD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status</w:t>
      </w:r>
    </w:p>
    <w:p w14:paraId="15877B94" w14:textId="77777777" w:rsidR="003206FD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ledger_entry</w:t>
      </w:r>
    </w:p>
    <w:p w14:paraId="099CA60D" w14:textId="77777777" w:rsidR="003206FD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account</w:t>
      </w:r>
      <w:r>
        <w:t xml:space="preserve">, </w:t>
      </w:r>
      <w:r>
        <w:rPr>
          <w:rStyle w:val="VerbatimChar"/>
        </w:rPr>
        <w:t>debit</w:t>
      </w:r>
      <w:r>
        <w:t xml:space="preserve">, </w:t>
      </w:r>
      <w:r>
        <w:rPr>
          <w:rStyle w:val="VerbatimChar"/>
        </w:rPr>
        <w:t>credit</w:t>
      </w:r>
      <w:r>
        <w:t xml:space="preserve">, </w:t>
      </w:r>
      <w:r>
        <w:rPr>
          <w:rStyle w:val="VerbatimChar"/>
        </w:rPr>
        <w:t>currency</w:t>
      </w:r>
    </w:p>
    <w:p w14:paraId="599AE68F" w14:textId="77777777" w:rsidR="003206FD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ref_type</w:t>
      </w:r>
      <w:r>
        <w:t xml:space="preserve">, </w:t>
      </w:r>
      <w:r>
        <w:rPr>
          <w:rStyle w:val="VerbatimChar"/>
        </w:rPr>
        <w:t>ref_id</w:t>
      </w:r>
    </w:p>
    <w:p w14:paraId="268BF1BD" w14:textId="77777777" w:rsidR="003206FD" w:rsidRDefault="00000000">
      <w:pPr>
        <w:pStyle w:val="Compact"/>
        <w:numPr>
          <w:ilvl w:val="1"/>
          <w:numId w:val="29"/>
        </w:numPr>
      </w:pPr>
      <w:r>
        <w:t>timestamps</w:t>
      </w:r>
    </w:p>
    <w:p w14:paraId="61C5A7D0" w14:textId="77777777" w:rsidR="003206FD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payout</w:t>
      </w:r>
      <w:r>
        <w:t xml:space="preserve"> / </w:t>
      </w:r>
      <w:r>
        <w:rPr>
          <w:rStyle w:val="VerbatimChar"/>
        </w:rPr>
        <w:t>payout_cycle</w:t>
      </w:r>
      <w:r>
        <w:t xml:space="preserve"> (Cap. 9)</w:t>
      </w:r>
    </w:p>
    <w:p w14:paraId="76C3D3B1" w14:textId="77777777" w:rsidR="003206FD" w:rsidRDefault="00000000">
      <w:pPr>
        <w:pStyle w:val="Ttulo3"/>
      </w:pPr>
      <w:bookmarkStart w:id="37" w:name="mongodb"/>
      <w:bookmarkEnd w:id="36"/>
      <w:r>
        <w:t>12.11.2 MongoDB</w:t>
      </w:r>
    </w:p>
    <w:p w14:paraId="519D142D" w14:textId="77777777" w:rsidR="003206FD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billing_documents</w:t>
      </w:r>
      <w:r>
        <w:t xml:space="preserve"> (pdfs, evidencias)</w:t>
      </w:r>
    </w:p>
    <w:p w14:paraId="121BEB53" w14:textId="77777777" w:rsidR="003206FD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provider_webhook_payloads</w:t>
      </w:r>
      <w:r>
        <w:t xml:space="preserve"> (auditoría)</w:t>
      </w:r>
    </w:p>
    <w:p w14:paraId="541F94FC" w14:textId="77777777" w:rsidR="003206FD" w:rsidRDefault="00000000">
      <w:pPr>
        <w:pStyle w:val="Ttulo3"/>
      </w:pPr>
      <w:bookmarkStart w:id="38" w:name="redis"/>
      <w:bookmarkEnd w:id="37"/>
      <w:r>
        <w:t>12.11.3 Redis</w:t>
      </w:r>
    </w:p>
    <w:p w14:paraId="5AA36C79" w14:textId="77777777" w:rsidR="003206FD" w:rsidRDefault="00000000">
      <w:pPr>
        <w:pStyle w:val="Compact"/>
        <w:numPr>
          <w:ilvl w:val="0"/>
          <w:numId w:val="31"/>
        </w:numPr>
      </w:pPr>
      <w:r>
        <w:t>idempotency cache</w:t>
      </w:r>
    </w:p>
    <w:p w14:paraId="4A85517F" w14:textId="77777777" w:rsidR="003206FD" w:rsidRDefault="00000000">
      <w:pPr>
        <w:pStyle w:val="Compact"/>
        <w:numPr>
          <w:ilvl w:val="0"/>
          <w:numId w:val="31"/>
        </w:numPr>
      </w:pPr>
      <w:r>
        <w:t>rate limit pagos</w:t>
      </w:r>
    </w:p>
    <w:p w14:paraId="7794526B" w14:textId="77777777" w:rsidR="003206FD" w:rsidRDefault="00000000">
      <w:r>
        <w:pict w14:anchorId="5579BFB2">
          <v:rect id="_x0000_i1036" style="width:0;height:1.5pt" o:hralign="center" o:hrstd="t" o:hr="t"/>
        </w:pict>
      </w:r>
    </w:p>
    <w:p w14:paraId="102AD88C" w14:textId="77777777" w:rsidR="003206FD" w:rsidRDefault="00000000">
      <w:pPr>
        <w:pStyle w:val="Ttulo2"/>
      </w:pPr>
      <w:bookmarkStart w:id="39" w:name="apis"/>
      <w:bookmarkEnd w:id="35"/>
      <w:bookmarkEnd w:id="38"/>
      <w:r>
        <w:t>12.12. APIs</w:t>
      </w:r>
    </w:p>
    <w:p w14:paraId="56C22822" w14:textId="77777777" w:rsidR="003206FD" w:rsidRDefault="00000000">
      <w:pPr>
        <w:pStyle w:val="Ttulo3"/>
      </w:pPr>
      <w:bookmarkStart w:id="40" w:name="suscripción"/>
      <w:r>
        <w:t>12.12.1 Suscripción</w:t>
      </w:r>
    </w:p>
    <w:p w14:paraId="718A7FCF" w14:textId="77777777" w:rsidR="003206FD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POST /billing/subscriptions/start</w:t>
      </w:r>
    </w:p>
    <w:p w14:paraId="695611C5" w14:textId="77777777" w:rsidR="003206FD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POST /billing/subscriptions/cancel</w:t>
      </w:r>
    </w:p>
    <w:p w14:paraId="25F4B039" w14:textId="77777777" w:rsidR="003206FD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GET /billing/subscriptions/me</w:t>
      </w:r>
      <w:r>
        <w:t xml:space="preserve"> (por tenant)</w:t>
      </w:r>
    </w:p>
    <w:p w14:paraId="371945A3" w14:textId="77777777" w:rsidR="003206FD" w:rsidRDefault="00000000">
      <w:pPr>
        <w:pStyle w:val="Ttulo3"/>
      </w:pPr>
      <w:bookmarkStart w:id="41" w:name="invoices"/>
      <w:bookmarkEnd w:id="40"/>
      <w:r>
        <w:t>12.12.2 Invoices</w:t>
      </w:r>
    </w:p>
    <w:p w14:paraId="5F914A44" w14:textId="77777777" w:rsidR="003206FD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GET /billing/invoices</w:t>
      </w:r>
    </w:p>
    <w:p w14:paraId="63DAFA8D" w14:textId="77777777" w:rsidR="003206FD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GET /billing/invoices/{id}</w:t>
      </w:r>
    </w:p>
    <w:p w14:paraId="62CAE9FB" w14:textId="77777777" w:rsidR="003206FD" w:rsidRDefault="00000000">
      <w:pPr>
        <w:pStyle w:val="Ttulo3"/>
      </w:pPr>
      <w:bookmarkStart w:id="42" w:name="performance"/>
      <w:bookmarkEnd w:id="41"/>
      <w:r>
        <w:t>12.12.3 Performance</w:t>
      </w:r>
    </w:p>
    <w:p w14:paraId="1D7F3E91" w14:textId="77777777" w:rsidR="003206FD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GET /billing/performance/charges</w:t>
      </w:r>
    </w:p>
    <w:p w14:paraId="3590083C" w14:textId="77777777" w:rsidR="003206FD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POST /billing/performance/charges/{id}/dispute</w:t>
      </w:r>
    </w:p>
    <w:p w14:paraId="7198AB2E" w14:textId="77777777" w:rsidR="003206FD" w:rsidRDefault="00000000">
      <w:pPr>
        <w:pStyle w:val="Ttulo3"/>
      </w:pPr>
      <w:bookmarkStart w:id="43" w:name="webhooks"/>
      <w:bookmarkEnd w:id="42"/>
      <w:r>
        <w:lastRenderedPageBreak/>
        <w:t>12.12.4 Webhooks</w:t>
      </w:r>
    </w:p>
    <w:p w14:paraId="08EBE532" w14:textId="77777777" w:rsidR="003206FD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POST /billing/webhooks/{provider}</w:t>
      </w:r>
    </w:p>
    <w:p w14:paraId="5CC46EC7" w14:textId="77777777" w:rsidR="003206FD" w:rsidRDefault="00000000">
      <w:r>
        <w:pict w14:anchorId="3ABBE083">
          <v:rect id="_x0000_i1037" style="width:0;height:1.5pt" o:hralign="center" o:hrstd="t" o:hr="t"/>
        </w:pict>
      </w:r>
    </w:p>
    <w:p w14:paraId="76DAAA4C" w14:textId="77777777" w:rsidR="003206FD" w:rsidRDefault="00000000">
      <w:pPr>
        <w:pStyle w:val="Ttulo2"/>
      </w:pPr>
      <w:bookmarkStart w:id="44" w:name="implementación-paso-a-paso"/>
      <w:bookmarkEnd w:id="39"/>
      <w:bookmarkEnd w:id="43"/>
      <w:r>
        <w:t>12.13. Implementación (paso a paso)</w:t>
      </w:r>
    </w:p>
    <w:p w14:paraId="3DC415ED" w14:textId="77777777" w:rsidR="003206FD" w:rsidRDefault="00000000">
      <w:pPr>
        <w:pStyle w:val="Ttulo3"/>
      </w:pPr>
      <w:bookmarkStart w:id="45" w:name="paso-1-planes-y-feature-flags"/>
      <w:r>
        <w:t>Paso 1 — Planes y feature flags</w:t>
      </w:r>
    </w:p>
    <w:p w14:paraId="268A09BA" w14:textId="77777777" w:rsidR="003206FD" w:rsidRDefault="00000000">
      <w:pPr>
        <w:pStyle w:val="Compact"/>
        <w:numPr>
          <w:ilvl w:val="0"/>
          <w:numId w:val="36"/>
        </w:numPr>
      </w:pPr>
      <w:r>
        <w:t>definir límites por plan.</w:t>
      </w:r>
    </w:p>
    <w:p w14:paraId="18A3FC3D" w14:textId="77777777" w:rsidR="003206FD" w:rsidRDefault="00000000">
      <w:pPr>
        <w:pStyle w:val="Compact"/>
        <w:numPr>
          <w:ilvl w:val="0"/>
          <w:numId w:val="36"/>
        </w:numPr>
      </w:pPr>
      <w:r>
        <w:t>middleware para gating.</w:t>
      </w:r>
    </w:p>
    <w:p w14:paraId="66107791" w14:textId="77777777" w:rsidR="003206FD" w:rsidRDefault="00000000">
      <w:pPr>
        <w:pStyle w:val="Ttulo3"/>
      </w:pPr>
      <w:bookmarkStart w:id="46" w:name="paso-2-suscripción"/>
      <w:bookmarkEnd w:id="45"/>
      <w:r>
        <w:t>Paso 2 — Suscripción</w:t>
      </w:r>
    </w:p>
    <w:p w14:paraId="20C7D37D" w14:textId="77777777" w:rsidR="003206FD" w:rsidRDefault="00000000">
      <w:pPr>
        <w:pStyle w:val="Compact"/>
        <w:numPr>
          <w:ilvl w:val="0"/>
          <w:numId w:val="37"/>
        </w:numPr>
      </w:pPr>
      <w:r>
        <w:t>crear subscription.</w:t>
      </w:r>
    </w:p>
    <w:p w14:paraId="2D0925C6" w14:textId="77777777" w:rsidR="003206FD" w:rsidRDefault="00000000">
      <w:pPr>
        <w:pStyle w:val="Compact"/>
        <w:numPr>
          <w:ilvl w:val="0"/>
          <w:numId w:val="37"/>
        </w:numPr>
      </w:pPr>
      <w:r>
        <w:t>integrar provider.</w:t>
      </w:r>
    </w:p>
    <w:p w14:paraId="52FADBB8" w14:textId="77777777" w:rsidR="003206FD" w:rsidRDefault="00000000">
      <w:pPr>
        <w:pStyle w:val="Compact"/>
        <w:numPr>
          <w:ilvl w:val="0"/>
          <w:numId w:val="37"/>
        </w:numPr>
      </w:pPr>
      <w:r>
        <w:t>webhooks.</w:t>
      </w:r>
    </w:p>
    <w:p w14:paraId="7CCC03EC" w14:textId="77777777" w:rsidR="003206FD" w:rsidRDefault="00000000">
      <w:pPr>
        <w:pStyle w:val="Ttulo3"/>
      </w:pPr>
      <w:bookmarkStart w:id="47" w:name="paso-3-invoices"/>
      <w:bookmarkEnd w:id="46"/>
      <w:r>
        <w:t>Paso 3 — Invoices</w:t>
      </w:r>
    </w:p>
    <w:p w14:paraId="39BF6C05" w14:textId="77777777" w:rsidR="003206FD" w:rsidRDefault="00000000">
      <w:pPr>
        <w:pStyle w:val="Compact"/>
        <w:numPr>
          <w:ilvl w:val="0"/>
          <w:numId w:val="38"/>
        </w:numPr>
      </w:pPr>
      <w:r>
        <w:t>generar invoice por periodo.</w:t>
      </w:r>
    </w:p>
    <w:p w14:paraId="7F9FDC3F" w14:textId="77777777" w:rsidR="003206FD" w:rsidRDefault="00000000">
      <w:pPr>
        <w:pStyle w:val="Compact"/>
        <w:numPr>
          <w:ilvl w:val="0"/>
          <w:numId w:val="38"/>
        </w:numPr>
      </w:pPr>
      <w:r>
        <w:t>registrar ledger.</w:t>
      </w:r>
    </w:p>
    <w:p w14:paraId="32D15453" w14:textId="77777777" w:rsidR="003206FD" w:rsidRDefault="00000000">
      <w:pPr>
        <w:pStyle w:val="Ttulo3"/>
      </w:pPr>
      <w:bookmarkStart w:id="48" w:name="paso-4-performance-charges"/>
      <w:bookmarkEnd w:id="47"/>
      <w:r>
        <w:t>Paso 4 — Performance charges</w:t>
      </w:r>
    </w:p>
    <w:p w14:paraId="239CBC4F" w14:textId="77777777" w:rsidR="003206FD" w:rsidRDefault="00000000">
      <w:pPr>
        <w:pStyle w:val="Compact"/>
        <w:numPr>
          <w:ilvl w:val="0"/>
          <w:numId w:val="39"/>
        </w:numPr>
      </w:pPr>
      <w:r>
        <w:t xml:space="preserve">cuando se crea lead/ticket monetizable → </w:t>
      </w:r>
      <w:r>
        <w:rPr>
          <w:rStyle w:val="VerbatimChar"/>
        </w:rPr>
        <w:t>PENDING</w:t>
      </w:r>
      <w:r>
        <w:t>.</w:t>
      </w:r>
    </w:p>
    <w:p w14:paraId="4EF0F977" w14:textId="77777777" w:rsidR="003206FD" w:rsidRDefault="00000000">
      <w:pPr>
        <w:pStyle w:val="Compact"/>
        <w:numPr>
          <w:ilvl w:val="0"/>
          <w:numId w:val="39"/>
        </w:numPr>
      </w:pPr>
      <w:r>
        <w:t>se cobra por ciclo (diario/semanal) o inmediato.</w:t>
      </w:r>
    </w:p>
    <w:p w14:paraId="0D9F311C" w14:textId="77777777" w:rsidR="003206FD" w:rsidRDefault="00000000">
      <w:pPr>
        <w:pStyle w:val="Ttulo3"/>
      </w:pPr>
      <w:bookmarkStart w:id="49" w:name="paso-5-disputas"/>
      <w:bookmarkEnd w:id="48"/>
      <w:r>
        <w:t>Paso 5 — Disputas</w:t>
      </w:r>
    </w:p>
    <w:p w14:paraId="2F2BC1B6" w14:textId="77777777" w:rsidR="003206FD" w:rsidRDefault="00000000">
      <w:pPr>
        <w:pStyle w:val="Compact"/>
        <w:numPr>
          <w:ilvl w:val="0"/>
          <w:numId w:val="40"/>
        </w:numPr>
      </w:pPr>
      <w:r>
        <w:t>flujo de disputa.</w:t>
      </w:r>
    </w:p>
    <w:p w14:paraId="3CB321FC" w14:textId="77777777" w:rsidR="003206FD" w:rsidRDefault="00000000">
      <w:pPr>
        <w:pStyle w:val="Compact"/>
        <w:numPr>
          <w:ilvl w:val="0"/>
          <w:numId w:val="40"/>
        </w:numPr>
      </w:pPr>
      <w:r>
        <w:t>ajuste ledger.</w:t>
      </w:r>
    </w:p>
    <w:p w14:paraId="3F2B833C" w14:textId="77777777" w:rsidR="003206FD" w:rsidRDefault="00000000">
      <w:pPr>
        <w:pStyle w:val="Ttulo3"/>
      </w:pPr>
      <w:bookmarkStart w:id="50" w:name="paso-6-comisiones"/>
      <w:bookmarkEnd w:id="49"/>
      <w:r>
        <w:t>Paso 6 — Comisiones</w:t>
      </w:r>
    </w:p>
    <w:p w14:paraId="0356619A" w14:textId="77777777" w:rsidR="003206FD" w:rsidRDefault="00000000">
      <w:pPr>
        <w:pStyle w:val="Compact"/>
        <w:numPr>
          <w:ilvl w:val="0"/>
          <w:numId w:val="41"/>
        </w:numPr>
      </w:pPr>
      <w:r>
        <w:t>integrar ingresos confirmados con payouts.</w:t>
      </w:r>
    </w:p>
    <w:p w14:paraId="23EB0B64" w14:textId="77777777" w:rsidR="003206FD" w:rsidRDefault="00000000">
      <w:r>
        <w:pict w14:anchorId="54A0DB0E">
          <v:rect id="_x0000_i1038" style="width:0;height:1.5pt" o:hralign="center" o:hrstd="t" o:hr="t"/>
        </w:pict>
      </w:r>
    </w:p>
    <w:p w14:paraId="0B20C8E2" w14:textId="77777777" w:rsidR="003206FD" w:rsidRDefault="00000000">
      <w:pPr>
        <w:pStyle w:val="Ttulo2"/>
      </w:pPr>
      <w:bookmarkStart w:id="51" w:name="pruebas-y-definición-de-listo"/>
      <w:bookmarkEnd w:id="44"/>
      <w:bookmarkEnd w:id="50"/>
      <w:r>
        <w:t>12.14. Pruebas y definición de “listo”</w:t>
      </w:r>
    </w:p>
    <w:p w14:paraId="03C73982" w14:textId="77777777" w:rsidR="003206FD" w:rsidRDefault="00000000">
      <w:pPr>
        <w:pStyle w:val="Ttulo3"/>
      </w:pPr>
      <w:bookmarkStart w:id="52" w:name="casos-esenciales"/>
      <w:r>
        <w:t>Casos esenciales</w:t>
      </w:r>
    </w:p>
    <w:p w14:paraId="0CF5D492" w14:textId="77777777" w:rsidR="003206FD" w:rsidRDefault="00000000">
      <w:pPr>
        <w:pStyle w:val="Compact"/>
        <w:numPr>
          <w:ilvl w:val="0"/>
          <w:numId w:val="42"/>
        </w:numPr>
      </w:pPr>
      <w:r>
        <w:t>iniciar suscripción.</w:t>
      </w:r>
    </w:p>
    <w:p w14:paraId="4DE89C30" w14:textId="77777777" w:rsidR="003206FD" w:rsidRDefault="00000000">
      <w:pPr>
        <w:pStyle w:val="Compact"/>
        <w:numPr>
          <w:ilvl w:val="0"/>
          <w:numId w:val="42"/>
        </w:numPr>
      </w:pPr>
      <w:r>
        <w:t>webhook confirma pago.</w:t>
      </w:r>
    </w:p>
    <w:p w14:paraId="6FBCAB49" w14:textId="77777777" w:rsidR="003206FD" w:rsidRDefault="00000000">
      <w:pPr>
        <w:pStyle w:val="Compact"/>
        <w:numPr>
          <w:ilvl w:val="0"/>
          <w:numId w:val="42"/>
        </w:numPr>
      </w:pPr>
      <w:r>
        <w:t>generar invoice.</w:t>
      </w:r>
    </w:p>
    <w:p w14:paraId="34040528" w14:textId="77777777" w:rsidR="003206FD" w:rsidRDefault="00000000">
      <w:pPr>
        <w:pStyle w:val="Compact"/>
        <w:numPr>
          <w:ilvl w:val="0"/>
          <w:numId w:val="42"/>
        </w:numPr>
      </w:pPr>
      <w:r>
        <w:t>crear performance charge por lead.</w:t>
      </w:r>
    </w:p>
    <w:p w14:paraId="1946B044" w14:textId="77777777" w:rsidR="003206FD" w:rsidRDefault="00000000">
      <w:pPr>
        <w:pStyle w:val="Compact"/>
        <w:numPr>
          <w:ilvl w:val="0"/>
          <w:numId w:val="42"/>
        </w:numPr>
      </w:pPr>
      <w:r>
        <w:t>disputa y reverso.</w:t>
      </w:r>
    </w:p>
    <w:p w14:paraId="47E4E749" w14:textId="77777777" w:rsidR="003206FD" w:rsidRDefault="00000000">
      <w:pPr>
        <w:pStyle w:val="Compact"/>
        <w:numPr>
          <w:ilvl w:val="0"/>
          <w:numId w:val="42"/>
        </w:numPr>
      </w:pPr>
      <w:r>
        <w:t>payout embajador con ingresos confirmados.</w:t>
      </w:r>
    </w:p>
    <w:p w14:paraId="3389B968" w14:textId="77777777" w:rsidR="003206FD" w:rsidRDefault="00000000">
      <w:pPr>
        <w:pStyle w:val="Ttulo3"/>
      </w:pPr>
      <w:bookmarkStart w:id="53" w:name="listo-significa"/>
      <w:bookmarkEnd w:id="52"/>
      <w:r>
        <w:t>Listo significa</w:t>
      </w:r>
    </w:p>
    <w:p w14:paraId="459A951C" w14:textId="77777777" w:rsidR="003206FD" w:rsidRDefault="00000000">
      <w:pPr>
        <w:pStyle w:val="Compact"/>
        <w:numPr>
          <w:ilvl w:val="0"/>
          <w:numId w:val="43"/>
        </w:numPr>
      </w:pPr>
      <w:r>
        <w:t>el negocio confía en el cobro.</w:t>
      </w:r>
    </w:p>
    <w:p w14:paraId="56573434" w14:textId="77777777" w:rsidR="003206FD" w:rsidRDefault="00000000">
      <w:pPr>
        <w:pStyle w:val="Compact"/>
        <w:numPr>
          <w:ilvl w:val="0"/>
          <w:numId w:val="43"/>
        </w:numPr>
      </w:pPr>
      <w:r>
        <w:t>embajador confía en pagos.</w:t>
      </w:r>
    </w:p>
    <w:p w14:paraId="6A7A9158" w14:textId="77777777" w:rsidR="003206FD" w:rsidRDefault="00000000">
      <w:pPr>
        <w:pStyle w:val="Compact"/>
        <w:numPr>
          <w:ilvl w:val="0"/>
          <w:numId w:val="43"/>
        </w:numPr>
      </w:pPr>
      <w:r>
        <w:t>la plataforma es auditable.</w:t>
      </w:r>
    </w:p>
    <w:p w14:paraId="7B26D0BB" w14:textId="77777777" w:rsidR="003206FD" w:rsidRDefault="00000000">
      <w:r>
        <w:lastRenderedPageBreak/>
        <w:pict w14:anchorId="3A007D48">
          <v:rect id="_x0000_i1039" style="width:0;height:1.5pt" o:hralign="center" o:hrstd="t" o:hr="t"/>
        </w:pict>
      </w:r>
    </w:p>
    <w:p w14:paraId="1B228820" w14:textId="77777777" w:rsidR="003206FD" w:rsidRDefault="00000000">
      <w:pPr>
        <w:pStyle w:val="Ttulo2"/>
      </w:pPr>
      <w:bookmarkStart w:id="54" w:name="conexión-con-el-capítulo-13"/>
      <w:bookmarkEnd w:id="51"/>
      <w:bookmarkEnd w:id="53"/>
      <w:r>
        <w:t>12.15. Conexión con el Capítulo 13</w:t>
      </w:r>
    </w:p>
    <w:p w14:paraId="16CD0693" w14:textId="77777777" w:rsidR="003206FD" w:rsidRDefault="00000000">
      <w:pPr>
        <w:pStyle w:val="FirstParagraph"/>
      </w:pPr>
      <w:r>
        <w:t xml:space="preserve">Monetizar no sirve si la operación no escala. El siguiente capítulo define: - </w:t>
      </w:r>
      <w:r>
        <w:rPr>
          <w:b/>
          <w:bCs/>
        </w:rPr>
        <w:t>Arquitectura de notificaciones, eventos, jobs y mensajería (event-driven) para escalar sin caos.</w:t>
      </w:r>
    </w:p>
    <w:p w14:paraId="5281EBCD" w14:textId="77777777" w:rsidR="003206FD" w:rsidRDefault="00000000">
      <w:pPr>
        <w:pStyle w:val="Textoindependiente"/>
      </w:pPr>
      <w:r>
        <w:rPr>
          <w:b/>
          <w:bCs/>
        </w:rPr>
        <w:t>Fin del Capítulo 12</w:t>
      </w:r>
      <w:bookmarkEnd w:id="0"/>
      <w:bookmarkEnd w:id="54"/>
    </w:p>
    <w:sectPr w:rsidR="003206FD" w:rsidSect="003958A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9C0C1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B8BB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57591676">
    <w:abstractNumId w:val="0"/>
  </w:num>
  <w:num w:numId="2" w16cid:durableId="1981689855">
    <w:abstractNumId w:val="1"/>
  </w:num>
  <w:num w:numId="3" w16cid:durableId="1621759518">
    <w:abstractNumId w:val="1"/>
  </w:num>
  <w:num w:numId="4" w16cid:durableId="88626206">
    <w:abstractNumId w:val="1"/>
  </w:num>
  <w:num w:numId="5" w16cid:durableId="1916041336">
    <w:abstractNumId w:val="1"/>
  </w:num>
  <w:num w:numId="6" w16cid:durableId="1662075107">
    <w:abstractNumId w:val="1"/>
  </w:num>
  <w:num w:numId="7" w16cid:durableId="949628144">
    <w:abstractNumId w:val="1"/>
  </w:num>
  <w:num w:numId="8" w16cid:durableId="1111629037">
    <w:abstractNumId w:val="1"/>
  </w:num>
  <w:num w:numId="9" w16cid:durableId="1365595800">
    <w:abstractNumId w:val="1"/>
  </w:num>
  <w:num w:numId="10" w16cid:durableId="859318800">
    <w:abstractNumId w:val="1"/>
  </w:num>
  <w:num w:numId="11" w16cid:durableId="1652519534">
    <w:abstractNumId w:val="1"/>
  </w:num>
  <w:num w:numId="12" w16cid:durableId="552354657">
    <w:abstractNumId w:val="1"/>
  </w:num>
  <w:num w:numId="13" w16cid:durableId="148988734">
    <w:abstractNumId w:val="1"/>
  </w:num>
  <w:num w:numId="14" w16cid:durableId="563953906">
    <w:abstractNumId w:val="1"/>
  </w:num>
  <w:num w:numId="15" w16cid:durableId="1109466807">
    <w:abstractNumId w:val="1"/>
  </w:num>
  <w:num w:numId="16" w16cid:durableId="191499196">
    <w:abstractNumId w:val="1"/>
  </w:num>
  <w:num w:numId="17" w16cid:durableId="191649618">
    <w:abstractNumId w:val="1"/>
  </w:num>
  <w:num w:numId="18" w16cid:durableId="247615739">
    <w:abstractNumId w:val="1"/>
  </w:num>
  <w:num w:numId="19" w16cid:durableId="326328145">
    <w:abstractNumId w:val="1"/>
  </w:num>
  <w:num w:numId="20" w16cid:durableId="1471904846">
    <w:abstractNumId w:val="1"/>
  </w:num>
  <w:num w:numId="21" w16cid:durableId="1910849343">
    <w:abstractNumId w:val="1"/>
  </w:num>
  <w:num w:numId="22" w16cid:durableId="754280712">
    <w:abstractNumId w:val="1"/>
  </w:num>
  <w:num w:numId="23" w16cid:durableId="1186870671">
    <w:abstractNumId w:val="1"/>
  </w:num>
  <w:num w:numId="24" w16cid:durableId="703940234">
    <w:abstractNumId w:val="1"/>
  </w:num>
  <w:num w:numId="25" w16cid:durableId="837889481">
    <w:abstractNumId w:val="1"/>
  </w:num>
  <w:num w:numId="26" w16cid:durableId="670643972">
    <w:abstractNumId w:val="1"/>
  </w:num>
  <w:num w:numId="27" w16cid:durableId="912545703">
    <w:abstractNumId w:val="1"/>
  </w:num>
  <w:num w:numId="28" w16cid:durableId="971910551">
    <w:abstractNumId w:val="1"/>
  </w:num>
  <w:num w:numId="29" w16cid:durableId="554972910">
    <w:abstractNumId w:val="1"/>
  </w:num>
  <w:num w:numId="30" w16cid:durableId="1043485442">
    <w:abstractNumId w:val="1"/>
  </w:num>
  <w:num w:numId="31" w16cid:durableId="1796483090">
    <w:abstractNumId w:val="1"/>
  </w:num>
  <w:num w:numId="32" w16cid:durableId="2034725345">
    <w:abstractNumId w:val="1"/>
  </w:num>
  <w:num w:numId="33" w16cid:durableId="1498767357">
    <w:abstractNumId w:val="1"/>
  </w:num>
  <w:num w:numId="34" w16cid:durableId="30620233">
    <w:abstractNumId w:val="1"/>
  </w:num>
  <w:num w:numId="35" w16cid:durableId="1019888044">
    <w:abstractNumId w:val="1"/>
  </w:num>
  <w:num w:numId="36" w16cid:durableId="69274177">
    <w:abstractNumId w:val="1"/>
  </w:num>
  <w:num w:numId="37" w16cid:durableId="1170561740">
    <w:abstractNumId w:val="1"/>
  </w:num>
  <w:num w:numId="38" w16cid:durableId="1684739795">
    <w:abstractNumId w:val="1"/>
  </w:num>
  <w:num w:numId="39" w16cid:durableId="464662549">
    <w:abstractNumId w:val="1"/>
  </w:num>
  <w:num w:numId="40" w16cid:durableId="69356419">
    <w:abstractNumId w:val="1"/>
  </w:num>
  <w:num w:numId="41" w16cid:durableId="1003430948">
    <w:abstractNumId w:val="1"/>
  </w:num>
  <w:num w:numId="42" w16cid:durableId="585921195">
    <w:abstractNumId w:val="1"/>
  </w:num>
  <w:num w:numId="43" w16cid:durableId="44534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06FD"/>
    <w:rsid w:val="003206FD"/>
    <w:rsid w:val="0039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BE3BD"/>
  <w15:docId w15:val="{3B90C8D7-8FCF-4533-8527-42A0857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1083</Words>
  <Characters>5962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2026-02-09T19:03:00Z</dcterms:created>
  <dcterms:modified xsi:type="dcterms:W3CDTF">2026-02-09T19:04:00Z</dcterms:modified>
</cp:coreProperties>
</file>