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techmarket-ai-capítulo-18"/>
    <w:p>
      <w:pPr>
        <w:pStyle w:val="Heading1"/>
      </w:pPr>
      <w:r>
        <w:t xml:space="preserve">TechMarket AI — Capítulo 18</w:t>
      </w:r>
    </w:p>
    <w:bookmarkStart w:id="20" w:name="Xea34495f06ba942afe73ec6c7f85a422db306e1"/>
    <w:p>
      <w:pPr>
        <w:pStyle w:val="Heading2"/>
      </w:pPr>
      <w:r>
        <w:t xml:space="preserve">Roadmap, Fases, Backlog Épico, Equipo, Entregables y Criterios de Éxito (cerrar como proyecto real)</w:t>
      </w:r>
    </w:p>
    <w:p>
      <w:pPr>
        <w:pStyle w:val="BlockText"/>
      </w:pPr>
      <w:r>
        <w:rPr>
          <w:b/>
          <w:bCs/>
        </w:rPr>
        <w:t xml:space="preserve">Propósito del capítulo:</w:t>
      </w:r>
      <w:r>
        <w:t xml:space="preserve"> </w:t>
      </w:r>
      <w:r>
        <w:t xml:space="preserve">convertir toda la visión (Cap. 1–17) en un plan ejecutable: fases, entregables, backlog por épicas, roles, criterios de</w:t>
      </w:r>
      <w:r>
        <w:t xml:space="preserve"> </w:t>
      </w:r>
      <w:r>
        <w:t xml:space="preserve">“done”</w:t>
      </w:r>
      <w:r>
        <w:t xml:space="preserve"> </w:t>
      </w:r>
      <w:r>
        <w:t xml:space="preserve">y métricas de éxito. Este capítulo está diseñado para que un equipo pueda construir TechMarket AI con disciplina</w:t>
      </w:r>
      <w:r>
        <w:t xml:space="preserve"> </w:t>
      </w:r>
      <w:r>
        <w:t xml:space="preserve">“de grandes ligas”</w:t>
      </w:r>
      <w:r>
        <w:t xml:space="preserve">, sin perder foco.</w:t>
      </w:r>
    </w:p>
    <w:p>
      <w:r>
        <w:pict>
          <v:rect style="width:0;height:1.5pt" o:hralign="center" o:hrstd="t" o:hr="t"/>
        </w:pict>
      </w:r>
    </w:p>
    <w:bookmarkEnd w:id="20"/>
    <w:bookmarkStart w:id="21" w:name="Xae51621ca7249ff8ca66993767383bd6b0f19bd"/>
    <w:p>
      <w:pPr>
        <w:pStyle w:val="Heading2"/>
      </w:pPr>
      <w:r>
        <w:t xml:space="preserve">18.1. Principio de ejecución:</w:t>
      </w:r>
      <w:r>
        <w:t xml:space="preserve"> </w:t>
      </w:r>
      <w:r>
        <w:t xml:space="preserve">“MVP brutal”</w:t>
      </w:r>
      <w:r>
        <w:t xml:space="preserve"> </w:t>
      </w:r>
      <w:r>
        <w:t xml:space="preserve">+ crecimiento por capas</w:t>
      </w:r>
    </w:p>
    <w:p>
      <w:pPr>
        <w:pStyle w:val="FirstParagraph"/>
      </w:pPr>
      <w:r>
        <w:t xml:space="preserve">No se construye un marketplace completo de golpe. Se construye:</w:t>
      </w:r>
      <w:r>
        <w:t xml:space="preserve"> </w:t>
      </w:r>
      <w:r>
        <w:t xml:space="preserve">- una experiencia útil para usuario,</w:t>
      </w:r>
      <w:r>
        <w:t xml:space="preserve"> </w:t>
      </w:r>
      <w:r>
        <w:t xml:space="preserve">- una operación viable para negocio,</w:t>
      </w:r>
      <w:r>
        <w:t xml:space="preserve"> </w:t>
      </w:r>
      <w:r>
        <w:t xml:space="preserve">- y un loop de crecimiento.</w:t>
      </w:r>
    </w:p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cada fase debe entregar valor por sí misma.</w:t>
      </w:r>
    </w:p>
    <w:p>
      <w:r>
        <w:pict>
          <v:rect style="width:0;height:1.5pt" o:hralign="center" o:hrstd="t" o:hr="t"/>
        </w:pict>
      </w:r>
    </w:p>
    <w:bookmarkEnd w:id="21"/>
    <w:bookmarkStart w:id="29" w:name="roadmap-por-fases-recomendación"/>
    <w:p>
      <w:pPr>
        <w:pStyle w:val="Heading2"/>
      </w:pPr>
      <w:r>
        <w:t xml:space="preserve">18.2. Roadmap por fases (recomendación)</w:t>
      </w:r>
    </w:p>
    <w:bookmarkStart w:id="22" w:name="fase-0-fundaciones-infra-iam-multitenant"/>
    <w:p>
      <w:pPr>
        <w:pStyle w:val="Heading3"/>
      </w:pPr>
      <w:r>
        <w:t xml:space="preserve">Fase 0 — Fundaciones (infra + IAM + multi‑tenant)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seguridad y base técnica para no re‑hacer.</w:t>
      </w:r>
    </w:p>
    <w:p>
      <w:pPr>
        <w:pStyle w:val="BodyText"/>
      </w:pPr>
      <w:r>
        <w:t xml:space="preserve">Entregables:</w:t>
      </w:r>
      <w:r>
        <w:t xml:space="preserve"> </w:t>
      </w:r>
      <w:r>
        <w:t xml:space="preserve">- IAM funcionando (login/roles).</w:t>
      </w:r>
      <w:r>
        <w:t xml:space="preserve"> </w:t>
      </w:r>
      <w:r>
        <w:t xml:space="preserve">- multi‑tenant context + RLS (Cap. 17).</w:t>
      </w:r>
      <w:r>
        <w:t xml:space="preserve"> </w:t>
      </w:r>
      <w:r>
        <w:t xml:space="preserve">- base de datos (Postgres + Mongo + Redis) operativa.</w:t>
      </w:r>
      <w:r>
        <w:t xml:space="preserve"> </w:t>
      </w:r>
      <w:r>
        <w:t xml:space="preserve">- skeleton apps (web negocio + móvil cliente).</w:t>
      </w:r>
    </w:p>
    <w:p>
      <w:pPr>
        <w:pStyle w:val="BodyText"/>
      </w:pPr>
      <w:r>
        <w:t xml:space="preserve">Criterios de éxito:</w:t>
      </w:r>
      <w:r>
        <w:t xml:space="preserve"> </w:t>
      </w:r>
      <w:r>
        <w:t xml:space="preserve">- aislamiento cross‑tenant probado.</w:t>
      </w:r>
      <w:r>
        <w:t xml:space="preserve"> </w:t>
      </w:r>
      <w:r>
        <w:t xml:space="preserve">- health checks + observabilidad mínima.</w:t>
      </w:r>
    </w:p>
    <w:p>
      <w:r>
        <w:pict>
          <v:rect style="width:0;height:1.5pt" o:hralign="center" o:hrstd="t" o:hr="t"/>
        </w:pict>
      </w:r>
    </w:p>
    <w:bookmarkEnd w:id="22"/>
    <w:bookmarkStart w:id="23" w:name="X4ed7cdb1f83cb1319fbf66ae5c6ae1e4e376bcc"/>
    <w:p>
      <w:pPr>
        <w:pStyle w:val="Heading3"/>
      </w:pPr>
      <w:r>
        <w:t xml:space="preserve">Fase 1 — Discovery y Oferta (Mapa + Negocios + Catálogo básico)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el usuario encuentre negocios y productos reales cerca.</w:t>
      </w:r>
    </w:p>
    <w:p>
      <w:pPr>
        <w:pStyle w:val="BodyText"/>
      </w:pPr>
      <w:r>
        <w:t xml:space="preserve">Entregables:</w:t>
      </w:r>
      <w:r>
        <w:t xml:space="preserve"> </w:t>
      </w:r>
      <w:r>
        <w:t xml:space="preserve">- registro tenant + sucursal (Cap. 3).</w:t>
      </w:r>
      <w:r>
        <w:t xml:space="preserve"> </w:t>
      </w:r>
      <w:r>
        <w:t xml:space="preserve">- verificación mínima.</w:t>
      </w:r>
      <w:r>
        <w:t xml:space="preserve"> </w:t>
      </w:r>
      <w:r>
        <w:t xml:space="preserve">- catálogo listings (Cap. 4) con publicación guiada.</w:t>
      </w:r>
      <w:r>
        <w:t xml:space="preserve"> </w:t>
      </w:r>
      <w:r>
        <w:t xml:space="preserve">- app cliente: mapa, lista, ficha negocio, ficha listing (Cap. 6).</w:t>
      </w:r>
      <w:r>
        <w:t xml:space="preserve"> </w:t>
      </w:r>
      <w:r>
        <w:t xml:space="preserve">- tracking de WhatsApp (evento).</w:t>
      </w:r>
    </w:p>
    <w:p>
      <w:pPr>
        <w:pStyle w:val="BodyText"/>
      </w:pPr>
      <w:r>
        <w:t xml:space="preserve">Criterios de éxito:</w:t>
      </w:r>
      <w:r>
        <w:t xml:space="preserve"> </w:t>
      </w:r>
      <w:r>
        <w:t xml:space="preserve">- usuario puede encontrar un negocio y contactarlo.</w:t>
      </w:r>
      <w:r>
        <w:t xml:space="preserve"> </w:t>
      </w:r>
      <w:r>
        <w:t xml:space="preserve">- negocio puede publicar al menos 20 listings.</w:t>
      </w:r>
    </w:p>
    <w:p>
      <w:r>
        <w:pict>
          <v:rect style="width:0;height:1.5pt" o:hralign="center" o:hrstd="t" o:hr="t"/>
        </w:pict>
      </w:r>
    </w:p>
    <w:bookmarkEnd w:id="23"/>
    <w:bookmarkStart w:id="24" w:name="X19b5499eca1af6204bde8e96f71d86efc6f73c3"/>
    <w:p>
      <w:pPr>
        <w:pStyle w:val="Heading3"/>
      </w:pPr>
      <w:r>
        <w:t xml:space="preserve">Fase 2 — Operación de Servicios (Tickets + Cotizaciones + SLA)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profesionalizar soporte y servicios.</w:t>
      </w:r>
    </w:p>
    <w:p>
      <w:pPr>
        <w:pStyle w:val="BodyText"/>
      </w:pPr>
      <w:r>
        <w:t xml:space="preserve">Entregables:</w:t>
      </w:r>
      <w:r>
        <w:t xml:space="preserve"> </w:t>
      </w:r>
      <w:r>
        <w:t xml:space="preserve">- tickets (Cap. 8) con workflow.</w:t>
      </w:r>
      <w:r>
        <w:t xml:space="preserve"> </w:t>
      </w:r>
      <w:r>
        <w:t xml:space="preserve">- attachments.</w:t>
      </w:r>
      <w:r>
        <w:t xml:space="preserve"> </w:t>
      </w:r>
      <w:r>
        <w:t xml:space="preserve">- cotizaciones y aprobación.</w:t>
      </w:r>
      <w:r>
        <w:t xml:space="preserve"> </w:t>
      </w:r>
      <w:r>
        <w:t xml:space="preserve">- agenda (mínima).</w:t>
      </w:r>
      <w:r>
        <w:t xml:space="preserve"> </w:t>
      </w:r>
      <w:r>
        <w:t xml:space="preserve">- notificaciones básicas (Cap. 13).</w:t>
      </w:r>
    </w:p>
    <w:p>
      <w:pPr>
        <w:pStyle w:val="BodyText"/>
      </w:pPr>
      <w:r>
        <w:t xml:space="preserve">Criterios de éxito:</w:t>
      </w:r>
      <w:r>
        <w:t xml:space="preserve"> </w:t>
      </w:r>
      <w:r>
        <w:t xml:space="preserve">- tiempo de primera respuesta medible.</w:t>
      </w:r>
      <w:r>
        <w:t xml:space="preserve"> </w:t>
      </w:r>
      <w:r>
        <w:t xml:space="preserve">- tickets cerrados con evidencia.</w:t>
      </w:r>
    </w:p>
    <w:p>
      <w:r>
        <w:pict>
          <v:rect style="width:0;height:1.5pt" o:hralign="center" o:hrstd="t" o:hr="t"/>
        </w:pict>
      </w:r>
    </w:p>
    <w:bookmarkEnd w:id="24"/>
    <w:bookmarkStart w:id="25" w:name="Xb0eaa59a0cea934bdb190e05b7d1a47e4cd542d"/>
    <w:p>
      <w:pPr>
        <w:pStyle w:val="Heading3"/>
      </w:pPr>
      <w:r>
        <w:t xml:space="preserve">Fase 3 — IA y Diferenciadores (Intent Search + Compatibilidad)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la plataforma</w:t>
      </w:r>
      <w:r>
        <w:t xml:space="preserve"> </w:t>
      </w:r>
      <w:r>
        <w:t xml:space="preserve">“entienda”</w:t>
      </w:r>
      <w:r>
        <w:t xml:space="preserve"> </w:t>
      </w:r>
      <w:r>
        <w:t xml:space="preserve">y recomiende.</w:t>
      </w:r>
    </w:p>
    <w:p>
      <w:pPr>
        <w:pStyle w:val="BodyText"/>
      </w:pPr>
      <w:r>
        <w:t xml:space="preserve">Entregables:</w:t>
      </w:r>
      <w:r>
        <w:t xml:space="preserve"> </w:t>
      </w:r>
      <w:r>
        <w:t xml:space="preserve">- intent search (Cap. 7) con ranking híbrido.</w:t>
      </w:r>
      <w:r>
        <w:t xml:space="preserve"> </w:t>
      </w:r>
      <w:r>
        <w:t xml:space="preserve">- PC Builder (Cap. 5) MVP.</w:t>
      </w:r>
      <w:r>
        <w:t xml:space="preserve"> </w:t>
      </w:r>
      <w:r>
        <w:t xml:space="preserve">- explicación de compatibilidad.</w:t>
      </w:r>
      <w:r>
        <w:t xml:space="preserve"> </w:t>
      </w:r>
      <w:r>
        <w:t xml:space="preserve">- feed social mínimo (Cap. 6/10).</w:t>
      </w:r>
    </w:p>
    <w:p>
      <w:pPr>
        <w:pStyle w:val="BodyText"/>
      </w:pPr>
      <w:r>
        <w:t xml:space="preserve">Criterios de éxito:</w:t>
      </w:r>
      <w:r>
        <w:t xml:space="preserve"> </w:t>
      </w:r>
      <w:r>
        <w:t xml:space="preserve">- reducción de errores de compra.</w:t>
      </w:r>
      <w:r>
        <w:t xml:space="preserve"> </w:t>
      </w:r>
      <w:r>
        <w:t xml:space="preserve">- mejora CTR vs búsqueda textual.</w:t>
      </w:r>
    </w:p>
    <w:p>
      <w:r>
        <w:pict>
          <v:rect style="width:0;height:1.5pt" o:hralign="center" o:hrstd="t" o:hr="t"/>
        </w:pict>
      </w:r>
    </w:p>
    <w:bookmarkEnd w:id="25"/>
    <w:bookmarkStart w:id="26" w:name="fase-4-monetización-premium-performance"/>
    <w:p>
      <w:pPr>
        <w:pStyle w:val="Heading3"/>
      </w:pPr>
      <w:r>
        <w:t xml:space="preserve">Fase 4 — Monetización (Premium + Performance)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ingresos recurrentes y escalables.</w:t>
      </w:r>
    </w:p>
    <w:p>
      <w:pPr>
        <w:pStyle w:val="BodyText"/>
      </w:pPr>
      <w:r>
        <w:t xml:space="preserve">Entregables:</w:t>
      </w:r>
      <w:r>
        <w:t xml:space="preserve"> </w:t>
      </w:r>
      <w:r>
        <w:t xml:space="preserve">- suscripción premium (Cap. 12).</w:t>
      </w:r>
      <w:r>
        <w:t xml:space="preserve"> </w:t>
      </w:r>
      <w:r>
        <w:t xml:space="preserve">- invoices.</w:t>
      </w:r>
      <w:r>
        <w:t xml:space="preserve"> </w:t>
      </w:r>
      <w:r>
        <w:t xml:space="preserve">- performance charges por leads/tickets.</w:t>
      </w:r>
      <w:r>
        <w:t xml:space="preserve"> </w:t>
      </w:r>
      <w:r>
        <w:t xml:space="preserve">- disputas.</w:t>
      </w:r>
      <w:r>
        <w:t xml:space="preserve"> </w:t>
      </w:r>
      <w:r>
        <w:t xml:space="preserve">- ledger.</w:t>
      </w:r>
    </w:p>
    <w:p>
      <w:pPr>
        <w:pStyle w:val="BodyText"/>
      </w:pPr>
      <w:r>
        <w:t xml:space="preserve">Criterios de éxito:</w:t>
      </w:r>
      <w:r>
        <w:t xml:space="preserve"> </w:t>
      </w:r>
      <w:r>
        <w:t xml:space="preserve">- MRR inicial.</w:t>
      </w:r>
      <w:r>
        <w:t xml:space="preserve"> </w:t>
      </w:r>
      <w:r>
        <w:t xml:space="preserve">- negocio percibe valor.</w:t>
      </w:r>
    </w:p>
    <w:p>
      <w:r>
        <w:pict>
          <v:rect style="width:0;height:1.5pt" o:hralign="center" o:hrstd="t" o:hr="t"/>
        </w:pict>
      </w:r>
    </w:p>
    <w:bookmarkEnd w:id="26"/>
    <w:bookmarkStart w:id="27" w:name="X18b1be816bb3d5c0f244130340de46b00961ee0"/>
    <w:p>
      <w:pPr>
        <w:pStyle w:val="Heading3"/>
      </w:pPr>
      <w:r>
        <w:t xml:space="preserve">Fase 5 — Growth distribuido (Embajadores + Payout)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acelerar onboarding de oferta por zona.</w:t>
      </w:r>
    </w:p>
    <w:p>
      <w:pPr>
        <w:pStyle w:val="BodyText"/>
      </w:pPr>
      <w:r>
        <w:t xml:space="preserve">Entregables:</w:t>
      </w:r>
      <w:r>
        <w:t xml:space="preserve"> </w:t>
      </w:r>
      <w:r>
        <w:t xml:space="preserve">- atribución (Cap. 9).</w:t>
      </w:r>
      <w:r>
        <w:t xml:space="preserve"> </w:t>
      </w:r>
      <w:r>
        <w:t xml:space="preserve">- comisiones event‑driven.</w:t>
      </w:r>
      <w:r>
        <w:t xml:space="preserve"> </w:t>
      </w:r>
      <w:r>
        <w:t xml:space="preserve">- payout cycles.</w:t>
      </w:r>
      <w:r>
        <w:t xml:space="preserve"> </w:t>
      </w:r>
      <w:r>
        <w:t xml:space="preserve">- antifraude.</w:t>
      </w:r>
    </w:p>
    <w:p>
      <w:pPr>
        <w:pStyle w:val="BodyText"/>
      </w:pPr>
      <w:r>
        <w:t xml:space="preserve">Criterios de éxito:</w:t>
      </w:r>
      <w:r>
        <w:t xml:space="preserve"> </w:t>
      </w:r>
      <w:r>
        <w:t xml:space="preserve">- crecimiento orgánico de tenants.</w:t>
      </w:r>
      <w:r>
        <w:t xml:space="preserve"> </w:t>
      </w:r>
      <w:r>
        <w:t xml:space="preserve">- payout sin conflicto.</w:t>
      </w:r>
    </w:p>
    <w:p>
      <w:r>
        <w:pict>
          <v:rect style="width:0;height:1.5pt" o:hralign="center" o:hrstd="t" o:hr="t"/>
        </w:pict>
      </w:r>
    </w:p>
    <w:bookmarkEnd w:id="27"/>
    <w:bookmarkStart w:id="28" w:name="X25209d192729f6a34fcf78d455751c5b0603e8b"/>
    <w:p>
      <w:pPr>
        <w:pStyle w:val="Heading3"/>
      </w:pPr>
      <w:r>
        <w:t xml:space="preserve">Fase 6 — Control total (Backoffice + Analytics)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escalar y mantener calidad.</w:t>
      </w:r>
    </w:p>
    <w:p>
      <w:pPr>
        <w:pStyle w:val="BodyText"/>
      </w:pPr>
      <w:r>
        <w:t xml:space="preserve">Entregables:</w:t>
      </w:r>
      <w:r>
        <w:t xml:space="preserve"> </w:t>
      </w:r>
      <w:r>
        <w:t xml:space="preserve">- backoffice completo (Cap. 16).</w:t>
      </w:r>
      <w:r>
        <w:t xml:space="preserve"> </w:t>
      </w:r>
      <w:r>
        <w:t xml:space="preserve">- analytics dashboards (Cap. 14).</w:t>
      </w:r>
      <w:r>
        <w:t xml:space="preserve"> </w:t>
      </w:r>
      <w:r>
        <w:t xml:space="preserve">- alertas.</w:t>
      </w:r>
    </w:p>
    <w:p>
      <w:pPr>
        <w:pStyle w:val="BodyText"/>
      </w:pPr>
      <w:r>
        <w:t xml:space="preserve">Criterios de éxito:</w:t>
      </w:r>
      <w:r>
        <w:t xml:space="preserve"> </w:t>
      </w:r>
      <w:r>
        <w:t xml:space="preserve">- spam bajo.</w:t>
      </w:r>
      <w:r>
        <w:t xml:space="preserve"> </w:t>
      </w:r>
      <w:r>
        <w:t xml:space="preserve">- decisiones con datos.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4" w:name="backlog-épico-por-módulos"/>
    <w:p>
      <w:pPr>
        <w:pStyle w:val="Heading2"/>
      </w:pPr>
      <w:r>
        <w:t xml:space="preserve">18.3. Backlog épico (por módulos)</w:t>
      </w:r>
    </w:p>
    <w:bookmarkStart w:id="30" w:name="épica-a-iam-seguridad"/>
    <w:p>
      <w:pPr>
        <w:pStyle w:val="Heading3"/>
      </w:pPr>
      <w:r>
        <w:t xml:space="preserve">Épica A — IAM &amp; Seguridad</w:t>
      </w:r>
    </w:p>
    <w:p>
      <w:pPr>
        <w:pStyle w:val="Compact"/>
        <w:numPr>
          <w:ilvl w:val="0"/>
          <w:numId w:val="1001"/>
        </w:numPr>
      </w:pPr>
      <w:r>
        <w:t xml:space="preserve">login, refresh tokens</w:t>
      </w:r>
    </w:p>
    <w:p>
      <w:pPr>
        <w:pStyle w:val="Compact"/>
        <w:numPr>
          <w:ilvl w:val="0"/>
          <w:numId w:val="1001"/>
        </w:numPr>
      </w:pPr>
      <w:r>
        <w:t xml:space="preserve">roles tenant + roles plataforma</w:t>
      </w:r>
    </w:p>
    <w:p>
      <w:pPr>
        <w:pStyle w:val="Compact"/>
        <w:numPr>
          <w:ilvl w:val="0"/>
          <w:numId w:val="1001"/>
        </w:numPr>
      </w:pPr>
      <w:r>
        <w:t xml:space="preserve">RLS</w:t>
      </w:r>
    </w:p>
    <w:p>
      <w:pPr>
        <w:pStyle w:val="Compact"/>
        <w:numPr>
          <w:ilvl w:val="0"/>
          <w:numId w:val="1001"/>
        </w:numPr>
      </w:pPr>
      <w:r>
        <w:t xml:space="preserve">auditoría</w:t>
      </w:r>
    </w:p>
    <w:bookmarkEnd w:id="30"/>
    <w:bookmarkStart w:id="31" w:name="épica-b-tenants-sucursales"/>
    <w:p>
      <w:pPr>
        <w:pStyle w:val="Heading3"/>
      </w:pPr>
      <w:r>
        <w:t xml:space="preserve">Épica B — Tenants &amp; Sucursales</w:t>
      </w:r>
    </w:p>
    <w:p>
      <w:pPr>
        <w:pStyle w:val="Compact"/>
        <w:numPr>
          <w:ilvl w:val="0"/>
          <w:numId w:val="1002"/>
        </w:numPr>
      </w:pPr>
      <w:r>
        <w:t xml:space="preserve">registro</w:t>
      </w:r>
    </w:p>
    <w:p>
      <w:pPr>
        <w:pStyle w:val="Compact"/>
        <w:numPr>
          <w:ilvl w:val="0"/>
          <w:numId w:val="1002"/>
        </w:numPr>
      </w:pPr>
      <w:r>
        <w:t xml:space="preserve">mapa</w:t>
      </w:r>
    </w:p>
    <w:p>
      <w:pPr>
        <w:pStyle w:val="Compact"/>
        <w:numPr>
          <w:ilvl w:val="0"/>
          <w:numId w:val="1002"/>
        </w:numPr>
      </w:pPr>
      <w:r>
        <w:t xml:space="preserve">verificación</w:t>
      </w:r>
    </w:p>
    <w:bookmarkEnd w:id="31"/>
    <w:bookmarkStart w:id="32" w:name="épica-c-catálogo"/>
    <w:p>
      <w:pPr>
        <w:pStyle w:val="Heading3"/>
      </w:pPr>
      <w:r>
        <w:t xml:space="preserve">Épica C — Catálogo</w:t>
      </w:r>
    </w:p>
    <w:p>
      <w:pPr>
        <w:pStyle w:val="Compact"/>
        <w:numPr>
          <w:ilvl w:val="0"/>
          <w:numId w:val="1003"/>
        </w:numPr>
      </w:pPr>
      <w:r>
        <w:t xml:space="preserve">reference items</w:t>
      </w:r>
    </w:p>
    <w:p>
      <w:pPr>
        <w:pStyle w:val="Compact"/>
        <w:numPr>
          <w:ilvl w:val="0"/>
          <w:numId w:val="1003"/>
        </w:numPr>
      </w:pPr>
      <w:r>
        <w:t xml:space="preserve">listings</w:t>
      </w:r>
    </w:p>
    <w:p>
      <w:pPr>
        <w:pStyle w:val="Compact"/>
        <w:numPr>
          <w:ilvl w:val="0"/>
          <w:numId w:val="1003"/>
        </w:numPr>
      </w:pPr>
      <w:r>
        <w:t xml:space="preserve">stock/precio por sucursal</w:t>
      </w:r>
    </w:p>
    <w:bookmarkEnd w:id="32"/>
    <w:bookmarkStart w:id="33" w:name="épica-d-app-cliente"/>
    <w:p>
      <w:pPr>
        <w:pStyle w:val="Heading3"/>
      </w:pPr>
      <w:r>
        <w:t xml:space="preserve">Épica D — App Cliente</w:t>
      </w:r>
    </w:p>
    <w:p>
      <w:pPr>
        <w:pStyle w:val="Compact"/>
        <w:numPr>
          <w:ilvl w:val="0"/>
          <w:numId w:val="1004"/>
        </w:numPr>
      </w:pPr>
      <w:r>
        <w:t xml:space="preserve">home + búsqueda</w:t>
      </w:r>
    </w:p>
    <w:p>
      <w:pPr>
        <w:pStyle w:val="Compact"/>
        <w:numPr>
          <w:ilvl w:val="0"/>
          <w:numId w:val="1004"/>
        </w:numPr>
      </w:pPr>
      <w:r>
        <w:t xml:space="preserve">mapa</w:t>
      </w:r>
    </w:p>
    <w:p>
      <w:pPr>
        <w:pStyle w:val="Compact"/>
        <w:numPr>
          <w:ilvl w:val="0"/>
          <w:numId w:val="1004"/>
        </w:numPr>
      </w:pPr>
      <w:r>
        <w:t xml:space="preserve">fichas</w:t>
      </w:r>
    </w:p>
    <w:p>
      <w:pPr>
        <w:pStyle w:val="Compact"/>
        <w:numPr>
          <w:ilvl w:val="0"/>
          <w:numId w:val="1004"/>
        </w:numPr>
      </w:pPr>
      <w:r>
        <w:t xml:space="preserve">favoritos</w:t>
      </w:r>
    </w:p>
    <w:bookmarkEnd w:id="33"/>
    <w:bookmarkStart w:id="34" w:name="épica-e-tickets-quotes"/>
    <w:p>
      <w:pPr>
        <w:pStyle w:val="Heading3"/>
      </w:pPr>
      <w:r>
        <w:t xml:space="preserve">Épica E — Tickets &amp; Quotes</w:t>
      </w:r>
    </w:p>
    <w:p>
      <w:pPr>
        <w:pStyle w:val="Compact"/>
        <w:numPr>
          <w:ilvl w:val="0"/>
          <w:numId w:val="1005"/>
        </w:numPr>
      </w:pPr>
      <w:r>
        <w:t xml:space="preserve">workflow</w:t>
      </w:r>
    </w:p>
    <w:p>
      <w:pPr>
        <w:pStyle w:val="Compact"/>
        <w:numPr>
          <w:ilvl w:val="0"/>
          <w:numId w:val="1005"/>
        </w:numPr>
      </w:pPr>
      <w:r>
        <w:t xml:space="preserve">attachments</w:t>
      </w:r>
    </w:p>
    <w:p>
      <w:pPr>
        <w:pStyle w:val="Compact"/>
        <w:numPr>
          <w:ilvl w:val="0"/>
          <w:numId w:val="1005"/>
        </w:numPr>
      </w:pPr>
      <w:r>
        <w:t xml:space="preserve">cotización</w:t>
      </w:r>
    </w:p>
    <w:p>
      <w:pPr>
        <w:pStyle w:val="Compact"/>
        <w:numPr>
          <w:ilvl w:val="0"/>
          <w:numId w:val="1005"/>
        </w:numPr>
      </w:pPr>
      <w:r>
        <w:t xml:space="preserve">agenda</w:t>
      </w:r>
    </w:p>
    <w:bookmarkEnd w:id="34"/>
    <w:bookmarkStart w:id="35" w:name="épica-f-intent-search-rag"/>
    <w:p>
      <w:pPr>
        <w:pStyle w:val="Heading3"/>
      </w:pPr>
      <w:r>
        <w:t xml:space="preserve">Épica F — Intent Search + RAG</w:t>
      </w:r>
    </w:p>
    <w:p>
      <w:pPr>
        <w:pStyle w:val="Compact"/>
        <w:numPr>
          <w:ilvl w:val="0"/>
          <w:numId w:val="1006"/>
        </w:numPr>
      </w:pPr>
      <w:r>
        <w:t xml:space="preserve">intent classifier</w:t>
      </w:r>
    </w:p>
    <w:p>
      <w:pPr>
        <w:pStyle w:val="Compact"/>
        <w:numPr>
          <w:ilvl w:val="0"/>
          <w:numId w:val="1006"/>
        </w:numPr>
      </w:pPr>
      <w:r>
        <w:t xml:space="preserve">filtros</w:t>
      </w:r>
    </w:p>
    <w:p>
      <w:pPr>
        <w:pStyle w:val="Compact"/>
        <w:numPr>
          <w:ilvl w:val="0"/>
          <w:numId w:val="1006"/>
        </w:numPr>
      </w:pPr>
      <w:r>
        <w:t xml:space="preserve">ranking</w:t>
      </w:r>
    </w:p>
    <w:bookmarkEnd w:id="35"/>
    <w:bookmarkStart w:id="36" w:name="épica-g-compatibilidad"/>
    <w:p>
      <w:pPr>
        <w:pStyle w:val="Heading3"/>
      </w:pPr>
      <w:r>
        <w:t xml:space="preserve">Épica G — Compatibilidad</w:t>
      </w:r>
    </w:p>
    <w:p>
      <w:pPr>
        <w:pStyle w:val="Compact"/>
        <w:numPr>
          <w:ilvl w:val="0"/>
          <w:numId w:val="1007"/>
        </w:numPr>
      </w:pPr>
      <w:r>
        <w:t xml:space="preserve">builds</w:t>
      </w:r>
    </w:p>
    <w:p>
      <w:pPr>
        <w:pStyle w:val="Compact"/>
        <w:numPr>
          <w:ilvl w:val="0"/>
          <w:numId w:val="1007"/>
        </w:numPr>
      </w:pPr>
      <w:r>
        <w:t xml:space="preserve">rule engine</w:t>
      </w:r>
    </w:p>
    <w:p>
      <w:pPr>
        <w:pStyle w:val="Compact"/>
        <w:numPr>
          <w:ilvl w:val="0"/>
          <w:numId w:val="1007"/>
        </w:numPr>
      </w:pPr>
      <w:r>
        <w:t xml:space="preserve">explainability</w:t>
      </w:r>
    </w:p>
    <w:bookmarkEnd w:id="36"/>
    <w:bookmarkStart w:id="37" w:name="épica-h-reputación-y-moderación"/>
    <w:p>
      <w:pPr>
        <w:pStyle w:val="Heading3"/>
      </w:pPr>
      <w:r>
        <w:t xml:space="preserve">Épica H — Reputación y Moderación</w:t>
      </w:r>
    </w:p>
    <w:p>
      <w:pPr>
        <w:pStyle w:val="Compact"/>
        <w:numPr>
          <w:ilvl w:val="0"/>
          <w:numId w:val="1008"/>
        </w:numPr>
      </w:pPr>
      <w:r>
        <w:t xml:space="preserve">reviews</w:t>
      </w:r>
    </w:p>
    <w:p>
      <w:pPr>
        <w:pStyle w:val="Compact"/>
        <w:numPr>
          <w:ilvl w:val="0"/>
          <w:numId w:val="1008"/>
        </w:numPr>
      </w:pPr>
      <w:r>
        <w:t xml:space="preserve">reportes</w:t>
      </w:r>
    </w:p>
    <w:p>
      <w:pPr>
        <w:pStyle w:val="Compact"/>
        <w:numPr>
          <w:ilvl w:val="0"/>
          <w:numId w:val="1008"/>
        </w:numPr>
      </w:pPr>
      <w:r>
        <w:t xml:space="preserve">acciones</w:t>
      </w:r>
    </w:p>
    <w:bookmarkEnd w:id="37"/>
    <w:bookmarkStart w:id="38" w:name="épica-i-crm"/>
    <w:p>
      <w:pPr>
        <w:pStyle w:val="Heading3"/>
      </w:pPr>
      <w:r>
        <w:t xml:space="preserve">Épica I — CRM</w:t>
      </w:r>
    </w:p>
    <w:p>
      <w:pPr>
        <w:pStyle w:val="Compact"/>
        <w:numPr>
          <w:ilvl w:val="0"/>
          <w:numId w:val="1009"/>
        </w:numPr>
      </w:pPr>
      <w:r>
        <w:t xml:space="preserve">leads</w:t>
      </w:r>
    </w:p>
    <w:p>
      <w:pPr>
        <w:pStyle w:val="Compact"/>
        <w:numPr>
          <w:ilvl w:val="0"/>
          <w:numId w:val="1009"/>
        </w:numPr>
      </w:pPr>
      <w:r>
        <w:t xml:space="preserve">pipeline</w:t>
      </w:r>
    </w:p>
    <w:p>
      <w:pPr>
        <w:pStyle w:val="Compact"/>
        <w:numPr>
          <w:ilvl w:val="0"/>
          <w:numId w:val="1009"/>
        </w:numPr>
      </w:pPr>
      <w:r>
        <w:t xml:space="preserve">follow‑ups</w:t>
      </w:r>
    </w:p>
    <w:p>
      <w:pPr>
        <w:pStyle w:val="Compact"/>
        <w:numPr>
          <w:ilvl w:val="0"/>
          <w:numId w:val="1009"/>
        </w:numPr>
      </w:pPr>
      <w:r>
        <w:t xml:space="preserve">campañas</w:t>
      </w:r>
    </w:p>
    <w:bookmarkEnd w:id="38"/>
    <w:bookmarkStart w:id="39" w:name="épica-j-monetización"/>
    <w:p>
      <w:pPr>
        <w:pStyle w:val="Heading3"/>
      </w:pPr>
      <w:r>
        <w:t xml:space="preserve">Épica J — Monetización</w:t>
      </w:r>
    </w:p>
    <w:p>
      <w:pPr>
        <w:pStyle w:val="Compact"/>
        <w:numPr>
          <w:ilvl w:val="0"/>
          <w:numId w:val="1010"/>
        </w:numPr>
      </w:pPr>
      <w:r>
        <w:t xml:space="preserve">subscriptions</w:t>
      </w:r>
    </w:p>
    <w:p>
      <w:pPr>
        <w:pStyle w:val="Compact"/>
        <w:numPr>
          <w:ilvl w:val="0"/>
          <w:numId w:val="1010"/>
        </w:numPr>
      </w:pPr>
      <w:r>
        <w:t xml:space="preserve">performance charges</w:t>
      </w:r>
    </w:p>
    <w:p>
      <w:pPr>
        <w:pStyle w:val="Compact"/>
        <w:numPr>
          <w:ilvl w:val="0"/>
          <w:numId w:val="1010"/>
        </w:numPr>
      </w:pPr>
      <w:r>
        <w:t xml:space="preserve">ledger</w:t>
      </w:r>
    </w:p>
    <w:bookmarkEnd w:id="39"/>
    <w:bookmarkStart w:id="40" w:name="épica-k-embajadores"/>
    <w:p>
      <w:pPr>
        <w:pStyle w:val="Heading3"/>
      </w:pPr>
      <w:r>
        <w:t xml:space="preserve">Épica K — Embajadores</w:t>
      </w:r>
    </w:p>
    <w:p>
      <w:pPr>
        <w:pStyle w:val="Compact"/>
        <w:numPr>
          <w:ilvl w:val="0"/>
          <w:numId w:val="1011"/>
        </w:numPr>
      </w:pPr>
      <w:r>
        <w:t xml:space="preserve">atribución</w:t>
      </w:r>
    </w:p>
    <w:p>
      <w:pPr>
        <w:pStyle w:val="Compact"/>
        <w:numPr>
          <w:ilvl w:val="0"/>
          <w:numId w:val="1011"/>
        </w:numPr>
      </w:pPr>
      <w:r>
        <w:t xml:space="preserve">comisiones</w:t>
      </w:r>
    </w:p>
    <w:p>
      <w:pPr>
        <w:pStyle w:val="Compact"/>
        <w:numPr>
          <w:ilvl w:val="0"/>
          <w:numId w:val="1011"/>
        </w:numPr>
      </w:pPr>
      <w:r>
        <w:t xml:space="preserve">payout</w:t>
      </w:r>
    </w:p>
    <w:bookmarkEnd w:id="40"/>
    <w:bookmarkStart w:id="41" w:name="épica-l-eventos-notificaciones"/>
    <w:p>
      <w:pPr>
        <w:pStyle w:val="Heading3"/>
      </w:pPr>
      <w:r>
        <w:t xml:space="preserve">Épica L — Eventos &amp; Notificaciones</w:t>
      </w:r>
    </w:p>
    <w:p>
      <w:pPr>
        <w:pStyle w:val="Compact"/>
        <w:numPr>
          <w:ilvl w:val="0"/>
          <w:numId w:val="1012"/>
        </w:numPr>
      </w:pPr>
      <w:r>
        <w:t xml:space="preserve">outbox</w:t>
      </w:r>
    </w:p>
    <w:p>
      <w:pPr>
        <w:pStyle w:val="Compact"/>
        <w:numPr>
          <w:ilvl w:val="0"/>
          <w:numId w:val="1012"/>
        </w:numPr>
      </w:pPr>
      <w:r>
        <w:t xml:space="preserve">bus</w:t>
      </w:r>
    </w:p>
    <w:p>
      <w:pPr>
        <w:pStyle w:val="Compact"/>
        <w:numPr>
          <w:ilvl w:val="0"/>
          <w:numId w:val="1012"/>
        </w:numPr>
      </w:pPr>
      <w:r>
        <w:t xml:space="preserve">notificaciones</w:t>
      </w:r>
    </w:p>
    <w:bookmarkEnd w:id="41"/>
    <w:bookmarkStart w:id="42" w:name="épica-m-analytics"/>
    <w:p>
      <w:pPr>
        <w:pStyle w:val="Heading3"/>
      </w:pPr>
      <w:r>
        <w:t xml:space="preserve">Épica M — Analytics</w:t>
      </w:r>
    </w:p>
    <w:p>
      <w:pPr>
        <w:pStyle w:val="Compact"/>
        <w:numPr>
          <w:ilvl w:val="0"/>
          <w:numId w:val="1013"/>
        </w:numPr>
      </w:pPr>
      <w:r>
        <w:t xml:space="preserve">agregados diarios</w:t>
      </w:r>
    </w:p>
    <w:p>
      <w:pPr>
        <w:pStyle w:val="Compact"/>
        <w:numPr>
          <w:ilvl w:val="0"/>
          <w:numId w:val="1013"/>
        </w:numPr>
      </w:pPr>
      <w:r>
        <w:t xml:space="preserve">dashboards</w:t>
      </w:r>
    </w:p>
    <w:bookmarkEnd w:id="42"/>
    <w:bookmarkStart w:id="43" w:name="épica-n-backoffice"/>
    <w:p>
      <w:pPr>
        <w:pStyle w:val="Heading3"/>
      </w:pPr>
      <w:r>
        <w:t xml:space="preserve">Épica N — Backoffice</w:t>
      </w:r>
    </w:p>
    <w:p>
      <w:pPr>
        <w:pStyle w:val="Compact"/>
        <w:numPr>
          <w:ilvl w:val="0"/>
          <w:numId w:val="1014"/>
        </w:numPr>
      </w:pPr>
      <w:r>
        <w:t xml:space="preserve">verificación</w:t>
      </w:r>
    </w:p>
    <w:p>
      <w:pPr>
        <w:pStyle w:val="Compact"/>
        <w:numPr>
          <w:ilvl w:val="0"/>
          <w:numId w:val="1014"/>
        </w:numPr>
      </w:pPr>
      <w:r>
        <w:t xml:space="preserve">moderación</w:t>
      </w:r>
    </w:p>
    <w:p>
      <w:pPr>
        <w:pStyle w:val="Compact"/>
        <w:numPr>
          <w:ilvl w:val="0"/>
          <w:numId w:val="1014"/>
        </w:numPr>
      </w:pPr>
      <w:r>
        <w:t xml:space="preserve">fraude</w:t>
      </w:r>
    </w:p>
    <w:p>
      <w:pPr>
        <w:pStyle w:val="Compact"/>
        <w:numPr>
          <w:ilvl w:val="0"/>
          <w:numId w:val="1014"/>
        </w:numPr>
      </w:pPr>
      <w:r>
        <w:t xml:space="preserve">billing control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c9e6e6739280e734502fe9422284d0d0c51492a"/>
    <w:p>
      <w:pPr>
        <w:pStyle w:val="Heading2"/>
      </w:pPr>
      <w:r>
        <w:t xml:space="preserve">18.4. Definición de entregables por sprint (ejemplo)</w:t>
      </w:r>
    </w:p>
    <w:bookmarkStart w:id="45" w:name="sprint-1"/>
    <w:p>
      <w:pPr>
        <w:pStyle w:val="Heading3"/>
      </w:pPr>
      <w:r>
        <w:t xml:space="preserve">Sprint 1</w:t>
      </w:r>
    </w:p>
    <w:p>
      <w:pPr>
        <w:pStyle w:val="Compact"/>
        <w:numPr>
          <w:ilvl w:val="0"/>
          <w:numId w:val="1015"/>
        </w:numPr>
      </w:pPr>
      <w:r>
        <w:t xml:space="preserve">IAM básico + tenant context.</w:t>
      </w:r>
    </w:p>
    <w:p>
      <w:pPr>
        <w:pStyle w:val="Compact"/>
        <w:numPr>
          <w:ilvl w:val="0"/>
          <w:numId w:val="1015"/>
        </w:numPr>
      </w:pPr>
      <w:r>
        <w:t xml:space="preserve">skeleton apps.</w:t>
      </w:r>
    </w:p>
    <w:bookmarkEnd w:id="45"/>
    <w:bookmarkStart w:id="46" w:name="sprint-2"/>
    <w:p>
      <w:pPr>
        <w:pStyle w:val="Heading3"/>
      </w:pPr>
      <w:r>
        <w:t xml:space="preserve">Sprint 2</w:t>
      </w:r>
    </w:p>
    <w:p>
      <w:pPr>
        <w:pStyle w:val="Compact"/>
        <w:numPr>
          <w:ilvl w:val="0"/>
          <w:numId w:val="1016"/>
        </w:numPr>
      </w:pPr>
      <w:r>
        <w:t xml:space="preserve">registro tenant + branch.</w:t>
      </w:r>
    </w:p>
    <w:p>
      <w:pPr>
        <w:pStyle w:val="Compact"/>
        <w:numPr>
          <w:ilvl w:val="0"/>
          <w:numId w:val="1016"/>
        </w:numPr>
      </w:pPr>
      <w:r>
        <w:t xml:space="preserve">mapa endpoint.</w:t>
      </w:r>
    </w:p>
    <w:bookmarkEnd w:id="46"/>
    <w:bookmarkStart w:id="47" w:name="sprint-3"/>
    <w:p>
      <w:pPr>
        <w:pStyle w:val="Heading3"/>
      </w:pPr>
      <w:r>
        <w:t xml:space="preserve">Sprint 3</w:t>
      </w:r>
    </w:p>
    <w:p>
      <w:pPr>
        <w:pStyle w:val="Compact"/>
        <w:numPr>
          <w:ilvl w:val="0"/>
          <w:numId w:val="1017"/>
        </w:numPr>
      </w:pPr>
      <w:r>
        <w:t xml:space="preserve">catálogo listing MVP.</w:t>
      </w:r>
    </w:p>
    <w:p>
      <w:pPr>
        <w:pStyle w:val="Compact"/>
        <w:numPr>
          <w:ilvl w:val="0"/>
          <w:numId w:val="1017"/>
        </w:numPr>
      </w:pPr>
      <w:r>
        <w:t xml:space="preserve">app cliente: mapa + ficha.</w:t>
      </w:r>
    </w:p>
    <w:bookmarkEnd w:id="47"/>
    <w:bookmarkStart w:id="48" w:name="sprint-4"/>
    <w:p>
      <w:pPr>
        <w:pStyle w:val="Heading3"/>
      </w:pPr>
      <w:r>
        <w:t xml:space="preserve">Sprint 4</w:t>
      </w:r>
    </w:p>
    <w:p>
      <w:pPr>
        <w:pStyle w:val="Compact"/>
        <w:numPr>
          <w:ilvl w:val="0"/>
          <w:numId w:val="1018"/>
        </w:numPr>
      </w:pPr>
      <w:r>
        <w:t xml:space="preserve">WhatsApp tracking + leads básicos.</w:t>
      </w:r>
    </w:p>
    <w:bookmarkEnd w:id="48"/>
    <w:bookmarkStart w:id="49" w:name="sprint-5"/>
    <w:p>
      <w:pPr>
        <w:pStyle w:val="Heading3"/>
      </w:pPr>
      <w:r>
        <w:t xml:space="preserve">Sprint 5</w:t>
      </w:r>
    </w:p>
    <w:p>
      <w:pPr>
        <w:pStyle w:val="Compact"/>
        <w:numPr>
          <w:ilvl w:val="0"/>
          <w:numId w:val="1019"/>
        </w:numPr>
      </w:pPr>
      <w:r>
        <w:t xml:space="preserve">tickets básicos + notificaciones.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 duración real depende del equipo; lo importante es el orden.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equipo-3-squads-y-roles"/>
    <w:p>
      <w:pPr>
        <w:pStyle w:val="Heading2"/>
      </w:pPr>
      <w:r>
        <w:t xml:space="preserve">18.5. Equipo (3 squads) y roles</w:t>
      </w:r>
    </w:p>
    <w:bookmarkStart w:id="51" w:name="squad-1-marketplace-core"/>
    <w:p>
      <w:pPr>
        <w:pStyle w:val="Heading3"/>
      </w:pPr>
      <w:r>
        <w:t xml:space="preserve">Squad 1 — Marketplace Core</w:t>
      </w:r>
    </w:p>
    <w:p>
      <w:pPr>
        <w:pStyle w:val="FirstParagraph"/>
      </w:pPr>
      <w:r>
        <w:t xml:space="preserve">Responsable de:</w:t>
      </w:r>
      <w:r>
        <w:t xml:space="preserve"> </w:t>
      </w:r>
      <w:r>
        <w:t xml:space="preserve">- tenants, branches, mapa</w:t>
      </w:r>
      <w:r>
        <w:t xml:space="preserve"> </w:t>
      </w:r>
      <w:r>
        <w:t xml:space="preserve">- catálogo</w:t>
      </w:r>
      <w:r>
        <w:t xml:space="preserve"> </w:t>
      </w:r>
      <w:r>
        <w:t xml:space="preserve">- reputación</w:t>
      </w:r>
    </w:p>
    <w:p>
      <w:pPr>
        <w:pStyle w:val="BodyText"/>
      </w:pPr>
      <w:r>
        <w:t xml:space="preserve">Roles:</w:t>
      </w:r>
      <w:r>
        <w:t xml:space="preserve"> </w:t>
      </w:r>
      <w:r>
        <w:t xml:space="preserve">- backend lead</w:t>
      </w:r>
      <w:r>
        <w:t xml:space="preserve"> </w:t>
      </w:r>
      <w:r>
        <w:t xml:space="preserve">- frontend web</w:t>
      </w:r>
      <w:r>
        <w:t xml:space="preserve"> </w:t>
      </w:r>
      <w:r>
        <w:t xml:space="preserve">- QA</w:t>
      </w:r>
    </w:p>
    <w:bookmarkEnd w:id="51"/>
    <w:bookmarkStart w:id="52" w:name="squad-2-operación-monetización"/>
    <w:p>
      <w:pPr>
        <w:pStyle w:val="Heading3"/>
      </w:pPr>
      <w:r>
        <w:t xml:space="preserve">Squad 2 — Operación &amp; Monetización</w:t>
      </w:r>
    </w:p>
    <w:p>
      <w:pPr>
        <w:pStyle w:val="FirstParagraph"/>
      </w:pPr>
      <w:r>
        <w:t xml:space="preserve">Responsable de:</w:t>
      </w:r>
      <w:r>
        <w:t xml:space="preserve"> </w:t>
      </w:r>
      <w:r>
        <w:t xml:space="preserve">- tickets/quotes</w:t>
      </w:r>
      <w:r>
        <w:t xml:space="preserve"> </w:t>
      </w:r>
      <w:r>
        <w:t xml:space="preserve">- CRM</w:t>
      </w:r>
      <w:r>
        <w:t xml:space="preserve"> </w:t>
      </w:r>
      <w:r>
        <w:t xml:space="preserve">- billing</w:t>
      </w:r>
      <w:r>
        <w:t xml:space="preserve"> </w:t>
      </w:r>
      <w:r>
        <w:t xml:space="preserve">- embajadores</w:t>
      </w:r>
    </w:p>
    <w:p>
      <w:pPr>
        <w:pStyle w:val="BodyText"/>
      </w:pPr>
      <w:r>
        <w:t xml:space="preserve">Roles:</w:t>
      </w:r>
      <w:r>
        <w:t xml:space="preserve"> </w:t>
      </w:r>
      <w:r>
        <w:t xml:space="preserve">- backend lead</w:t>
      </w:r>
      <w:r>
        <w:t xml:space="preserve"> </w:t>
      </w:r>
      <w:r>
        <w:t xml:space="preserve">- web panel</w:t>
      </w:r>
      <w:r>
        <w:t xml:space="preserve"> </w:t>
      </w:r>
      <w:r>
        <w:t xml:space="preserve">- QA</w:t>
      </w:r>
    </w:p>
    <w:bookmarkEnd w:id="52"/>
    <w:bookmarkStart w:id="53" w:name="squad-3-ia-data"/>
    <w:p>
      <w:pPr>
        <w:pStyle w:val="Heading3"/>
      </w:pPr>
      <w:r>
        <w:t xml:space="preserve">Squad 3 — IA &amp; Data</w:t>
      </w:r>
    </w:p>
    <w:p>
      <w:pPr>
        <w:pStyle w:val="FirstParagraph"/>
      </w:pPr>
      <w:r>
        <w:t xml:space="preserve">Responsable de:</w:t>
      </w:r>
      <w:r>
        <w:t xml:space="preserve"> </w:t>
      </w:r>
      <w:r>
        <w:t xml:space="preserve">- intent search</w:t>
      </w:r>
      <w:r>
        <w:t xml:space="preserve"> </w:t>
      </w:r>
      <w:r>
        <w:t xml:space="preserve">- RAG</w:t>
      </w:r>
      <w:r>
        <w:t xml:space="preserve"> </w:t>
      </w:r>
      <w:r>
        <w:t xml:space="preserve">- compatibilidad</w:t>
      </w:r>
      <w:r>
        <w:t xml:space="preserve"> </w:t>
      </w:r>
      <w:r>
        <w:t xml:space="preserve">- analytics</w:t>
      </w:r>
    </w:p>
    <w:p>
      <w:pPr>
        <w:pStyle w:val="BodyText"/>
      </w:pPr>
      <w:r>
        <w:t xml:space="preserve">Roles:</w:t>
      </w:r>
      <w:r>
        <w:t xml:space="preserve"> </w:t>
      </w:r>
      <w:r>
        <w:t xml:space="preserve">- AI engineer</w:t>
      </w:r>
      <w:r>
        <w:t xml:space="preserve"> </w:t>
      </w:r>
      <w:r>
        <w:t xml:space="preserve">- backend integration</w:t>
      </w:r>
      <w:r>
        <w:t xml:space="preserve"> </w:t>
      </w:r>
      <w:r>
        <w:t xml:space="preserve">- data/analytics</w:t>
      </w:r>
    </w:p>
    <w:p>
      <w:pPr>
        <w:pStyle w:val="BodyText"/>
      </w:pPr>
      <w:r>
        <w:t xml:space="preserve">Cross‑cutting:</w:t>
      </w:r>
      <w:r>
        <w:t xml:space="preserve"> </w:t>
      </w:r>
      <w:r>
        <w:t xml:space="preserve">- DevOps/SRE</w:t>
      </w:r>
      <w:r>
        <w:t xml:space="preserve"> </w:t>
      </w:r>
      <w:r>
        <w:t xml:space="preserve">- Product/UX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riterios-de-done-dod-enterprise"/>
    <w:p>
      <w:pPr>
        <w:pStyle w:val="Heading2"/>
      </w:pPr>
      <w:r>
        <w:t xml:space="preserve">18.6. Criterios de</w:t>
      </w:r>
      <w:r>
        <w:t xml:space="preserve"> </w:t>
      </w:r>
      <w:r>
        <w:t xml:space="preserve">“Done”</w:t>
      </w:r>
      <w:r>
        <w:t xml:space="preserve"> </w:t>
      </w:r>
      <w:r>
        <w:t xml:space="preserve">(DoD) enterprise</w:t>
      </w:r>
    </w:p>
    <w:p>
      <w:pPr>
        <w:pStyle w:val="FirstParagraph"/>
      </w:pPr>
      <w:r>
        <w:t xml:space="preserve">Para cualquier feature:</w:t>
      </w:r>
      <w:r>
        <w:t xml:space="preserve"> </w:t>
      </w:r>
      <w:r>
        <w:t xml:space="preserve">- tests unitarios y de integración.</w:t>
      </w:r>
      <w:r>
        <w:t xml:space="preserve"> </w:t>
      </w:r>
      <w:r>
        <w:t xml:space="preserve">- seguridad: autorización y tenant scope.</w:t>
      </w:r>
      <w:r>
        <w:t xml:space="preserve"> </w:t>
      </w:r>
      <w:r>
        <w:t xml:space="preserve">- observabilidad: logs estructurados.</w:t>
      </w:r>
      <w:r>
        <w:t xml:space="preserve"> </w:t>
      </w:r>
      <w:r>
        <w:t xml:space="preserve">- idempotencia si aplica.</w:t>
      </w:r>
      <w:r>
        <w:t xml:space="preserve"> </w:t>
      </w:r>
      <w:r>
        <w:t xml:space="preserve">- documentación mínima.</w:t>
      </w:r>
      <w:r>
        <w:t xml:space="preserve"> </w:t>
      </w:r>
      <w:r>
        <w:t xml:space="preserve">- UI con estados de carga/errores.</w:t>
      </w:r>
    </w:p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no se considera terminado si rompe multi‑tenant.</w:t>
      </w:r>
    </w:p>
    <w:p>
      <w:r>
        <w:pict>
          <v:rect style="width:0;height:1.5pt" o:hralign="center" o:hrstd="t" o:hr="t"/>
        </w:pict>
      </w:r>
    </w:p>
    <w:bookmarkEnd w:id="55"/>
    <w:bookmarkStart w:id="62" w:name="métricas-de-éxito-por-fase"/>
    <w:p>
      <w:pPr>
        <w:pStyle w:val="Heading2"/>
      </w:pPr>
      <w:r>
        <w:t xml:space="preserve">18.7. Métricas de éxito (por fase)</w:t>
      </w:r>
    </w:p>
    <w:bookmarkStart w:id="56" w:name="éxito-fase-1"/>
    <w:p>
      <w:pPr>
        <w:pStyle w:val="Heading3"/>
      </w:pPr>
      <w:r>
        <w:t xml:space="preserve">Éxito Fase 1</w:t>
      </w:r>
    </w:p>
    <w:p>
      <w:pPr>
        <w:pStyle w:val="Compact"/>
        <w:numPr>
          <w:ilvl w:val="0"/>
          <w:numId w:val="1020"/>
        </w:numPr>
      </w:pPr>
      <w:r>
        <w:t xml:space="preserve">N negocios activos con catálogo.</w:t>
      </w:r>
    </w:p>
    <w:p>
      <w:pPr>
        <w:pStyle w:val="Compact"/>
        <w:numPr>
          <w:ilvl w:val="0"/>
          <w:numId w:val="1020"/>
        </w:numPr>
      </w:pPr>
      <w:r>
        <w:t xml:space="preserve">usuarios encuentran y contactan.</w:t>
      </w:r>
    </w:p>
    <w:bookmarkEnd w:id="56"/>
    <w:bookmarkStart w:id="57" w:name="éxito-fase-2"/>
    <w:p>
      <w:pPr>
        <w:pStyle w:val="Heading3"/>
      </w:pPr>
      <w:r>
        <w:t xml:space="preserve">Éxito Fase 2</w:t>
      </w:r>
    </w:p>
    <w:p>
      <w:pPr>
        <w:pStyle w:val="Compact"/>
        <w:numPr>
          <w:ilvl w:val="0"/>
          <w:numId w:val="1021"/>
        </w:numPr>
      </w:pPr>
      <w:r>
        <w:t xml:space="preserve">SLA medible.</w:t>
      </w:r>
    </w:p>
    <w:p>
      <w:pPr>
        <w:pStyle w:val="Compact"/>
        <w:numPr>
          <w:ilvl w:val="0"/>
          <w:numId w:val="1021"/>
        </w:numPr>
      </w:pPr>
      <w:r>
        <w:t xml:space="preserve">reducción de reclamos.</w:t>
      </w:r>
    </w:p>
    <w:bookmarkEnd w:id="57"/>
    <w:bookmarkStart w:id="58" w:name="éxito-fase-3"/>
    <w:p>
      <w:pPr>
        <w:pStyle w:val="Heading3"/>
      </w:pPr>
      <w:r>
        <w:t xml:space="preserve">Éxito Fase 3</w:t>
      </w:r>
    </w:p>
    <w:p>
      <w:pPr>
        <w:pStyle w:val="Compact"/>
        <w:numPr>
          <w:ilvl w:val="0"/>
          <w:numId w:val="1022"/>
        </w:numPr>
      </w:pPr>
      <w:r>
        <w:t xml:space="preserve">mejora CTR.</w:t>
      </w:r>
    </w:p>
    <w:p>
      <w:pPr>
        <w:pStyle w:val="Compact"/>
        <w:numPr>
          <w:ilvl w:val="0"/>
          <w:numId w:val="1022"/>
        </w:numPr>
      </w:pPr>
      <w:r>
        <w:t xml:space="preserve">builds guardados.</w:t>
      </w:r>
    </w:p>
    <w:bookmarkEnd w:id="58"/>
    <w:bookmarkStart w:id="59" w:name="éxito-fase-4"/>
    <w:p>
      <w:pPr>
        <w:pStyle w:val="Heading3"/>
      </w:pPr>
      <w:r>
        <w:t xml:space="preserve">Éxito Fase 4</w:t>
      </w:r>
    </w:p>
    <w:p>
      <w:pPr>
        <w:pStyle w:val="Compact"/>
        <w:numPr>
          <w:ilvl w:val="0"/>
          <w:numId w:val="1023"/>
        </w:numPr>
      </w:pPr>
      <w:r>
        <w:t xml:space="preserve">MRR.</w:t>
      </w:r>
    </w:p>
    <w:p>
      <w:pPr>
        <w:pStyle w:val="Compact"/>
        <w:numPr>
          <w:ilvl w:val="0"/>
          <w:numId w:val="1023"/>
        </w:numPr>
      </w:pPr>
      <w:r>
        <w:t xml:space="preserve">churn controlado.</w:t>
      </w:r>
    </w:p>
    <w:bookmarkEnd w:id="59"/>
    <w:bookmarkStart w:id="60" w:name="éxito-fase-5"/>
    <w:p>
      <w:pPr>
        <w:pStyle w:val="Heading3"/>
      </w:pPr>
      <w:r>
        <w:t xml:space="preserve">Éxito Fase 5</w:t>
      </w:r>
    </w:p>
    <w:p>
      <w:pPr>
        <w:pStyle w:val="Compact"/>
        <w:numPr>
          <w:ilvl w:val="0"/>
          <w:numId w:val="1024"/>
        </w:numPr>
      </w:pPr>
      <w:r>
        <w:t xml:space="preserve">crecimiento por embajadores.</w:t>
      </w:r>
    </w:p>
    <w:p>
      <w:pPr>
        <w:pStyle w:val="Compact"/>
        <w:numPr>
          <w:ilvl w:val="0"/>
          <w:numId w:val="1024"/>
        </w:numPr>
      </w:pPr>
      <w:r>
        <w:t xml:space="preserve">payouts sin disputas.</w:t>
      </w:r>
    </w:p>
    <w:bookmarkEnd w:id="60"/>
    <w:bookmarkStart w:id="61" w:name="éxito-fase-6"/>
    <w:p>
      <w:pPr>
        <w:pStyle w:val="Heading3"/>
      </w:pPr>
      <w:r>
        <w:t xml:space="preserve">Éxito Fase 6</w:t>
      </w:r>
    </w:p>
    <w:p>
      <w:pPr>
        <w:pStyle w:val="Compact"/>
        <w:numPr>
          <w:ilvl w:val="0"/>
          <w:numId w:val="1025"/>
        </w:numPr>
      </w:pPr>
      <w:r>
        <w:t xml:space="preserve">fraude bajo.</w:t>
      </w:r>
    </w:p>
    <w:p>
      <w:pPr>
        <w:pStyle w:val="Compact"/>
        <w:numPr>
          <w:ilvl w:val="0"/>
          <w:numId w:val="1025"/>
        </w:numPr>
      </w:pPr>
      <w:r>
        <w:t xml:space="preserve">dashboard para decisiones.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iesgos-y-mitigación"/>
    <w:p>
      <w:pPr>
        <w:pStyle w:val="Heading2"/>
      </w:pPr>
      <w:r>
        <w:t xml:space="preserve">18.8. Riesgos y mitigación</w:t>
      </w:r>
    </w:p>
    <w:p>
      <w:pPr>
        <w:pStyle w:val="Compact"/>
        <w:numPr>
          <w:ilvl w:val="0"/>
          <w:numId w:val="1026"/>
        </w:numPr>
      </w:pPr>
      <w:r>
        <w:t xml:space="preserve">oferta falsa → KYB + moderación.</w:t>
      </w:r>
    </w:p>
    <w:p>
      <w:pPr>
        <w:pStyle w:val="Compact"/>
        <w:numPr>
          <w:ilvl w:val="0"/>
          <w:numId w:val="1026"/>
        </w:numPr>
      </w:pPr>
      <w:r>
        <w:t xml:space="preserve">spam/reseñas falsas → antifraude.</w:t>
      </w:r>
    </w:p>
    <w:p>
      <w:pPr>
        <w:pStyle w:val="Compact"/>
        <w:numPr>
          <w:ilvl w:val="0"/>
          <w:numId w:val="1026"/>
        </w:numPr>
      </w:pPr>
      <w:r>
        <w:t xml:space="preserve">costos IA altos → híbrido reglas + LLM bajo demanda.</w:t>
      </w:r>
    </w:p>
    <w:p>
      <w:pPr>
        <w:pStyle w:val="Compact"/>
        <w:numPr>
          <w:ilvl w:val="0"/>
          <w:numId w:val="1026"/>
        </w:numPr>
      </w:pPr>
      <w:r>
        <w:t xml:space="preserve">adopción panel baja → UX guiado.</w:t>
      </w:r>
    </w:p>
    <w:p>
      <w:r>
        <w:pict>
          <v:rect style="width:0;height:1.5pt" o:hralign="center" o:hrstd="t" o:hr="t"/>
        </w:pict>
      </w:r>
    </w:p>
    <w:bookmarkEnd w:id="63"/>
    <w:bookmarkStart w:id="64" w:name="checklist-final-de-lanzamiento"/>
    <w:p>
      <w:pPr>
        <w:pStyle w:val="Heading2"/>
      </w:pPr>
      <w:r>
        <w:t xml:space="preserve">18.9. Checklist final de lanzamiento</w:t>
      </w:r>
    </w:p>
    <w:p>
      <w:pPr>
        <w:pStyle w:val="Compact"/>
        <w:numPr>
          <w:ilvl w:val="0"/>
          <w:numId w:val="1027"/>
        </w:numPr>
      </w:pPr>
      <w:r>
        <w:t xml:space="preserve">seguridad (RLS, roles) OK</w:t>
      </w:r>
    </w:p>
    <w:p>
      <w:pPr>
        <w:pStyle w:val="Compact"/>
        <w:numPr>
          <w:ilvl w:val="0"/>
          <w:numId w:val="1027"/>
        </w:numPr>
      </w:pPr>
      <w:r>
        <w:t xml:space="preserve">pagos y webhooks OK</w:t>
      </w:r>
    </w:p>
    <w:p>
      <w:pPr>
        <w:pStyle w:val="Compact"/>
        <w:numPr>
          <w:ilvl w:val="0"/>
          <w:numId w:val="1027"/>
        </w:numPr>
      </w:pPr>
      <w:r>
        <w:t xml:space="preserve">soporte y moderación listos</w:t>
      </w:r>
    </w:p>
    <w:p>
      <w:pPr>
        <w:pStyle w:val="Compact"/>
        <w:numPr>
          <w:ilvl w:val="0"/>
          <w:numId w:val="1027"/>
        </w:numPr>
      </w:pPr>
      <w:r>
        <w:t xml:space="preserve">backups y monitoreo</w:t>
      </w:r>
    </w:p>
    <w:p>
      <w:pPr>
        <w:pStyle w:val="Compact"/>
        <w:numPr>
          <w:ilvl w:val="0"/>
          <w:numId w:val="1027"/>
        </w:numPr>
      </w:pPr>
      <w:r>
        <w:t xml:space="preserve">términos y políticas</w:t>
      </w:r>
    </w:p>
    <w:p>
      <w:r>
        <w:pict>
          <v:rect style="width:0;height:1.5pt" o:hralign="center" o:hrstd="t" o:hr="t"/>
        </w:pict>
      </w:r>
    </w:p>
    <w:bookmarkEnd w:id="64"/>
    <w:bookmarkStart w:id="65" w:name="cierre-definición-del-producto"/>
    <w:p>
      <w:pPr>
        <w:pStyle w:val="Heading2"/>
      </w:pPr>
      <w:r>
        <w:t xml:space="preserve">18.10. Cierre: definición del producto</w:t>
      </w:r>
    </w:p>
    <w:p>
      <w:pPr>
        <w:pStyle w:val="FirstParagraph"/>
      </w:pPr>
      <w:r>
        <w:t xml:space="preserve">TechMarket AI es:</w:t>
      </w:r>
      <w:r>
        <w:t xml:space="preserve"> </w:t>
      </w:r>
      <w:r>
        <w:t xml:space="preserve">- un marketplace geolocalizado,</w:t>
      </w:r>
      <w:r>
        <w:t xml:space="preserve"> </w:t>
      </w:r>
      <w:r>
        <w:t xml:space="preserve">- con catálogo estructurado,</w:t>
      </w:r>
      <w:r>
        <w:t xml:space="preserve"> </w:t>
      </w:r>
      <w:r>
        <w:t xml:space="preserve">- motor de compatibilidad,</w:t>
      </w:r>
      <w:r>
        <w:t xml:space="preserve"> </w:t>
      </w:r>
      <w:r>
        <w:t xml:space="preserve">- operación profesional (tickets/CRM),</w:t>
      </w:r>
      <w:r>
        <w:t xml:space="preserve"> </w:t>
      </w:r>
      <w:r>
        <w:t xml:space="preserve">- monetización transparente,</w:t>
      </w:r>
      <w:r>
        <w:t xml:space="preserve"> </w:t>
      </w:r>
      <w:r>
        <w:t xml:space="preserve">- crecimiento distribuido por embajadores,</w:t>
      </w:r>
      <w:r>
        <w:t xml:space="preserve"> </w:t>
      </w:r>
      <w:r>
        <w:t xml:space="preserve">- y control central enterprise.</w:t>
      </w:r>
    </w:p>
    <w:p>
      <w:pPr>
        <w:pStyle w:val="BodyText"/>
      </w:pPr>
      <w:r>
        <w:rPr>
          <w:b/>
          <w:bCs/>
        </w:rPr>
        <w:t xml:space="preserve">Fin del Capítulo 18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2026-02-09T21:38:03Z</dcterms:created>
  <dcterms:modified xsi:type="dcterms:W3CDTF">2026-02-09T21:38:03Z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