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F9B4" w14:textId="66F59165" w:rsidR="00EF095B" w:rsidRPr="00D91A82" w:rsidRDefault="00D91A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A82">
        <w:rPr>
          <w:rFonts w:ascii="Times New Roman" w:hAnsi="Times New Roman" w:cs="Times New Roman"/>
          <w:b/>
          <w:bCs/>
          <w:sz w:val="24"/>
          <w:szCs w:val="24"/>
        </w:rPr>
        <w:t>1.5 Referensi</w:t>
      </w:r>
    </w:p>
    <w:p w14:paraId="75D7BE0F" w14:textId="460DD4EF" w:rsidR="00D91A82" w:rsidRPr="00D91A82" w:rsidRDefault="00D91A82" w:rsidP="00D91A82">
      <w:pPr>
        <w:pStyle w:val="ListParagraph"/>
        <w:numPr>
          <w:ilvl w:val="0"/>
          <w:numId w:val="1"/>
        </w:numPr>
        <w:ind w:left="567" w:hanging="207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91A82">
          <w:rPr>
            <w:rStyle w:val="Hyperlink"/>
            <w:rFonts w:ascii="Times New Roman" w:hAnsi="Times New Roman" w:cs="Times New Roman"/>
            <w:sz w:val="24"/>
            <w:szCs w:val="24"/>
          </w:rPr>
          <w:t>https://www.cqc.org.uk/sites/default/files/documents/national_summary_op11_0.pdf</w:t>
        </w:r>
      </w:hyperlink>
    </w:p>
    <w:p w14:paraId="31F1BC85" w14:textId="37FD8F5E" w:rsidR="00D91A82" w:rsidRPr="00D91A82" w:rsidRDefault="00D91A82" w:rsidP="00D91A82">
      <w:pPr>
        <w:pStyle w:val="ListParagraph"/>
        <w:numPr>
          <w:ilvl w:val="0"/>
          <w:numId w:val="1"/>
        </w:numPr>
        <w:ind w:left="567" w:hanging="207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91A82">
          <w:rPr>
            <w:rStyle w:val="Hyperlink"/>
            <w:rFonts w:ascii="Times New Roman" w:hAnsi="Times New Roman" w:cs="Times New Roman"/>
            <w:sz w:val="24"/>
            <w:szCs w:val="24"/>
          </w:rPr>
          <w:t>https://www.medicare.gov/coverage/outpatient-hospital-services</w:t>
        </w:r>
      </w:hyperlink>
    </w:p>
    <w:p w14:paraId="5D5297FF" w14:textId="229EA127" w:rsidR="00D91A82" w:rsidRPr="00D91A82" w:rsidRDefault="00D91A82" w:rsidP="00D91A82">
      <w:pPr>
        <w:pStyle w:val="ListParagraph"/>
        <w:numPr>
          <w:ilvl w:val="0"/>
          <w:numId w:val="1"/>
        </w:numPr>
        <w:ind w:left="567" w:hanging="207"/>
        <w:rPr>
          <w:rFonts w:ascii="Times New Roman" w:hAnsi="Times New Roman" w:cs="Times New Roman"/>
          <w:sz w:val="24"/>
          <w:szCs w:val="24"/>
        </w:rPr>
      </w:pPr>
      <w:r w:rsidRPr="00D91A82">
        <w:rPr>
          <w:rFonts w:ascii="Times New Roman" w:hAnsi="Times New Roman" w:cs="Times New Roman"/>
          <w:sz w:val="24"/>
          <w:szCs w:val="24"/>
        </w:rPr>
        <w:t>https://www.ieee.org/</w:t>
      </w:r>
    </w:p>
    <w:sectPr w:rsidR="00D91A82" w:rsidRPr="00D91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67C4"/>
    <w:multiLevelType w:val="hybridMultilevel"/>
    <w:tmpl w:val="095A35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82"/>
    <w:rsid w:val="00021BCC"/>
    <w:rsid w:val="00067C93"/>
    <w:rsid w:val="00BD3591"/>
    <w:rsid w:val="00C810AF"/>
    <w:rsid w:val="00D91A82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463F"/>
  <w15:chartTrackingRefBased/>
  <w15:docId w15:val="{91E2CCFF-BA3B-48AD-9DC9-7E1E5F21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re.gov/coverage/outpatient-hospital-services" TargetMode="External"/><Relationship Id="rId5" Type="http://schemas.openxmlformats.org/officeDocument/2006/relationships/hyperlink" Target="https://www.cqc.org.uk/sites/default/files/documents/national_summary_op11_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2021-10-07T03:36:00Z</dcterms:created>
  <dcterms:modified xsi:type="dcterms:W3CDTF">2021-10-07T03:38:00Z</dcterms:modified>
</cp:coreProperties>
</file>