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 Banci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CS436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11/27/17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Lab 5 - Wireshark IP Layer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What is the IP address of your computer?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192.168.0.7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Within the IP packet header, what is the value in the upper layer protocol field?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ICMP 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How many bytes are in the IP header? How many bytes are in the payload of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datagram? Explain how you determined the number of payload bytes. 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36 bytes are in the payload of the IP datagram.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It can be determined by subtracting the ip header (20 bytes) from the total length (56 bytes).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Has this IP datagram been fragmented? Explain how you determined whether 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 the datagram has been fragmented.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 the IP datagram has not been fragmented because the more fragments field is not set.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Which fields in the IP datagram always change from one datagram to the next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within this series of ICMP messages sent by your computer?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identification, header checksum, time to live fields always change from one datagram to the next.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Which fields stay constant? Which of the fields must stay constant? Which fields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must change? Why?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fields that must stay constant are 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Version (IPV4 always used)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Differentiated services (all ICMP packets)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Header length (all ICMP packets)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Source ip (sending from same source)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Destination ip (sending to the same destination)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Upper layer protocol (all ICMP packets)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fields that must change are: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Identification (must be unique)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Header checksum (must change since header changes)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Time to live (must increment)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Describe the pattern you see in the values in the Identification field of the IP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identification field is decreasing when source is in descending order for ICMP messages.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What is the value in the Identification field and the TTL field? 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Identification = 38230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TTL =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Do these values remain unchanged for all of the ICMP TTL-exceeded replies sent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your computer by the nearest (first hop) router? Why? 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identification field changes because it must be a unique number, but TTL remains unchanged because the first hop is always the same.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Find the first ICMP Echo Request message that was sent by your computer after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changed the Packet Size in pingplotter to be 2000. Has that message been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fragmented across more than one IP datagram?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Yes it has been fragmented across more than one IP datagram.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Print out the first fragment of the fragmented IP datagram. What information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IP header indicates that the datagram been fragmented? What information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IP header indicates whether this is the first fragment versus a latter fragment?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long is this IP datagram?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flag bit for more fragment being set indicates the datagram has been fragment.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fragment offset being 0 indicates this is the first fragment.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length of the IP datagram is indicated by the total length field which is 1500.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 Print out the second fragment of the fragmented IP datagram. What information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IP header indicates that this is not the first datagram fragment? Are the 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fragments? How can you tell?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fragment offset (1480)  indicates this is not the first datagram fragment.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There are no more fragments because the flag bit for more fragments is not set.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 What fields change in the IP header between the first and second fragment?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total length, fragment offset, the flag bit for more fragments.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 How many fragments were created from the original datagram? 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Three fragments were created from the original datagram.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 What fields change in the IP header among the fragments?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Fragment 1 - 2 =  the fragment offsets and checksums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Fragment 2 - 3 = total length, more fragment flag bit and fragment offset.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