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Запускаем виртуальную машину. Для начала работы заходим на github.com и создаем учетную запись. После этого заходим в терминал.</w:t>
      </w:r>
      <w:r>
        <w:t xml:space="preserve"> </w:t>
      </w:r>
      <w:r>
        <w:t xml:space="preserve">Первым делом нам нужно сделать предварительную конфигурацию git. Для этого последовательно вводим команды</w:t>
      </w:r>
      <w:r>
        <w:t xml:space="preserve"> </w:t>
      </w:r>
      <w:r>
        <w:t xml:space="preserve">“</w:t>
      </w:r>
      <w:r>
        <w:t xml:space="preserve">git config –global user.name</w:t>
      </w:r>
      <w:r>
        <w:t xml:space="preserve">”</w:t>
      </w:r>
      <w:r>
        <w:t xml:space="preserve">Irina Batova”” и</w:t>
      </w:r>
      <w:r>
        <w:t xml:space="preserve"> </w:t>
      </w:r>
      <w:r>
        <w:t xml:space="preserve">“</w:t>
      </w:r>
      <w:r>
        <w:t xml:space="preserve">git config –global user.email</w:t>
      </w:r>
      <w:r>
        <w:t xml:space="preserve">”</w:t>
      </w:r>
      <w:r>
        <w:t xml:space="preserve">1132226490@pfur.ru”” (рис. 1).</w:t>
      </w:r>
    </w:p>
    <w:p>
      <w:pPr>
        <w:pStyle w:val="CaptionedFigure"/>
      </w:pPr>
      <w:bookmarkStart w:id="24" w:name="fig:001"/>
      <w:r>
        <w:drawing>
          <wp:inline>
            <wp:extent cx="5334000" cy="959110"/>
            <wp:effectExtent b="0" l="0" r="0" t="0"/>
            <wp:docPr descr="Рис. 1: Предварительная конфигурация git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Предварительная конфигурация git</w:t>
      </w:r>
    </w:p>
    <w:p>
      <w:pPr>
        <w:pStyle w:val="BodyText"/>
      </w:pPr>
      <w:r>
        <w:t xml:space="preserve">Далее настроим utf-8 в выводе сообщений git (команда</w:t>
      </w:r>
      <w:r>
        <w:t xml:space="preserve"> </w:t>
      </w:r>
      <w:r>
        <w:t xml:space="preserve">“</w:t>
      </w:r>
      <w:r>
        <w:t xml:space="preserve">git config –global core.quotepath false</w:t>
      </w:r>
      <w:r>
        <w:t xml:space="preserve">”</w:t>
      </w:r>
      <w:r>
        <w:t xml:space="preserve">). Также зададим имя начальной ветки – master (команда</w:t>
      </w:r>
      <w:r>
        <w:t xml:space="preserve"> </w:t>
      </w:r>
      <w:r>
        <w:t xml:space="preserve">“</w:t>
      </w:r>
      <w:r>
        <w:t xml:space="preserve">git config –global init.defaultBranch master</w:t>
      </w:r>
      <w:r>
        <w:t xml:space="preserve">”</w:t>
      </w:r>
      <w:r>
        <w:t xml:space="preserve">), параметр autocrlf (команда</w:t>
      </w:r>
      <w:r>
        <w:t xml:space="preserve"> </w:t>
      </w:r>
      <w:r>
        <w:t xml:space="preserve">“</w:t>
      </w:r>
      <w:r>
        <w:t xml:space="preserve">git config –global core.autocrlf input</w:t>
      </w:r>
      <w:r>
        <w:t xml:space="preserve">”</w:t>
      </w:r>
      <w:r>
        <w:t xml:space="preserve">) и параметр safecrlf (команда</w:t>
      </w:r>
      <w:r>
        <w:t xml:space="preserve"> </w:t>
      </w:r>
      <w:r>
        <w:t xml:space="preserve">“</w:t>
      </w:r>
      <w:r>
        <w:t xml:space="preserve">git config –global core.safecrlf warn</w:t>
      </w:r>
      <w:r>
        <w:t xml:space="preserve">”</w:t>
      </w:r>
      <w:r>
        <w:t xml:space="preserve">) (рис. 2).</w:t>
      </w:r>
    </w:p>
    <w:p>
      <w:pPr>
        <w:pStyle w:val="CaptionedFigure"/>
      </w:pPr>
      <w:bookmarkStart w:id="28" w:name="fig:002"/>
      <w:r>
        <w:drawing>
          <wp:inline>
            <wp:extent cx="5334000" cy="959110"/>
            <wp:effectExtent b="0" l="0" r="0" t="0"/>
            <wp:docPr descr="Рис. 2: Настройка utf-8, задача имени начальной ветки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utf-8, задача имени начальной ветки</w:t>
      </w:r>
    </w:p>
    <w:p>
      <w:pPr>
        <w:pStyle w:val="BodyText"/>
      </w:pPr>
      <w:r>
        <w:t xml:space="preserve">Следующий шаг – генерация ключей (используется для идентификации пользователя на сервере репозиториев). Для этого используется команда</w:t>
      </w:r>
      <w:r>
        <w:t xml:space="preserve"> </w:t>
      </w:r>
      <w:r>
        <w:t xml:space="preserve">“</w:t>
      </w:r>
      <w:r>
        <w:t xml:space="preserve">ssh-keygen -C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003"/>
      <w:r>
        <w:drawing>
          <wp:inline>
            <wp:extent cx="5334000" cy="2700233"/>
            <wp:effectExtent b="0" l="0" r="0" t="0"/>
            <wp:docPr descr="Рис. 3: Генерация ssh-ключей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Генерация ssh-ключей</w:t>
      </w:r>
    </w:p>
    <w:p>
      <w:pPr>
        <w:pStyle w:val="BodyText"/>
      </w:pPr>
      <w:r>
        <w:t xml:space="preserve">После этого нам необходимо загрузить этот ключ. Для этого заходим на сайт github.com, переходим в Setting – SSH and GPG keys – New SSH key (рис. 4).</w:t>
      </w:r>
    </w:p>
    <w:p>
      <w:pPr>
        <w:pStyle w:val="CaptionedFigure"/>
      </w:pPr>
      <w:bookmarkStart w:id="36" w:name="fig:004"/>
      <w:r>
        <w:drawing>
          <wp:inline>
            <wp:extent cx="5334000" cy="2998910"/>
            <wp:effectExtent b="0" l="0" r="0" t="0"/>
            <wp:docPr descr="Рис. 4: Загрузка ssh-ключа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Загрузка ssh-ключа</w:t>
      </w:r>
    </w:p>
    <w:p>
      <w:pPr>
        <w:pStyle w:val="BodyText"/>
      </w:pPr>
      <w:r>
        <w:t xml:space="preserve">Далее возвращаемся в терминал и вводим команду</w:t>
      </w:r>
      <w:r>
        <w:t xml:space="preserve"> </w:t>
      </w:r>
      <w:r>
        <w:t xml:space="preserve">“</w:t>
      </w:r>
      <w:r>
        <w:t xml:space="preserve">cat ~/.ssh/id_rsa.pub | xclip -sel clip</w:t>
      </w:r>
      <w:r>
        <w:t xml:space="preserve">”</w:t>
      </w:r>
      <w:r>
        <w:t xml:space="preserve">, чтобы скопировать ключ. В процессе соглашаемся на установление пакета</w:t>
      </w:r>
      <w:r>
        <w:t xml:space="preserve"> </w:t>
      </w:r>
      <w:r>
        <w:t xml:space="preserve">“</w:t>
      </w:r>
      <w:r>
        <w:t xml:space="preserve">xclip</w:t>
      </w:r>
      <w:r>
        <w:t xml:space="preserve">”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284269" cy="596766"/>
            <wp:effectExtent b="0" l="0" r="0" t="0"/>
            <wp:docPr descr="Рис. 5: Копирование ключа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</w:t>
      </w:r>
    </w:p>
    <w:p>
      <w:pPr>
        <w:pStyle w:val="BodyText"/>
      </w:pPr>
      <w:r>
        <w:t xml:space="preserve">После этого возвращаемся на github.com, вводим название ключа</w:t>
      </w:r>
      <w:r>
        <w:t xml:space="preserve"> </w:t>
      </w:r>
      <w:r>
        <w:t xml:space="preserve">“</w:t>
      </w:r>
      <w:r>
        <w:t xml:space="preserve">Laptop_home</w:t>
      </w:r>
      <w:r>
        <w:t xml:space="preserve">”</w:t>
      </w:r>
      <w:r>
        <w:t xml:space="preserve"> </w:t>
      </w:r>
      <w:r>
        <w:t xml:space="preserve">и в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вставляем ключ (рис. 6). Ключ создан (рис. 7).</w:t>
      </w:r>
    </w:p>
    <w:p>
      <w:pPr>
        <w:pStyle w:val="CaptionedFigure"/>
      </w:pPr>
      <w:bookmarkStart w:id="44" w:name="fig:006"/>
      <w:r>
        <w:drawing>
          <wp:inline>
            <wp:extent cx="5334000" cy="2376491"/>
            <wp:effectExtent b="0" l="0" r="0" t="0"/>
            <wp:docPr descr="Рис. 6: Вставка ключа на сайте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Вставка ключа на сайте</w:t>
      </w:r>
    </w:p>
    <w:p>
      <w:pPr>
        <w:pStyle w:val="CaptionedFigure"/>
      </w:pPr>
      <w:bookmarkStart w:id="48" w:name="fig:007"/>
      <w:r>
        <w:drawing>
          <wp:inline>
            <wp:extent cx="5334000" cy="2571121"/>
            <wp:effectExtent b="0" l="0" r="0" t="0"/>
            <wp:docPr descr="Рис. 7: Ключ создан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Ключ создан</w:t>
      </w:r>
    </w:p>
    <w:p>
      <w:pPr>
        <w:pStyle w:val="BodyText"/>
      </w:pPr>
      <w:r>
        <w:t xml:space="preserve">Возвращаемся в терминал. С помощью команды</w:t>
      </w:r>
      <w:r>
        <w:t xml:space="preserve"> </w:t>
      </w:r>
      <w:r>
        <w:t xml:space="preserve">“</w:t>
      </w:r>
      <w:r>
        <w:t xml:space="preserve">mkdir –p</w:t>
      </w:r>
      <w:r>
        <w:t xml:space="preserve">”</w:t>
      </w:r>
      <w:r>
        <w:t xml:space="preserve"> </w:t>
      </w:r>
      <w:r>
        <w:t xml:space="preserve">создаем каталог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8"/>
      <w:r>
        <w:drawing>
          <wp:inline>
            <wp:extent cx="5334000" cy="290794"/>
            <wp:effectExtent b="0" l="0" r="0" t="0"/>
            <wp:docPr descr="Рис. 8: Создание каталога “Архитектура компьютера”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каталога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Далее открываем браузер и переходим на страницу репозитория с шаблоном курса по ссылке https://github.com/yamadharma/course-directory-student-template. На открывшейся страницы нажимаем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2553759"/>
            <wp:effectExtent b="0" l="0" r="0" t="0"/>
            <wp:docPr descr="Рис. 9: Страница репозитория с шаблоном курса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Страница репозитория с шаблоном курса</w:t>
      </w:r>
    </w:p>
    <w:p>
      <w:pPr>
        <w:pStyle w:val="BodyText"/>
      </w:pPr>
      <w:r>
        <w:t xml:space="preserve">В открывшемся окне задаем имя репозитория</w:t>
      </w:r>
      <w:r>
        <w:t xml:space="preserve"> </w:t>
      </w:r>
      <w:r>
        <w:t xml:space="preserve">“</w:t>
      </w:r>
      <w:r>
        <w:t xml:space="preserve">study_2022-2023_arh-pc</w:t>
      </w:r>
      <w:r>
        <w:t xml:space="preserve">”</w:t>
      </w:r>
      <w:r>
        <w:t xml:space="preserve">, остальные настройки оставляем без изменений. Для создания репозитория нажимаем внизу окна кнопку</w:t>
      </w:r>
      <w:r>
        <w:t xml:space="preserve"> </w:t>
      </w:r>
      <w:r>
        <w:t xml:space="preserve">“</w:t>
      </w:r>
      <w:r>
        <w:t xml:space="preserve">Create repository from template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0" w:name="fig:0010"/>
      <w:r>
        <w:drawing>
          <wp:inline>
            <wp:extent cx="5334000" cy="2136900"/>
            <wp:effectExtent b="0" l="0" r="0" t="0"/>
            <wp:docPr descr="Рис. 10: 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репозитория</w:t>
      </w:r>
    </w:p>
    <w:p>
      <w:pPr>
        <w:pStyle w:val="BodyText"/>
      </w:pPr>
      <w:r>
        <w:t xml:space="preserve">Возвращаемся в терминал и с помощью 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переходим в каталог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4" w:name="fig:0011"/>
      <w:r>
        <w:drawing>
          <wp:inline>
            <wp:extent cx="5334000" cy="226016"/>
            <wp:effectExtent b="0" l="0" r="0" t="0"/>
            <wp:docPr descr="Рис. 11: Переход в каталог “Архитектура компьютера”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Переход в каталог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После этого возвращаемся в браузер, на страничке созданного репозитория выбираем Code – SSH и копируем ссылку для клонирования репозитория (рис. 12). После этого возвращаемся в терминал и с помощью команды “ git clone –recursive” клонируем созданный репозиторий (рис. 13).</w:t>
      </w:r>
    </w:p>
    <w:p>
      <w:pPr>
        <w:pStyle w:val="CaptionedFigure"/>
      </w:pPr>
      <w:bookmarkStart w:id="68" w:name="fig:0012"/>
      <w:r>
        <w:drawing>
          <wp:inline>
            <wp:extent cx="3647974" cy="2146433"/>
            <wp:effectExtent b="0" l="0" r="0" t="0"/>
            <wp:docPr descr="Рис. 12: Копирование сылки для клонирования репозитория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Копирование сылки для клонирования репозитория</w:t>
      </w:r>
    </w:p>
    <w:p>
      <w:pPr>
        <w:pStyle w:val="CaptionedFigure"/>
      </w:pPr>
      <w:bookmarkStart w:id="72" w:name="fig:0013"/>
      <w:r>
        <w:drawing>
          <wp:inline>
            <wp:extent cx="5334000" cy="594420"/>
            <wp:effectExtent b="0" l="0" r="0" t="0"/>
            <wp:docPr descr="Рис. 13: Клонирование созданного репозитория" title="" id="70" name="Picture"/>
            <a:graphic>
              <a:graphicData uri="http://schemas.openxmlformats.org/drawingml/2006/picture">
                <pic:pic>
                  <pic:nvPicPr>
                    <pic:cNvPr descr="image/рисуно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Клонирование созданного репозитория</w:t>
      </w:r>
    </w:p>
    <w:p>
      <w:pPr>
        <w:pStyle w:val="BodyText"/>
      </w:pPr>
      <w:r>
        <w:t xml:space="preserve">После этого переходим в каталог курса</w:t>
      </w:r>
      <w:r>
        <w:t xml:space="preserve"> </w:t>
      </w:r>
      <w:r>
        <w:t xml:space="preserve">“</w:t>
      </w:r>
      <w:r>
        <w:t xml:space="preserve">arch-pc</w:t>
      </w:r>
      <w:r>
        <w:t xml:space="preserve">”</w:t>
      </w:r>
      <w:r>
        <w:t xml:space="preserve"> </w:t>
      </w:r>
      <w:r>
        <w:t xml:space="preserve">(используем команду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), удаляем лишние файлы (команда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) и создаем необходимые каталоги (рис. 14).</w:t>
      </w:r>
    </w:p>
    <w:p>
      <w:pPr>
        <w:pStyle w:val="CaptionedFigure"/>
      </w:pPr>
      <w:bookmarkStart w:id="76" w:name="fig:0014"/>
      <w:r>
        <w:drawing>
          <wp:inline>
            <wp:extent cx="5334000" cy="491551"/>
            <wp:effectExtent b="0" l="0" r="0" t="0"/>
            <wp:docPr descr="Рис. 14: Переход в каталог курса, удаление лишних файлов и создание каталогов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Переход в каталог курса, удаление лишних файлов и создание каталогов</w:t>
      </w:r>
    </w:p>
    <w:p>
      <w:pPr>
        <w:pStyle w:val="BodyText"/>
      </w:pPr>
      <w:r>
        <w:t xml:space="preserve">После этого, используя команды</w:t>
      </w:r>
      <w:r>
        <w:t xml:space="preserve"> </w:t>
      </w:r>
      <w:r>
        <w:t xml:space="preserve">“</w:t>
      </w:r>
      <w:r>
        <w:t xml:space="preserve">git add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commit –am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отправляем файлы на сервер (рис. 15, рис. 16).</w:t>
      </w:r>
    </w:p>
    <w:p>
      <w:pPr>
        <w:pStyle w:val="CaptionedFigure"/>
      </w:pPr>
      <w:bookmarkStart w:id="80" w:name="fig:0015"/>
      <w:r>
        <w:drawing>
          <wp:inline>
            <wp:extent cx="5334000" cy="594527"/>
            <wp:effectExtent b="0" l="0" r="0" t="0"/>
            <wp:docPr descr="Рис. 15: Отправление файлов на сервер" title="" id="78" name="Picture"/>
            <a:graphic>
              <a:graphicData uri="http://schemas.openxmlformats.org/drawingml/2006/picture">
                <pic:pic>
                  <pic:nvPicPr>
                    <pic:cNvPr descr="image/рисуно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Отправление файлов на сервер</w:t>
      </w:r>
    </w:p>
    <w:p>
      <w:pPr>
        <w:pStyle w:val="CaptionedFigure"/>
      </w:pPr>
      <w:bookmarkStart w:id="84" w:name="fig:0016"/>
      <w:r>
        <w:drawing>
          <wp:inline>
            <wp:extent cx="5334000" cy="1110121"/>
            <wp:effectExtent b="0" l="0" r="0" t="0"/>
            <wp:docPr descr="Рис. 16: Отправление файлов на сервер" title="" id="82" name="Picture"/>
            <a:graphic>
              <a:graphicData uri="http://schemas.openxmlformats.org/drawingml/2006/picture">
                <pic:pic>
                  <pic:nvPicPr>
                    <pic:cNvPr descr="image/рисунок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Отправление файлов на сервер</w:t>
      </w:r>
    </w:p>
    <w:p>
      <w:pPr>
        <w:pStyle w:val="BodyText"/>
      </w:pPr>
      <w:r>
        <w:t xml:space="preserve">Проверяем правильность создания всех каталогов на github (рис. 17).</w:t>
      </w:r>
    </w:p>
    <w:p>
      <w:pPr>
        <w:pStyle w:val="CaptionedFigure"/>
      </w:pPr>
      <w:bookmarkStart w:id="88" w:name="fig:0017"/>
      <w:r>
        <w:drawing>
          <wp:inline>
            <wp:extent cx="5334000" cy="2378042"/>
            <wp:effectExtent b="0" l="0" r="0" t="0"/>
            <wp:docPr descr="Рис. 17: Проверка правильности созданных каталогов" title="" id="86" name="Picture"/>
            <a:graphic>
              <a:graphicData uri="http://schemas.openxmlformats.org/drawingml/2006/picture">
                <pic:pic>
                  <pic:nvPicPr>
                    <pic:cNvPr descr="image/рисунок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Проверка правильности созданных каталогов</w:t>
      </w:r>
    </w:p>
    <w:bookmarkEnd w:id="89"/>
    <w:bookmarkStart w:id="9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Переносим в соответствующие каталоги отчеты по первой и второй лабораторной работе (lab-lab01-report и lab-lab02-report соответственно). После этого с помощью последовательности команд загружаем файлы в github: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commit –am</w:t>
      </w:r>
      <w:r>
        <w:t xml:space="preserve"> </w:t>
      </w:r>
      <w:r>
        <w:t xml:space="preserve">‘</w:t>
      </w:r>
      <w:r>
        <w:t xml:space="preserve">add lab03</w:t>
      </w:r>
      <w:r>
        <w:t xml:space="preserve">’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(рис. 18). Проверяем, корректно ли все загрузилось (рис. 19).</w:t>
      </w:r>
    </w:p>
    <w:p>
      <w:pPr>
        <w:pStyle w:val="CaptionedFigure"/>
      </w:pPr>
      <w:bookmarkStart w:id="93" w:name="fig:0018"/>
      <w:r>
        <w:drawing>
          <wp:inline>
            <wp:extent cx="5334000" cy="3145904"/>
            <wp:effectExtent b="0" l="0" r="0" t="0"/>
            <wp:docPr descr="Рис. 18: Загрузка файлов на github" title="" id="91" name="Picture"/>
            <a:graphic>
              <a:graphicData uri="http://schemas.openxmlformats.org/drawingml/2006/picture">
                <pic:pic>
                  <pic:nvPicPr>
                    <pic:cNvPr descr="image/рисуно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Загрузка файлов на github</w:t>
      </w:r>
    </w:p>
    <w:p>
      <w:pPr>
        <w:pStyle w:val="CaptionedFigure"/>
      </w:pPr>
      <w:bookmarkStart w:id="97" w:name="fig:0019"/>
      <w:r>
        <w:drawing>
          <wp:inline>
            <wp:extent cx="5334000" cy="714414"/>
            <wp:effectExtent b="0" l="0" r="0" t="0"/>
            <wp:docPr descr="Рис. 19: Проверка корректности загруженных файлов" title="" id="95" name="Picture"/>
            <a:graphic>
              <a:graphicData uri="http://schemas.openxmlformats.org/drawingml/2006/picture">
                <pic:pic>
                  <pic:nvPicPr>
                    <pic:cNvPr descr="image/рисуно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Проверка корректности загруженных файлов</w:t>
      </w:r>
    </w:p>
    <w:p>
      <w:pPr>
        <w:pStyle w:val="BodyText"/>
      </w:pPr>
      <w:r>
        <w:t xml:space="preserve">Также данный отчет переносим в lab-lab03-report. После этого загружаем в github с помощью аналогичной последовательности команд.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мной были изучены идеология и применение средств контроля версий, а также приобретены практические навыки по работе с системой git.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Батова Ирина Сергеевна, НММбд-01-22</dc:creator>
  <dc:language>ru-RU</dc:language>
  <cp:keywords/>
  <dcterms:created xsi:type="dcterms:W3CDTF">2022-10-26T17:07:25Z</dcterms:created>
  <dcterms:modified xsi:type="dcterms:W3CDTF">2022-10-26T17:07:25Z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