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Батова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Вводим команду</w:t>
      </w:r>
      <w:r>
        <w:t xml:space="preserve"> </w:t>
      </w:r>
      <w:r>
        <w:t xml:space="preserve">‘</w:t>
      </w:r>
      <w:r>
        <w:t xml:space="preserve">mc</w:t>
      </w:r>
      <w:r>
        <w:t xml:space="preserve">’</w:t>
      </w:r>
      <w:r>
        <w:t xml:space="preserve"> </w:t>
      </w:r>
      <w:r>
        <w:t xml:space="preserve">в терминале и открываем Midnight Commander (рис. 1).</w:t>
      </w:r>
    </w:p>
    <w:p>
      <w:pPr>
        <w:pStyle w:val="CaptionedFigure"/>
      </w:pPr>
      <w:bookmarkStart w:id="24" w:name="fig:001"/>
      <w:r>
        <w:drawing>
          <wp:inline>
            <wp:extent cx="5041900" cy="431800"/>
            <wp:effectExtent b="0" l="0" r="0" t="0"/>
            <wp:docPr descr="Рис. 1: Команда для открытия Midnight Commander" title="" id="22" name="Picture"/>
            <a:graphic>
              <a:graphicData uri="http://schemas.openxmlformats.org/drawingml/2006/picture">
                <pic:pic>
                  <pic:nvPicPr>
                    <pic:cNvPr descr="image/рисунок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Команда для открытия Midnight Commander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arch-pc, который был создан при выполнении пятой лабораторной работы (рис. 2).</w:t>
      </w:r>
    </w:p>
    <w:p>
      <w:pPr>
        <w:pStyle w:val="CaptionedFigure"/>
      </w:pPr>
      <w:bookmarkStart w:id="28" w:name="fig:002"/>
      <w:r>
        <w:drawing>
          <wp:inline>
            <wp:extent cx="5334000" cy="2547510"/>
            <wp:effectExtent b="0" l="0" r="0" t="0"/>
            <wp:docPr descr="Рис. 2: Переход в каталог arch-pc" title="" id="26" name="Picture"/>
            <a:graphic>
              <a:graphicData uri="http://schemas.openxmlformats.org/drawingml/2006/picture">
                <pic:pic>
                  <pic:nvPicPr>
                    <pic:cNvPr descr="image/рисунок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7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Переход в каталог arch-pc</w:t>
      </w:r>
    </w:p>
    <w:p>
      <w:pPr>
        <w:numPr>
          <w:ilvl w:val="0"/>
          <w:numId w:val="1003"/>
        </w:numPr>
        <w:pStyle w:val="Compact"/>
      </w:pPr>
      <w:r>
        <w:t xml:space="preserve">Нажимаем клавишу F7 и создаем каталог с именем lab06 (рис. 3).</w:t>
      </w:r>
    </w:p>
    <w:p>
      <w:pPr>
        <w:pStyle w:val="CaptionedFigure"/>
      </w:pPr>
      <w:bookmarkStart w:id="32" w:name="fig:003"/>
      <w:r>
        <w:drawing>
          <wp:inline>
            <wp:extent cx="5334000" cy="2547510"/>
            <wp:effectExtent b="0" l="0" r="0" t="0"/>
            <wp:docPr descr="Рис. 3: Создание каталога lab06" title="" id="30" name="Picture"/>
            <a:graphic>
              <a:graphicData uri="http://schemas.openxmlformats.org/drawingml/2006/picture">
                <pic:pic>
                  <pic:nvPicPr>
                    <pic:cNvPr descr="image/рисунок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7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каталога lab06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touch</w:t>
      </w:r>
      <w:r>
        <w:t xml:space="preserve">’</w:t>
      </w:r>
      <w:r>
        <w:t xml:space="preserve"> </w:t>
      </w:r>
      <w:r>
        <w:t xml:space="preserve">создаем в этом каталоге файл</w:t>
      </w:r>
      <w:r>
        <w:t xml:space="preserve"> </w:t>
      </w:r>
      <w:r>
        <w:t xml:space="preserve">‘</w:t>
      </w:r>
      <w:r>
        <w:t xml:space="preserve">lab6-1.asm</w:t>
      </w:r>
      <w:r>
        <w:t xml:space="preserve">’</w:t>
      </w:r>
      <w:r>
        <w:t xml:space="preserve"> </w:t>
      </w:r>
      <w:r>
        <w:t xml:space="preserve">(рис. 4).</w:t>
      </w:r>
    </w:p>
    <w:p>
      <w:pPr>
        <w:pStyle w:val="CaptionedFigure"/>
      </w:pPr>
      <w:bookmarkStart w:id="36" w:name="fig:004"/>
      <w:r>
        <w:drawing>
          <wp:inline>
            <wp:extent cx="5334000" cy="2547510"/>
            <wp:effectExtent b="0" l="0" r="0" t="0"/>
            <wp:docPr descr="Рис. 4: Создание файла lab6-1.asm" title="" id="34" name="Picture"/>
            <a:graphic>
              <a:graphicData uri="http://schemas.openxmlformats.org/drawingml/2006/picture">
                <pic:pic>
                  <pic:nvPicPr>
                    <pic:cNvPr descr="image/рисунок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7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файла lab6-1.asm</w:t>
      </w:r>
    </w:p>
    <w:p>
      <w:pPr>
        <w:numPr>
          <w:ilvl w:val="0"/>
          <w:numId w:val="1005"/>
        </w:numPr>
        <w:pStyle w:val="Compact"/>
      </w:pPr>
      <w:r>
        <w:t xml:space="preserve">Нажимаем команду F4 и открываем файл</w:t>
      </w:r>
      <w:r>
        <w:t xml:space="preserve"> </w:t>
      </w:r>
      <w:r>
        <w:t xml:space="preserve">‘</w:t>
      </w:r>
      <w:r>
        <w:t xml:space="preserve">lab6-1.asm</w:t>
      </w:r>
      <w:r>
        <w:t xml:space="preserve">’</w:t>
      </w:r>
      <w:r>
        <w:t xml:space="preserve"> </w:t>
      </w:r>
      <w:r>
        <w:t xml:space="preserve">(рис. 5).</w:t>
      </w:r>
    </w:p>
    <w:p>
      <w:pPr>
        <w:pStyle w:val="CaptionedFigure"/>
      </w:pPr>
      <w:bookmarkStart w:id="40" w:name="fig:005"/>
      <w:r>
        <w:drawing>
          <wp:inline>
            <wp:extent cx="5334000" cy="2547510"/>
            <wp:effectExtent b="0" l="0" r="0" t="0"/>
            <wp:docPr descr="Рис. 5: Файл lab6-1.asm" title="" id="38" name="Picture"/>
            <a:graphic>
              <a:graphicData uri="http://schemas.openxmlformats.org/drawingml/2006/picture">
                <pic:pic>
                  <pic:nvPicPr>
                    <pic:cNvPr descr="image/рисунок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7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Файл lab6-1.asm</w:t>
      </w:r>
    </w:p>
    <w:p>
      <w:pPr>
        <w:numPr>
          <w:ilvl w:val="0"/>
          <w:numId w:val="1006"/>
        </w:numPr>
        <w:pStyle w:val="Compact"/>
      </w:pPr>
      <w:r>
        <w:t xml:space="preserve">Вводим в файл программу. Листинг программы берем из лабораторной работы (рис. 6).</w:t>
      </w:r>
    </w:p>
    <w:p>
      <w:pPr>
        <w:pStyle w:val="CaptionedFigure"/>
      </w:pPr>
      <w:bookmarkStart w:id="44" w:name="fig:006"/>
      <w:r>
        <w:drawing>
          <wp:inline>
            <wp:extent cx="5334000" cy="2547510"/>
            <wp:effectExtent b="0" l="0" r="0" t="0"/>
            <wp:docPr descr="Рис. 6: Ввод листинга программы" title="" id="42" name="Picture"/>
            <a:graphic>
              <a:graphicData uri="http://schemas.openxmlformats.org/drawingml/2006/picture">
                <pic:pic>
                  <pic:nvPicPr>
                    <pic:cNvPr descr="image/рисунок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7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Ввод листинга программы</w:t>
      </w:r>
    </w:p>
    <w:p>
      <w:pPr>
        <w:pStyle w:val="BodyText"/>
      </w:pPr>
      <w:r>
        <w:t xml:space="preserve">Далее нажимаем F2 для сохранения файла и F10 для выхода из редактора.</w:t>
      </w:r>
    </w:p>
    <w:p>
      <w:pPr>
        <w:numPr>
          <w:ilvl w:val="0"/>
          <w:numId w:val="1007"/>
        </w:numPr>
      </w:pPr>
      <w:r>
        <w:t xml:space="preserve">Нажимаем клавишу F3 и проверяем, что в файле содержится текст программы.</w:t>
      </w:r>
    </w:p>
    <w:p>
      <w:pPr>
        <w:numPr>
          <w:ilvl w:val="0"/>
          <w:numId w:val="1007"/>
        </w:numPr>
      </w:pPr>
      <w:r>
        <w:t xml:space="preserve">Закрываем Midnight Commander. Далее нужно сделать из</w:t>
      </w:r>
      <w:r>
        <w:t xml:space="preserve"> </w:t>
      </w:r>
      <w:r>
        <w:t xml:space="preserve">‘</w:t>
      </w:r>
      <w:r>
        <w:t xml:space="preserve">lab6-1.asm</w:t>
      </w:r>
      <w:r>
        <w:t xml:space="preserve">’</w:t>
      </w:r>
      <w:r>
        <w:t xml:space="preserve"> </w:t>
      </w:r>
      <w:r>
        <w:t xml:space="preserve">объектный файл (команда</w:t>
      </w:r>
      <w:r>
        <w:t xml:space="preserve"> </w:t>
      </w:r>
      <w:r>
        <w:t xml:space="preserve">‘</w:t>
      </w:r>
      <w:r>
        <w:t xml:space="preserve">nasm</w:t>
      </w:r>
      <w:r>
        <w:t xml:space="preserve">’</w:t>
      </w:r>
      <w:r>
        <w:t xml:space="preserve">), выполнить его компоновку (команда</w:t>
      </w:r>
      <w:r>
        <w:t xml:space="preserve"> </w:t>
      </w:r>
      <w:r>
        <w:t xml:space="preserve">‘</w:t>
      </w:r>
      <w:r>
        <w:t xml:space="preserve">ld</w:t>
      </w:r>
      <w:r>
        <w:t xml:space="preserve">’</w:t>
      </w:r>
      <w:r>
        <w:t xml:space="preserve">) и запустить получившийся исполнительный файл (команда</w:t>
      </w:r>
      <w:r>
        <w:t xml:space="preserve"> </w:t>
      </w:r>
      <w:r>
        <w:t xml:space="preserve">‘</w:t>
      </w:r>
      <w:r>
        <w:t xml:space="preserve">./lab6-1</w:t>
      </w:r>
      <w:r>
        <w:t xml:space="preserve">’</w:t>
      </w:r>
      <w:r>
        <w:t xml:space="preserve">). Программа работает корректно: выводит строку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, на запрос вводим имя и фамилию (рис. 7).</w:t>
      </w:r>
    </w:p>
    <w:p>
      <w:pPr>
        <w:pStyle w:val="CaptionedFigure"/>
      </w:pPr>
      <w:bookmarkStart w:id="48" w:name="fig:007"/>
      <w:r>
        <w:drawing>
          <wp:inline>
            <wp:extent cx="5334000" cy="1314488"/>
            <wp:effectExtent b="0" l="0" r="0" t="0"/>
            <wp:docPr descr="Рис. 7: Исполнение программы из файла ‘lab6-1.asm’" title="" id="46" name="Picture"/>
            <a:graphic>
              <a:graphicData uri="http://schemas.openxmlformats.org/drawingml/2006/picture">
                <pic:pic>
                  <pic:nvPicPr>
                    <pic:cNvPr descr="image/рисунок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Исполнение программы из файла</w:t>
      </w:r>
      <w:r>
        <w:t xml:space="preserve"> </w:t>
      </w:r>
      <w:r>
        <w:t xml:space="preserve">‘</w:t>
      </w:r>
      <w:r>
        <w:t xml:space="preserve">lab6-1.asm</w:t>
      </w:r>
      <w:r>
        <w:t xml:space="preserve">’</w:t>
      </w:r>
    </w:p>
    <w:p>
      <w:pPr>
        <w:numPr>
          <w:ilvl w:val="0"/>
          <w:numId w:val="1008"/>
        </w:numPr>
        <w:pStyle w:val="Compact"/>
      </w:pPr>
      <w:r>
        <w:t xml:space="preserve">Заходим в ТУИС и скачиваем файл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, используемый для упрощения написания программ (рис. 8).</w:t>
      </w:r>
    </w:p>
    <w:p>
      <w:pPr>
        <w:pStyle w:val="CaptionedFigure"/>
      </w:pPr>
      <w:bookmarkStart w:id="52" w:name="fig:008"/>
      <w:r>
        <w:drawing>
          <wp:inline>
            <wp:extent cx="5334000" cy="3359690"/>
            <wp:effectExtent b="0" l="0" r="0" t="0"/>
            <wp:docPr descr="Рис. 8: Скачивание файла ‘in_out.asm’" title="" id="50" name="Picture"/>
            <a:graphic>
              <a:graphicData uri="http://schemas.openxmlformats.org/drawingml/2006/picture">
                <pic:pic>
                  <pic:nvPicPr>
                    <pic:cNvPr descr="image/рисунок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Скачивание файла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numPr>
          <w:ilvl w:val="0"/>
          <w:numId w:val="1009"/>
        </w:numPr>
        <w:pStyle w:val="Compact"/>
      </w:pPr>
      <w:r>
        <w:t xml:space="preserve">Для корректной работы этот подключаемый файл должен лежать в одном каталоге с файлом с программы. Открываем mс и на одной панели открываем каталог lab06 (где лежит файл</w:t>
      </w:r>
      <w:r>
        <w:t xml:space="preserve"> </w:t>
      </w:r>
      <w:r>
        <w:t xml:space="preserve">‘</w:t>
      </w:r>
      <w:r>
        <w:t xml:space="preserve">lab6-1.asm</w:t>
      </w:r>
      <w:r>
        <w:t xml:space="preserve">’</w:t>
      </w:r>
      <w:r>
        <w:t xml:space="preserve">), а на другой панели открываем каталог загрузок (где лежит файл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). Далее нажимаем клавишу F5 и копируем наш внешний файл в каталог</w:t>
      </w:r>
      <w:r>
        <w:t xml:space="preserve"> </w:t>
      </w:r>
      <w:r>
        <w:t xml:space="preserve">‘</w:t>
      </w:r>
      <w:r>
        <w:t xml:space="preserve">lab06</w:t>
      </w:r>
      <w:r>
        <w:t xml:space="preserve">’</w:t>
      </w:r>
      <w:r>
        <w:t xml:space="preserve"> </w:t>
      </w:r>
      <w:r>
        <w:t xml:space="preserve">(рис. 9).</w:t>
      </w:r>
    </w:p>
    <w:p>
      <w:pPr>
        <w:pStyle w:val="CaptionedFigure"/>
      </w:pPr>
      <w:bookmarkStart w:id="56" w:name="fig:009"/>
      <w:r>
        <w:drawing>
          <wp:inline>
            <wp:extent cx="5334000" cy="2147297"/>
            <wp:effectExtent b="0" l="0" r="0" t="0"/>
            <wp:docPr descr="Рис. 9: Копирование файла ‘in_out.asm’ в нужный каталог" title="" id="54" name="Picture"/>
            <a:graphic>
              <a:graphicData uri="http://schemas.openxmlformats.org/drawingml/2006/picture">
                <pic:pic>
                  <pic:nvPicPr>
                    <pic:cNvPr descr="image/рисунок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7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Копирование файла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в нужный каталог</w:t>
      </w:r>
    </w:p>
    <w:p>
      <w:pPr>
        <w:numPr>
          <w:ilvl w:val="0"/>
          <w:numId w:val="1010"/>
        </w:numPr>
        <w:pStyle w:val="Compact"/>
      </w:pPr>
      <w:r>
        <w:t xml:space="preserve">Далее выделяем файл</w:t>
      </w:r>
      <w:r>
        <w:t xml:space="preserve"> </w:t>
      </w:r>
      <w:r>
        <w:t xml:space="preserve">‘</w:t>
      </w:r>
      <w:r>
        <w:t xml:space="preserve">lab6-1.asm</w:t>
      </w:r>
      <w:r>
        <w:t xml:space="preserve">’</w:t>
      </w:r>
      <w:r>
        <w:t xml:space="preserve">, нажимаем клавишу F6 и копируем этот файл с именем</w:t>
      </w:r>
      <w:r>
        <w:t xml:space="preserve"> </w:t>
      </w:r>
      <w:r>
        <w:t xml:space="preserve">‘</w:t>
      </w:r>
      <w:r>
        <w:t xml:space="preserve">lab6-2.asm</w:t>
      </w:r>
      <w:r>
        <w:t xml:space="preserve">’</w:t>
      </w:r>
      <w:r>
        <w:t xml:space="preserve"> </w:t>
      </w:r>
      <w:r>
        <w:t xml:space="preserve">(рис. 10).</w:t>
      </w:r>
    </w:p>
    <w:p>
      <w:pPr>
        <w:pStyle w:val="CaptionedFigure"/>
      </w:pPr>
      <w:bookmarkStart w:id="60" w:name="fig:0010"/>
      <w:r>
        <w:drawing>
          <wp:inline>
            <wp:extent cx="5334000" cy="4015567"/>
            <wp:effectExtent b="0" l="0" r="0" t="0"/>
            <wp:docPr descr="Рис. 10: Копирование файла ‘lab6-1.asm’ с именем ‘lab6-2.asm’" title="" id="58" name="Picture"/>
            <a:graphic>
              <a:graphicData uri="http://schemas.openxmlformats.org/drawingml/2006/picture">
                <pic:pic>
                  <pic:nvPicPr>
                    <pic:cNvPr descr="image/рисунок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Копирование файла</w:t>
      </w:r>
      <w:r>
        <w:t xml:space="preserve"> </w:t>
      </w:r>
      <w:r>
        <w:t xml:space="preserve">‘</w:t>
      </w:r>
      <w:r>
        <w:t xml:space="preserve">lab6-1.asm</w:t>
      </w:r>
      <w:r>
        <w:t xml:space="preserve">’</w:t>
      </w:r>
      <w:r>
        <w:t xml:space="preserve"> </w:t>
      </w:r>
      <w:r>
        <w:t xml:space="preserve">с именем</w:t>
      </w:r>
      <w:r>
        <w:t xml:space="preserve"> </w:t>
      </w:r>
      <w:r>
        <w:t xml:space="preserve">‘</w:t>
      </w:r>
      <w:r>
        <w:t xml:space="preserve">lab6-2.asm</w:t>
      </w:r>
      <w:r>
        <w:t xml:space="preserve">’</w:t>
      </w:r>
    </w:p>
    <w:p>
      <w:pPr>
        <w:numPr>
          <w:ilvl w:val="0"/>
          <w:numId w:val="1011"/>
        </w:numPr>
        <w:pStyle w:val="Compact"/>
      </w:pPr>
      <w:r>
        <w:t xml:space="preserve">Открываем файл</w:t>
      </w:r>
      <w:r>
        <w:t xml:space="preserve"> </w:t>
      </w:r>
      <w:r>
        <w:t xml:space="preserve">‘</w:t>
      </w:r>
      <w:r>
        <w:t xml:space="preserve">lab6-2.asm</w:t>
      </w:r>
      <w:r>
        <w:t xml:space="preserve">’</w:t>
      </w:r>
      <w:r>
        <w:t xml:space="preserve">. В начале вводим</w:t>
      </w:r>
      <w:r>
        <w:t xml:space="preserve"> </w:t>
      </w:r>
      <w:r>
        <w:t xml:space="preserve">‘</w:t>
      </w:r>
      <w:r>
        <w:t xml:space="preserve">%include ’in_out.asm</w:t>
      </w:r>
      <w:r>
        <w:t xml:space="preserve">’</w:t>
      </w:r>
      <w:r>
        <w:t xml:space="preserve">’ (подключаем внешний файл). Далее также заменяем подпрограммами из файла печать сообщения, ввод сообщения и завершение (рис. 11).</w:t>
      </w:r>
    </w:p>
    <w:p>
      <w:pPr>
        <w:pStyle w:val="CaptionedFigure"/>
      </w:pPr>
      <w:bookmarkStart w:id="64" w:name="fig:0011"/>
      <w:r>
        <w:drawing>
          <wp:inline>
            <wp:extent cx="5334000" cy="2935584"/>
            <wp:effectExtent b="0" l="0" r="0" t="0"/>
            <wp:docPr descr="Рис. 11: Листинг программы с использованием внешнего файла" title="" id="62" name="Picture"/>
            <a:graphic>
              <a:graphicData uri="http://schemas.openxmlformats.org/drawingml/2006/picture">
                <pic:pic>
                  <pic:nvPicPr>
                    <pic:cNvPr descr="image/рисунок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Листинг программы с использованием внешнего файла</w:t>
      </w:r>
    </w:p>
    <w:p>
      <w:pPr>
        <w:pStyle w:val="BodyText"/>
      </w:pPr>
      <w:r>
        <w:t xml:space="preserve">Далее сохраняем файл и выходим из Midnight Commander. Вводим поочередно команды</w:t>
      </w:r>
      <w:r>
        <w:t xml:space="preserve"> </w:t>
      </w:r>
      <w:r>
        <w:t xml:space="preserve">‘</w:t>
      </w:r>
      <w:r>
        <w:t xml:space="preserve">nasm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ld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./lab6-1</w:t>
      </w:r>
      <w:r>
        <w:t xml:space="preserve">’</w:t>
      </w:r>
      <w:r>
        <w:t xml:space="preserve"> </w:t>
      </w:r>
      <w:r>
        <w:t xml:space="preserve">(оттранслировать программу в объектный файл, выполнить компоновку исполняемого файла и запустить его). Видим, что программа работает корректно (рис. 12).</w:t>
      </w:r>
    </w:p>
    <w:p>
      <w:pPr>
        <w:pStyle w:val="CaptionedFigure"/>
      </w:pPr>
      <w:bookmarkStart w:id="68" w:name="fig:0012"/>
      <w:r>
        <w:drawing>
          <wp:inline>
            <wp:extent cx="5334000" cy="1414481"/>
            <wp:effectExtent b="0" l="0" r="0" t="0"/>
            <wp:docPr descr="Рис. 12: Исполнение программы из файла ‘lab6-2.asm’" title="" id="66" name="Picture"/>
            <a:graphic>
              <a:graphicData uri="http://schemas.openxmlformats.org/drawingml/2006/picture">
                <pic:pic>
                  <pic:nvPicPr>
                    <pic:cNvPr descr="image/рисунок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Исполнение программы из файла</w:t>
      </w:r>
      <w:r>
        <w:t xml:space="preserve"> </w:t>
      </w:r>
      <w:r>
        <w:t xml:space="preserve">‘</w:t>
      </w:r>
      <w:r>
        <w:t xml:space="preserve">lab6-2.asm</w:t>
      </w:r>
      <w:r>
        <w:t xml:space="preserve">’</w:t>
      </w:r>
    </w:p>
    <w:p>
      <w:pPr>
        <w:numPr>
          <w:ilvl w:val="0"/>
          <w:numId w:val="1012"/>
        </w:numPr>
        <w:pStyle w:val="Compact"/>
      </w:pPr>
      <w:r>
        <w:t xml:space="preserve">Открываем файл</w:t>
      </w:r>
      <w:r>
        <w:t xml:space="preserve"> </w:t>
      </w:r>
      <w:r>
        <w:t xml:space="preserve">‘</w:t>
      </w:r>
      <w:r>
        <w:t xml:space="preserve">lab6-2.asm</w:t>
      </w:r>
      <w:r>
        <w:t xml:space="preserve">’</w:t>
      </w:r>
      <w:r>
        <w:t xml:space="preserve"> </w:t>
      </w:r>
      <w:r>
        <w:t xml:space="preserve">и заменяем подпрограмму</w:t>
      </w:r>
      <w:r>
        <w:t xml:space="preserve"> </w:t>
      </w:r>
      <w:r>
        <w:t xml:space="preserve">‘</w:t>
      </w:r>
      <w:r>
        <w:t xml:space="preserve">sprintLF</w:t>
      </w:r>
      <w:r>
        <w:t xml:space="preserve">’</w:t>
      </w:r>
      <w:r>
        <w:t xml:space="preserve"> </w:t>
      </w:r>
      <w:r>
        <w:t xml:space="preserve">на</w:t>
      </w:r>
      <w:r>
        <w:t xml:space="preserve"> </w:t>
      </w:r>
      <w:r>
        <w:t xml:space="preserve">‘</w:t>
      </w:r>
      <w:r>
        <w:t xml:space="preserve">sprint</w:t>
      </w:r>
      <w:r>
        <w:t xml:space="preserve">’</w:t>
      </w:r>
      <w:r>
        <w:t xml:space="preserve"> </w:t>
      </w:r>
      <w:r>
        <w:t xml:space="preserve">(рис. 13).</w:t>
      </w:r>
    </w:p>
    <w:p>
      <w:pPr>
        <w:pStyle w:val="CaptionedFigure"/>
      </w:pPr>
      <w:bookmarkStart w:id="72" w:name="fig:0013"/>
      <w:r>
        <w:drawing>
          <wp:inline>
            <wp:extent cx="5334000" cy="2935584"/>
            <wp:effectExtent b="0" l="0" r="0" t="0"/>
            <wp:docPr descr="Рис. 13: Изменение подпрограммы из файла ‘lab6-2.asm’" title="" id="70" name="Picture"/>
            <a:graphic>
              <a:graphicData uri="http://schemas.openxmlformats.org/drawingml/2006/picture">
                <pic:pic>
                  <pic:nvPicPr>
                    <pic:cNvPr descr="image/рисунок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Изменение подпрограммы из файла</w:t>
      </w:r>
      <w:r>
        <w:t xml:space="preserve"> </w:t>
      </w:r>
      <w:r>
        <w:t xml:space="preserve">‘</w:t>
      </w:r>
      <w:r>
        <w:t xml:space="preserve">lab6-2.asm</w:t>
      </w:r>
      <w:r>
        <w:t xml:space="preserve">’</w:t>
      </w:r>
    </w:p>
    <w:p>
      <w:pPr>
        <w:pStyle w:val="BodyText"/>
      </w:pPr>
      <w:r>
        <w:t xml:space="preserve">Создаем исполняемый файл и запускаем его с помощью последовательности команд, описанных выше (рис. 14).</w:t>
      </w:r>
    </w:p>
    <w:p>
      <w:pPr>
        <w:pStyle w:val="CaptionedFigure"/>
      </w:pPr>
      <w:bookmarkStart w:id="76" w:name="fig:0014"/>
      <w:r>
        <w:drawing>
          <wp:inline>
            <wp:extent cx="5334000" cy="1060104"/>
            <wp:effectExtent b="0" l="0" r="0" t="0"/>
            <wp:docPr descr="Рис. 14: Исполнение новой программы из файла ‘lab6-2.asm’" title="" id="74" name="Picture"/>
            <a:graphic>
              <a:graphicData uri="http://schemas.openxmlformats.org/drawingml/2006/picture">
                <pic:pic>
                  <pic:nvPicPr>
                    <pic:cNvPr descr="image/рисунок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Исполнение новой программы из файла</w:t>
      </w:r>
      <w:r>
        <w:t xml:space="preserve"> </w:t>
      </w:r>
      <w:r>
        <w:t xml:space="preserve">‘</w:t>
      </w:r>
      <w:r>
        <w:t xml:space="preserve">lab6-2.asm</w:t>
      </w:r>
      <w:r>
        <w:t xml:space="preserve">’</w:t>
      </w:r>
    </w:p>
    <w:p>
      <w:pPr>
        <w:pStyle w:val="BodyText"/>
      </w:pPr>
      <w:r>
        <w:t xml:space="preserve">Разница между</w:t>
      </w:r>
      <w:r>
        <w:t xml:space="preserve"> </w:t>
      </w:r>
      <w:r>
        <w:t xml:space="preserve">‘</w:t>
      </w:r>
      <w:r>
        <w:t xml:space="preserve">sprint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sprintLF</w:t>
      </w:r>
      <w:r>
        <w:t xml:space="preserve">’</w:t>
      </w:r>
      <w:r>
        <w:t xml:space="preserve"> </w:t>
      </w:r>
      <w:r>
        <w:t xml:space="preserve">в том, что первая просто выводит сообщение на экран, а вторая добавляет к выводу сообщения переход на новую строку.</w:t>
      </w:r>
    </w:p>
    <w:bookmarkEnd w:id="77"/>
    <w:bookmarkStart w:id="10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13"/>
        </w:numPr>
        <w:pStyle w:val="Compact"/>
      </w:pPr>
      <w:r>
        <w:t xml:space="preserve">Открываем Midnight Commander, выделяем файл</w:t>
      </w:r>
      <w:r>
        <w:t xml:space="preserve"> </w:t>
      </w:r>
      <w:r>
        <w:t xml:space="preserve">‘</w:t>
      </w:r>
      <w:r>
        <w:t xml:space="preserve">lab6-1.asm</w:t>
      </w:r>
      <w:r>
        <w:t xml:space="preserve">’</w:t>
      </w:r>
      <w:r>
        <w:t xml:space="preserve"> </w:t>
      </w:r>
      <w:r>
        <w:t xml:space="preserve">и копируем его с именем</w:t>
      </w:r>
      <w:r>
        <w:t xml:space="preserve"> </w:t>
      </w:r>
      <w:r>
        <w:t xml:space="preserve">‘</w:t>
      </w:r>
      <w:r>
        <w:t xml:space="preserve">lab6-3.asm</w:t>
      </w:r>
      <w:r>
        <w:t xml:space="preserve">’</w:t>
      </w:r>
      <w:r>
        <w:t xml:space="preserve"> </w:t>
      </w:r>
      <w:r>
        <w:t xml:space="preserve">(рис. 15).</w:t>
      </w:r>
    </w:p>
    <w:p>
      <w:pPr>
        <w:pStyle w:val="CaptionedFigure"/>
      </w:pPr>
      <w:bookmarkStart w:id="81" w:name="fig:0015"/>
      <w:r>
        <w:drawing>
          <wp:inline>
            <wp:extent cx="5334000" cy="1865500"/>
            <wp:effectExtent b="0" l="0" r="0" t="0"/>
            <wp:docPr descr="Рис. 15: Копирование файла ‘lab6-1.asm’ с именем ‘lab6-3.asm’" title="" id="79" name="Picture"/>
            <a:graphic>
              <a:graphicData uri="http://schemas.openxmlformats.org/drawingml/2006/picture">
                <pic:pic>
                  <pic:nvPicPr>
                    <pic:cNvPr descr="image/рисунок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Копирование файла</w:t>
      </w:r>
      <w:r>
        <w:t xml:space="preserve"> </w:t>
      </w:r>
      <w:r>
        <w:t xml:space="preserve">‘</w:t>
      </w:r>
      <w:r>
        <w:t xml:space="preserve">lab6-1.asm</w:t>
      </w:r>
      <w:r>
        <w:t xml:space="preserve">’</w:t>
      </w:r>
      <w:r>
        <w:t xml:space="preserve"> </w:t>
      </w:r>
      <w:r>
        <w:t xml:space="preserve">с именем</w:t>
      </w:r>
      <w:r>
        <w:t xml:space="preserve"> </w:t>
      </w:r>
      <w:r>
        <w:t xml:space="preserve">‘</w:t>
      </w:r>
      <w:r>
        <w:t xml:space="preserve">lab6-3.asm</w:t>
      </w:r>
      <w:r>
        <w:t xml:space="preserve">’</w:t>
      </w:r>
    </w:p>
    <w:p>
      <w:pPr>
        <w:pStyle w:val="BodyText"/>
      </w:pPr>
      <w:r>
        <w:t xml:space="preserve">Нам необходимо внести изменения в программу так, чтобы помимо вывода приглашения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возможности ввести строку с клавиатуры, она выводила введенную строку на экран. Для этого в тексте программы перед командой завершения вводим:</w:t>
      </w:r>
    </w:p>
    <w:p>
      <w:pPr>
        <w:pStyle w:val="BodyText"/>
      </w:pPr>
      <w:r>
        <w:t xml:space="preserve">mov eax, 4</w:t>
      </w:r>
      <w:r>
        <w:t xml:space="preserve"> </w:t>
      </w:r>
      <w:r>
        <w:t xml:space="preserve">mov ebx, 1</w:t>
      </w:r>
      <w:r>
        <w:t xml:space="preserve"> </w:t>
      </w:r>
      <w:r>
        <w:t xml:space="preserve">mov ecx, buf1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Далее сохраняем и закрываем файл (рис. 16).</w:t>
      </w:r>
    </w:p>
    <w:p>
      <w:pPr>
        <w:pStyle w:val="CaptionedFigure"/>
      </w:pPr>
      <w:bookmarkStart w:id="85" w:name="fig:0016"/>
      <w:r>
        <w:drawing>
          <wp:inline>
            <wp:extent cx="5334000" cy="2705609"/>
            <wp:effectExtent b="0" l="0" r="0" t="0"/>
            <wp:docPr descr="Рис. 16: Изменение текста программы в ‘lab6-3.asm’" title="" id="83" name="Picture"/>
            <a:graphic>
              <a:graphicData uri="http://schemas.openxmlformats.org/drawingml/2006/picture">
                <pic:pic>
                  <pic:nvPicPr>
                    <pic:cNvPr descr="image/рисунок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Изменение текста программы в</w:t>
      </w:r>
      <w:r>
        <w:t xml:space="preserve"> </w:t>
      </w:r>
      <w:r>
        <w:t xml:space="preserve">‘</w:t>
      </w:r>
      <w:r>
        <w:t xml:space="preserve">lab6-3.asm</w:t>
      </w:r>
      <w:r>
        <w:t xml:space="preserve">’</w:t>
      </w:r>
    </w:p>
    <w:p>
      <w:pPr>
        <w:pStyle w:val="BodyText"/>
      </w:pPr>
      <w:r>
        <w:t xml:space="preserve">Выполняем создание исполняемого файла и запускаем его (рис. 17). На приглашение вводим фамилию - команда выводит нашу фамилию еще раз. Значит, программа написана корректно.</w:t>
      </w:r>
    </w:p>
    <w:p>
      <w:pPr>
        <w:pStyle w:val="CaptionedFigure"/>
      </w:pPr>
      <w:bookmarkStart w:id="89" w:name="fig:0017"/>
      <w:r>
        <w:drawing>
          <wp:inline>
            <wp:extent cx="5334000" cy="1637060"/>
            <wp:effectExtent b="0" l="0" r="0" t="0"/>
            <wp:docPr descr="Рис. 17: Исполнение программы из файла ‘lab6-3.asm’" title="" id="87" name="Picture"/>
            <a:graphic>
              <a:graphicData uri="http://schemas.openxmlformats.org/drawingml/2006/picture">
                <pic:pic>
                  <pic:nvPicPr>
                    <pic:cNvPr descr="image/рисунок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Исполнение программы из файла</w:t>
      </w:r>
      <w:r>
        <w:t xml:space="preserve"> </w:t>
      </w:r>
      <w:r>
        <w:t xml:space="preserve">‘</w:t>
      </w:r>
      <w:r>
        <w:t xml:space="preserve">lab6-3.asm</w:t>
      </w:r>
      <w:r>
        <w:t xml:space="preserve">’</w:t>
      </w:r>
    </w:p>
    <w:p>
      <w:pPr>
        <w:numPr>
          <w:ilvl w:val="0"/>
          <w:numId w:val="1014"/>
        </w:numPr>
        <w:pStyle w:val="Compact"/>
      </w:pPr>
      <w:r>
        <w:t xml:space="preserve">Далее нам необходимо изменить программу из файла</w:t>
      </w:r>
      <w:r>
        <w:t xml:space="preserve"> </w:t>
      </w:r>
      <w:r>
        <w:t xml:space="preserve">‘</w:t>
      </w:r>
      <w:r>
        <w:t xml:space="preserve">lab6-2.asm</w:t>
      </w:r>
      <w:r>
        <w:t xml:space="preserve">’</w:t>
      </w:r>
      <w:r>
        <w:t xml:space="preserve"> </w:t>
      </w:r>
      <w:r>
        <w:t xml:space="preserve">так, чтобы она работала аналогично программы из первого пункта. Для начала открываем Midnight Commander и копируем файл</w:t>
      </w:r>
      <w:r>
        <w:t xml:space="preserve"> </w:t>
      </w:r>
      <w:r>
        <w:t xml:space="preserve">‘</w:t>
      </w:r>
      <w:r>
        <w:t xml:space="preserve">lab6-2.asm</w:t>
      </w:r>
      <w:r>
        <w:t xml:space="preserve">’</w:t>
      </w:r>
      <w:r>
        <w:t xml:space="preserve"> </w:t>
      </w:r>
      <w:r>
        <w:t xml:space="preserve">с именем</w:t>
      </w:r>
      <w:r>
        <w:t xml:space="preserve"> </w:t>
      </w:r>
      <w:r>
        <w:t xml:space="preserve">‘</w:t>
      </w:r>
      <w:r>
        <w:t xml:space="preserve">lab6-4.asm</w:t>
      </w:r>
      <w:r>
        <w:t xml:space="preserve">’</w:t>
      </w:r>
      <w:r>
        <w:t xml:space="preserve"> </w:t>
      </w:r>
      <w:r>
        <w:t xml:space="preserve">(рис. 18).</w:t>
      </w:r>
    </w:p>
    <w:p>
      <w:pPr>
        <w:pStyle w:val="CaptionedFigure"/>
      </w:pPr>
      <w:bookmarkStart w:id="93" w:name="fig:0018"/>
      <w:r>
        <w:drawing>
          <wp:inline>
            <wp:extent cx="5334000" cy="2705609"/>
            <wp:effectExtent b="0" l="0" r="0" t="0"/>
            <wp:docPr descr="Рис. 18: Копирование файла ‘lab6-2.asm’ с именем ‘lab6-4.asm’" title="" id="91" name="Picture"/>
            <a:graphic>
              <a:graphicData uri="http://schemas.openxmlformats.org/drawingml/2006/picture">
                <pic:pic>
                  <pic:nvPicPr>
                    <pic:cNvPr descr="image/рисунок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Копирование файла</w:t>
      </w:r>
      <w:r>
        <w:t xml:space="preserve"> </w:t>
      </w:r>
      <w:r>
        <w:t xml:space="preserve">‘</w:t>
      </w:r>
      <w:r>
        <w:t xml:space="preserve">lab6-2.asm</w:t>
      </w:r>
      <w:r>
        <w:t xml:space="preserve">’</w:t>
      </w:r>
      <w:r>
        <w:t xml:space="preserve"> </w:t>
      </w:r>
      <w:r>
        <w:t xml:space="preserve">с именем</w:t>
      </w:r>
      <w:r>
        <w:t xml:space="preserve"> </w:t>
      </w:r>
      <w:r>
        <w:t xml:space="preserve">‘</w:t>
      </w:r>
      <w:r>
        <w:t xml:space="preserve">lab6-4.asm</w:t>
      </w:r>
      <w:r>
        <w:t xml:space="preserve">’</w:t>
      </w:r>
    </w:p>
    <w:p>
      <w:pPr>
        <w:pStyle w:val="BodyText"/>
      </w:pPr>
      <w:r>
        <w:t xml:space="preserve">Открываем файл. Изменяем его аналогично первому, но тут нам необходимо использовать внешний файл с подпрограммами. Поэтому в тексте программы перед командой завершения вводим:</w:t>
      </w:r>
    </w:p>
    <w:p>
      <w:pPr>
        <w:pStyle w:val="BodyText"/>
      </w:pPr>
      <w:r>
        <w:t xml:space="preserve">mov eax, buf1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Далее сохраняем и закрываем файл (рис. 19).</w:t>
      </w:r>
    </w:p>
    <w:p>
      <w:pPr>
        <w:pStyle w:val="CaptionedFigure"/>
      </w:pPr>
      <w:bookmarkStart w:id="97" w:name="fig:0019"/>
      <w:r>
        <w:drawing>
          <wp:inline>
            <wp:extent cx="5334000" cy="2705609"/>
            <wp:effectExtent b="0" l="0" r="0" t="0"/>
            <wp:docPr descr="Рис. 19: Изменение текста программы в ‘lab6-4.asm’" title="" id="95" name="Picture"/>
            <a:graphic>
              <a:graphicData uri="http://schemas.openxmlformats.org/drawingml/2006/picture">
                <pic:pic>
                  <pic:nvPicPr>
                    <pic:cNvPr descr="image/рисунок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Изменение текста программы в</w:t>
      </w:r>
      <w:r>
        <w:t xml:space="preserve"> </w:t>
      </w:r>
      <w:r>
        <w:t xml:space="preserve">‘</w:t>
      </w:r>
      <w:r>
        <w:t xml:space="preserve">lab6-4.asm</w:t>
      </w:r>
      <w:r>
        <w:t xml:space="preserve">’</w:t>
      </w:r>
    </w:p>
    <w:p>
      <w:pPr>
        <w:pStyle w:val="BodyText"/>
      </w:pPr>
      <w:r>
        <w:t xml:space="preserve">После этого создаем исполняемый файл и запускаем его (рис. 20). Видим, что программа работает корректно.</w:t>
      </w:r>
    </w:p>
    <w:p>
      <w:pPr>
        <w:pStyle w:val="CaptionedFigure"/>
      </w:pPr>
      <w:bookmarkStart w:id="101" w:name="fig:0020"/>
      <w:r>
        <w:drawing>
          <wp:inline>
            <wp:extent cx="5334000" cy="1338457"/>
            <wp:effectExtent b="0" l="0" r="0" t="0"/>
            <wp:docPr descr="Рис. 20: Исполнение программы из файла ‘lab6-4.asm’" title="" id="99" name="Picture"/>
            <a:graphic>
              <a:graphicData uri="http://schemas.openxmlformats.org/drawingml/2006/picture">
                <pic:pic>
                  <pic:nvPicPr>
                    <pic:cNvPr descr="image/рисунок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Исполнение программы из файла</w:t>
      </w:r>
      <w:r>
        <w:t xml:space="preserve"> </w:t>
      </w:r>
      <w:r>
        <w:t xml:space="preserve">‘</w:t>
      </w:r>
      <w:r>
        <w:t xml:space="preserve">lab6-4.asm</w:t>
      </w:r>
      <w:r>
        <w:t xml:space="preserve">’</w:t>
      </w:r>
    </w:p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мной были приобретены практические навыки работы в Midnight Commander, а также освоены</w:t>
      </w:r>
      <w:r>
        <w:t xml:space="preserve"> </w:t>
      </w:r>
      <w:r>
        <w:t xml:space="preserve">инструкций языка ассемблера mov и int.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Батова Ирина Сергеевна, НММбд-01-22</dc:creator>
  <dc:language>ru-RU</dc:language>
  <cp:keywords/>
  <dcterms:created xsi:type="dcterms:W3CDTF">2022-11-17T08:18:33Z</dcterms:created>
  <dcterms:modified xsi:type="dcterms:W3CDTF">2022-11-17T08:18:33Z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