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Набрать 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2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2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2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2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2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2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2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5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6"/>
        </w:numPr>
        <w:pStyle w:val="Compact"/>
      </w:pPr>
      <w:r>
        <w:t xml:space="preserve">Вывести список активных буферов на экран (C-x C-b)</w:t>
      </w:r>
    </w:p>
    <w:p>
      <w:pPr>
        <w:numPr>
          <w:ilvl w:val="0"/>
          <w:numId w:val="1006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6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6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8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 (см. рис. 9.1</w:t>
      </w:r>
    </w:p>
    <w:p>
      <w:pPr>
        <w:numPr>
          <w:ilvl w:val="0"/>
          <w:numId w:val="1008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9"/>
        </w:numPr>
        <w:pStyle w:val="Compact"/>
      </w:pPr>
      <w:r>
        <w:t xml:space="preserve">Режим поиска</w:t>
      </w:r>
    </w:p>
    <w:p>
      <w:pPr>
        <w:numPr>
          <w:ilvl w:val="0"/>
          <w:numId w:val="1010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0"/>
          <w:numId w:val="1010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10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10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10"/>
        </w:numPr>
        <w:pStyle w:val="Compact"/>
      </w:pPr>
      <w:r>
        <w:t xml:space="preserve">Испробуйте другой режим поиска, нажав M-s o.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1"/>
        </w:numPr>
        <w:pStyle w:val="Compact"/>
      </w:pPr>
      <w:r>
        <w:t xml:space="preserve">Открываем Emacs в фоновом режиме, введя в терминале команду</w:t>
      </w:r>
      <w:r>
        <w:t xml:space="preserve"> </w:t>
      </w:r>
      <w:r>
        <w:t xml:space="preserve">‘</w:t>
      </w:r>
      <w:r>
        <w:t xml:space="preserve">emacs &amp;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977041"/>
            <wp:effectExtent b="0" l="0" r="0" t="0"/>
            <wp:docPr descr="Emacs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numPr>
          <w:ilvl w:val="0"/>
          <w:numId w:val="1012"/>
        </w:numPr>
      </w:pPr>
      <w:r>
        <w:t xml:space="preserve">В редакторе создаем файл</w:t>
      </w:r>
      <w:r>
        <w:t xml:space="preserve"> </w:t>
      </w:r>
      <w:r>
        <w:t xml:space="preserve">“</w:t>
      </w:r>
      <w:r>
        <w:t xml:space="preserve">lab07.sh</w:t>
      </w:r>
      <w:r>
        <w:t xml:space="preserve">”</w:t>
      </w:r>
      <w:r>
        <w:t xml:space="preserve"> </w:t>
      </w:r>
      <w:r>
        <w:t xml:space="preserve">с помощью комбинации клавиш C-x C-f.</w:t>
      </w:r>
    </w:p>
    <w:p>
      <w:pPr>
        <w:numPr>
          <w:ilvl w:val="0"/>
          <w:numId w:val="1012"/>
        </w:numPr>
      </w:pPr>
      <w:r>
        <w:t xml:space="preserve">Набираем в файле текст из лабораторной работы (рис. ??).</w:t>
      </w:r>
    </w:p>
    <w:p>
      <w:pPr>
        <w:pStyle w:val="CaptionedFigure"/>
      </w:pPr>
      <w:r>
        <w:drawing>
          <wp:inline>
            <wp:extent cx="3733800" cy="2237026"/>
            <wp:effectExtent b="0" l="0" r="0" t="0"/>
            <wp:docPr descr="Ввод текст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3"/>
        </w:numPr>
      </w:pPr>
      <w:r>
        <w:t xml:space="preserve">Сохраняем файл с помощью комбинации клавиш C-x C-s.</w:t>
      </w:r>
    </w:p>
    <w:p>
      <w:pPr>
        <w:numPr>
          <w:ilvl w:val="0"/>
          <w:numId w:val="1014"/>
        </w:numPr>
        <w:pStyle w:val="Compact"/>
      </w:pPr>
      <w:r>
        <w:t xml:space="preserve">Вырезаем вторую строку с помощью комбинации клавиш С-k (рис. ??).</w:t>
      </w:r>
    </w:p>
    <w:p>
      <w:pPr>
        <w:pStyle w:val="CaptionedFigure"/>
      </w:pPr>
      <w:r>
        <w:drawing>
          <wp:inline>
            <wp:extent cx="3733800" cy="2237026"/>
            <wp:effectExtent b="0" l="0" r="0" t="0"/>
            <wp:docPr descr="Вырезаем вторую строку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Вырезаем вторую строку</w:t>
      </w:r>
    </w:p>
    <w:p>
      <w:pPr>
        <w:numPr>
          <w:ilvl w:val="0"/>
          <w:numId w:val="1015"/>
        </w:numPr>
        <w:pStyle w:val="Compact"/>
      </w:pPr>
      <w:r>
        <w:t xml:space="preserve">Вставляем эту строку в конец файла с помощью комбинации клавиш C-y (рис. ??).</w:t>
      </w:r>
    </w:p>
    <w:p>
      <w:pPr>
        <w:pStyle w:val="CaptionedFigure"/>
      </w:pPr>
      <w:r>
        <w:drawing>
          <wp:inline>
            <wp:extent cx="3733800" cy="2237026"/>
            <wp:effectExtent b="0" l="0" r="0" t="0"/>
            <wp:docPr descr="Вставляем вторую строку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вторую строку</w:t>
      </w:r>
    </w:p>
    <w:p>
      <w:pPr>
        <w:numPr>
          <w:ilvl w:val="0"/>
          <w:numId w:val="1016"/>
        </w:numPr>
        <w:pStyle w:val="Compact"/>
      </w:pPr>
      <w:r>
        <w:t xml:space="preserve">Выделяем область текста с помощью комбинации клавиш C-space (рис. ??).</w:t>
      </w:r>
    </w:p>
    <w:p>
      <w:pPr>
        <w:pStyle w:val="CaptionedFigure"/>
      </w:pPr>
      <w:r>
        <w:drawing>
          <wp:inline>
            <wp:extent cx="3733800" cy="2237026"/>
            <wp:effectExtent b="0" l="0" r="0" t="0"/>
            <wp:docPr descr="Выделение области текс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 текста</w:t>
      </w:r>
    </w:p>
    <w:p>
      <w:pPr>
        <w:numPr>
          <w:ilvl w:val="0"/>
          <w:numId w:val="1017"/>
        </w:numPr>
      </w:pPr>
      <w:r>
        <w:t xml:space="preserve">Копируем выделенную область текста в буфер обмена с помощью комбинации клавиш Alt-w.</w:t>
      </w:r>
    </w:p>
    <w:p>
      <w:pPr>
        <w:numPr>
          <w:ilvl w:val="0"/>
          <w:numId w:val="1017"/>
        </w:numPr>
      </w:pPr>
      <w:r>
        <w:t xml:space="preserve">Вставить этот текст в конец файла с помощью комбинации клавиш C-y (рис. ??).</w:t>
      </w:r>
    </w:p>
    <w:p>
      <w:pPr>
        <w:pStyle w:val="CaptionedFigure"/>
      </w:pPr>
      <w:r>
        <w:drawing>
          <wp:inline>
            <wp:extent cx="3733800" cy="2388999"/>
            <wp:effectExtent b="0" l="0" r="0" t="0"/>
            <wp:docPr descr="Вставляем выделенную область текст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выделенную область текста</w:t>
      </w:r>
    </w:p>
    <w:p>
      <w:pPr>
        <w:numPr>
          <w:ilvl w:val="0"/>
          <w:numId w:val="1018"/>
        </w:numPr>
        <w:pStyle w:val="Compact"/>
      </w:pPr>
      <w:r>
        <w:t xml:space="preserve">Вновь выделяем эту область и вырезаем её с помощью комбинации клавиш C-w (рис. ??).</w:t>
      </w:r>
    </w:p>
    <w:p>
      <w:pPr>
        <w:pStyle w:val="CaptionedFigure"/>
      </w:pPr>
      <w:r>
        <w:drawing>
          <wp:inline>
            <wp:extent cx="3733800" cy="2388999"/>
            <wp:effectExtent b="0" l="0" r="0" t="0"/>
            <wp:docPr descr="Вырезаем выделенную область текс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Вырезаем выделенную область текста</w:t>
      </w:r>
    </w:p>
    <w:p>
      <w:pPr>
        <w:numPr>
          <w:ilvl w:val="0"/>
          <w:numId w:val="1019"/>
        </w:numPr>
        <w:pStyle w:val="Compact"/>
      </w:pPr>
      <w:r>
        <w:t xml:space="preserve">Отменяем последнее действие с помощью комбинации клавиш C-слэш (рис. ??).</w:t>
      </w:r>
    </w:p>
    <w:p>
      <w:pPr>
        <w:pStyle w:val="CaptionedFigure"/>
      </w:pPr>
      <w:r>
        <w:drawing>
          <wp:inline>
            <wp:extent cx="3733800" cy="2388999"/>
            <wp:effectExtent b="0" l="0" r="0" t="0"/>
            <wp:docPr descr="Отмена последнего действия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21"/>
        </w:numPr>
        <w:pStyle w:val="Compact"/>
      </w:pPr>
      <w:r>
        <w:t xml:space="preserve">Перемещаем курсор в начало строки с помощью комбинации клавиш C-a (рис. ??).</w:t>
      </w:r>
    </w:p>
    <w:p>
      <w:pPr>
        <w:pStyle w:val="CaptionedFigure"/>
      </w:pPr>
      <w:r>
        <w:drawing>
          <wp:inline>
            <wp:extent cx="3733800" cy="2388999"/>
            <wp:effectExtent b="0" l="0" r="0" t="0"/>
            <wp:docPr descr="Перемещение курсора в начало строки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 строки</w:t>
      </w:r>
    </w:p>
    <w:p>
      <w:pPr>
        <w:numPr>
          <w:ilvl w:val="0"/>
          <w:numId w:val="1022"/>
        </w:numPr>
        <w:pStyle w:val="Compact"/>
      </w:pPr>
      <w:r>
        <w:t xml:space="preserve">Перемещаем курсор в конец строки с помощью комбинации клавиш C-e (рис. ??).</w:t>
      </w:r>
    </w:p>
    <w:p>
      <w:pPr>
        <w:pStyle w:val="CaptionedFigure"/>
      </w:pPr>
      <w:r>
        <w:drawing>
          <wp:inline>
            <wp:extent cx="3733800" cy="2388999"/>
            <wp:effectExtent b="0" l="0" r="0" t="0"/>
            <wp:docPr descr="Перемещение курсора в конец строки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 строки</w:t>
      </w:r>
    </w:p>
    <w:p>
      <w:pPr>
        <w:numPr>
          <w:ilvl w:val="0"/>
          <w:numId w:val="1023"/>
        </w:numPr>
        <w:pStyle w:val="Compact"/>
      </w:pPr>
      <w:r>
        <w:t xml:space="preserve">Перемещаем курсор в начало буфера с помощью комбинации клавиш Alt-&lt; (рис. ??).</w:t>
      </w:r>
    </w:p>
    <w:p>
      <w:pPr>
        <w:pStyle w:val="CaptionedFigure"/>
      </w:pPr>
      <w:r>
        <w:drawing>
          <wp:inline>
            <wp:extent cx="3733800" cy="2388999"/>
            <wp:effectExtent b="0" l="0" r="0" t="0"/>
            <wp:docPr descr="Перемещение курсора в начало буфер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 буфера</w:t>
      </w:r>
    </w:p>
    <w:p>
      <w:pPr>
        <w:numPr>
          <w:ilvl w:val="0"/>
          <w:numId w:val="1024"/>
        </w:numPr>
        <w:pStyle w:val="Compact"/>
      </w:pPr>
      <w:r>
        <w:t xml:space="preserve">Перемещаем курсор в конец буфера с помощью комбинации клавиш Alt-&gt; (рис. ??).</w:t>
      </w:r>
    </w:p>
    <w:p>
      <w:pPr>
        <w:pStyle w:val="CaptionedFigure"/>
      </w:pPr>
      <w:r>
        <w:drawing>
          <wp:inline>
            <wp:extent cx="3733800" cy="2388999"/>
            <wp:effectExtent b="0" l="0" r="0" t="0"/>
            <wp:docPr descr="Перемещение курсора в конец буфер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 буфера</w:t>
      </w:r>
    </w:p>
    <w:p>
      <w:pPr>
        <w:numPr>
          <w:ilvl w:val="0"/>
          <w:numId w:val="1026"/>
        </w:numPr>
        <w:pStyle w:val="Compact"/>
      </w:pPr>
      <w:r>
        <w:t xml:space="preserve">Выводим список активных буферов на экран с помощью комбинации клавиш C-x C-b (рис. ??).</w:t>
      </w:r>
    </w:p>
    <w:p>
      <w:pPr>
        <w:pStyle w:val="CaptionedFigure"/>
      </w:pPr>
      <w:r>
        <w:drawing>
          <wp:inline>
            <wp:extent cx="3733800" cy="3832635"/>
            <wp:effectExtent b="0" l="0" r="0" t="0"/>
            <wp:docPr descr="Активные буфер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Активные буфера</w:t>
      </w:r>
    </w:p>
    <w:p>
      <w:pPr>
        <w:numPr>
          <w:ilvl w:val="0"/>
          <w:numId w:val="1027"/>
        </w:numPr>
        <w:pStyle w:val="Compact"/>
      </w:pPr>
      <w:r>
        <w:t xml:space="preserve">Перемещаемся во вновь открытое окно со списком открытых буферов сочетанием клавиш C-x o со списком открытых буферов, переключаемся на буфер</w:t>
      </w:r>
      <w:r>
        <w:t xml:space="preserve"> </w:t>
      </w:r>
      <w:r>
        <w:t xml:space="preserve">‘</w:t>
      </w:r>
      <w:r>
        <w:t xml:space="preserve">GNU Emacs</w:t>
      </w:r>
      <w:r>
        <w:t xml:space="preserve">’</w:t>
      </w:r>
      <w:r>
        <w:t xml:space="preserve"> </w:t>
      </w:r>
      <w:r>
        <w:t xml:space="preserve">с помощью стрелок и клавиши enter (рис. ??).</w:t>
      </w:r>
    </w:p>
    <w:p>
      <w:pPr>
        <w:pStyle w:val="CaptionedFigure"/>
      </w:pPr>
      <w:r>
        <w:drawing>
          <wp:inline>
            <wp:extent cx="3733800" cy="3832635"/>
            <wp:effectExtent b="0" l="0" r="0" t="0"/>
            <wp:docPr descr="Смена буфера с открытым списком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буфера с открытым списком</w:t>
      </w:r>
    </w:p>
    <w:p>
      <w:pPr>
        <w:numPr>
          <w:ilvl w:val="0"/>
          <w:numId w:val="1028"/>
        </w:numPr>
      </w:pPr>
      <w:r>
        <w:t xml:space="preserve">Закрываем это окно с помощью комбинации клавиш C-x 0.</w:t>
      </w:r>
    </w:p>
    <w:p>
      <w:pPr>
        <w:numPr>
          <w:ilvl w:val="0"/>
          <w:numId w:val="1028"/>
        </w:numPr>
      </w:pPr>
      <w:r>
        <w:t xml:space="preserve">Переключаемся на буфер</w:t>
      </w:r>
      <w:r>
        <w:t xml:space="preserve"> </w:t>
      </w:r>
      <w:r>
        <w:t xml:space="preserve">‘</w:t>
      </w:r>
      <w:r>
        <w:t xml:space="preserve">scratch</w:t>
      </w:r>
      <w:r>
        <w:t xml:space="preserve">’</w:t>
      </w:r>
      <w:r>
        <w:t xml:space="preserve"> </w:t>
      </w:r>
      <w:r>
        <w:t xml:space="preserve">без вывода списка буферов на экран с помощью комбинации клавиш C-x b (рис. ??).</w:t>
      </w:r>
    </w:p>
    <w:p>
      <w:pPr>
        <w:pStyle w:val="CaptionedFigure"/>
      </w:pPr>
      <w:r>
        <w:drawing>
          <wp:inline>
            <wp:extent cx="3733800" cy="3849448"/>
            <wp:effectExtent b="0" l="0" r="0" t="0"/>
            <wp:docPr descr="Смена буфера без открытого списк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буфера без открытого списка</w:t>
      </w:r>
    </w:p>
    <w:p>
      <w:pPr>
        <w:numPr>
          <w:ilvl w:val="0"/>
          <w:numId w:val="1030"/>
        </w:numPr>
        <w:pStyle w:val="Compact"/>
      </w:pPr>
      <w:r>
        <w:t xml:space="preserve">Нам необходимо поделить фрейм на 4 части. Для начала делим фрейм на два окна по вертикали с помощью комбинации клавиш C-x 3 (рис. ??).</w:t>
      </w:r>
    </w:p>
    <w:p>
      <w:pPr>
        <w:pStyle w:val="CaptionedFigure"/>
      </w:pPr>
      <w:r>
        <w:drawing>
          <wp:inline>
            <wp:extent cx="3733800" cy="3464697"/>
            <wp:effectExtent b="0" l="0" r="0" t="0"/>
            <wp:docPr descr="Деление фрейма пополам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фрейма пополам</w:t>
      </w:r>
    </w:p>
    <w:p>
      <w:pPr>
        <w:pStyle w:val="BodyText"/>
      </w:pPr>
      <w:r>
        <w:t xml:space="preserve">Затем каждое из этих окон делим на две части по горизонтали с помощью комбинации клавиш C-x 2 (рис. ??).</w:t>
      </w:r>
    </w:p>
    <w:p>
      <w:pPr>
        <w:pStyle w:val="CaptionedFigure"/>
      </w:pPr>
      <w:r>
        <w:drawing>
          <wp:inline>
            <wp:extent cx="3733800" cy="3464697"/>
            <wp:effectExtent b="0" l="0" r="0" t="0"/>
            <wp:docPr descr="Деление фрейма на четыре части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фрейма на четыре части</w:t>
      </w:r>
    </w:p>
    <w:p>
      <w:pPr>
        <w:numPr>
          <w:ilvl w:val="0"/>
          <w:numId w:val="1031"/>
        </w:numPr>
        <w:pStyle w:val="Compact"/>
      </w:pPr>
      <w:r>
        <w:t xml:space="preserve">В каждом из четырёх созданных окон нам нужно открыть новый буфер (файл) и ввести несколько строк текста.</w:t>
      </w:r>
    </w:p>
    <w:p>
      <w:pPr>
        <w:pStyle w:val="FirstParagraph"/>
      </w:pPr>
      <w:r>
        <w:t xml:space="preserve">Для этого создаем через терминал четыре файла (рис. ??).</w:t>
      </w:r>
    </w:p>
    <w:p>
      <w:pPr>
        <w:pStyle w:val="CaptionedFigure"/>
      </w:pPr>
      <w:r>
        <w:drawing>
          <wp:inline>
            <wp:extent cx="3733800" cy="883739"/>
            <wp:effectExtent b="0" l="0" r="0" t="0"/>
            <wp:docPr descr="Создание файлов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Далее в каждом окне открываем соответствующий буфер и вводим немного текста (рис. ??).</w:t>
      </w:r>
    </w:p>
    <w:p>
      <w:pPr>
        <w:pStyle w:val="CaptionedFigure"/>
      </w:pPr>
      <w:r>
        <w:drawing>
          <wp:inline>
            <wp:extent cx="3733800" cy="1891224"/>
            <wp:effectExtent b="0" l="0" r="0" t="0"/>
            <wp:docPr descr="Ввод текста в буферы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буферы</w:t>
      </w:r>
    </w:p>
    <w:p>
      <w:pPr>
        <w:numPr>
          <w:ilvl w:val="0"/>
          <w:numId w:val="1033"/>
        </w:numPr>
        <w:pStyle w:val="Compact"/>
      </w:pPr>
      <w:r>
        <w:t xml:space="preserve">Переключаемся в режим поиска с помощью комбинации клавиш C-s. Находим в первом окне слово</w:t>
      </w:r>
      <w:r>
        <w:t xml:space="preserve"> </w:t>
      </w:r>
      <w:r>
        <w:t xml:space="preserve">“</w:t>
      </w:r>
      <w:r>
        <w:t xml:space="preserve">разработчик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05984"/>
            <wp:effectExtent b="0" l="0" r="0" t="0"/>
            <wp:docPr descr="Поиск слов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слова</w:t>
      </w:r>
    </w:p>
    <w:p>
      <w:pPr>
        <w:numPr>
          <w:ilvl w:val="0"/>
          <w:numId w:val="1034"/>
        </w:numPr>
        <w:pStyle w:val="Compact"/>
      </w:pPr>
      <w:r>
        <w:t xml:space="preserve">Переключаемся между результатами поиска с помощью комбинации клавиш C-s (рис. ??).</w:t>
      </w:r>
    </w:p>
    <w:p>
      <w:pPr>
        <w:pStyle w:val="CaptionedFigure"/>
      </w:pPr>
      <w:r>
        <w:drawing>
          <wp:inline>
            <wp:extent cx="3733800" cy="3890682"/>
            <wp:effectExtent b="0" l="0" r="0" t="0"/>
            <wp:docPr descr="Переключений между результатами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Переключений между результатами</w:t>
      </w:r>
    </w:p>
    <w:p>
      <w:pPr>
        <w:numPr>
          <w:ilvl w:val="0"/>
          <w:numId w:val="1035"/>
        </w:numPr>
      </w:pPr>
      <w:r>
        <w:t xml:space="preserve">Выходим из режима поиска с помощью комбинации клавиш C-g.</w:t>
      </w:r>
    </w:p>
    <w:p>
      <w:pPr>
        <w:numPr>
          <w:ilvl w:val="0"/>
          <w:numId w:val="1035"/>
        </w:numPr>
      </w:pPr>
      <w:r>
        <w:t xml:space="preserve">Пробуем другой режим поиска с помощью комбинации клавиш M-s o (рис. ??).</w:t>
      </w:r>
    </w:p>
    <w:p>
      <w:pPr>
        <w:pStyle w:val="CaptionedFigure"/>
      </w:pPr>
      <w:r>
        <w:drawing>
          <wp:inline>
            <wp:extent cx="3733800" cy="3890682"/>
            <wp:effectExtent b="0" l="0" r="0" t="0"/>
            <wp:docPr descr="Другой режим поиска слова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 слова</w:t>
      </w:r>
    </w:p>
    <w:p>
      <w:pPr>
        <w:pStyle w:val="BodyText"/>
      </w:pPr>
      <w:r>
        <w:t xml:space="preserve">Этот режим отличается от первого тем, что в данном режиме считывается строка поиска не осуществляет поиск точного совпадения.</w:t>
      </w:r>
    </w:p>
    <w:bookmarkEnd w:id="88"/>
    <w:bookmarkStart w:id="8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продолжила ознакомление с операционной системой Linux и получила практические навыки работы с редактором Emacs.</w:t>
      </w:r>
    </w:p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36"/>
        </w:numPr>
        <w:pStyle w:val="Compact"/>
      </w:pPr>
      <w:r>
        <w:t xml:space="preserve">Emacs − один из наиболее мощных и широко распространённых редакторов, используемых в мире Unix. По популярности он</w:t>
      </w:r>
      <w:r>
        <w:t xml:space="preserve"> </w:t>
      </w:r>
      <w:r>
        <w:t xml:space="preserve">соперничает с редактором vi.</w:t>
      </w:r>
    </w:p>
    <w:p>
      <w:pPr>
        <w:pStyle w:val="FirstParagraph"/>
      </w:pPr>
      <w:r>
        <w:t xml:space="preserve">Emacs может быть:</w:t>
      </w:r>
      <w:r>
        <w:t xml:space="preserve"> </w:t>
      </w:r>
      <w:r>
        <w:t xml:space="preserve">* текстовым редактором;</w:t>
      </w:r>
      <w:r>
        <w:t xml:space="preserve"> </w:t>
      </w:r>
      <w:r>
        <w:t xml:space="preserve">* программой для чтения почты и новостей Usenet;</w:t>
      </w:r>
      <w:r>
        <w:t xml:space="preserve"> </w:t>
      </w:r>
      <w:r>
        <w:t xml:space="preserve">* интегрированной средой разработки (IDE);</w:t>
      </w:r>
      <w:r>
        <w:t xml:space="preserve"> </w:t>
      </w:r>
      <w:r>
        <w:t xml:space="preserve">* операционной системой и т.д.</w:t>
      </w:r>
    </w:p>
    <w:p>
      <w:pPr>
        <w:numPr>
          <w:ilvl w:val="0"/>
          <w:numId w:val="1037"/>
        </w:numPr>
      </w:pPr>
      <w:r>
        <w:t xml:space="preserve">Основные трудности при освоении редакторы является большое количество комбинаций клавиш, отличных от комбинаций в большинстве других, более популярных редакторов.</w:t>
      </w:r>
    </w:p>
    <w:p>
      <w:pPr>
        <w:numPr>
          <w:ilvl w:val="0"/>
          <w:numId w:val="1037"/>
        </w:numPr>
      </w:pPr>
      <w:r>
        <w:t xml:space="preserve">Буфер – это объект, представляющий собой текст. Окно – это область экрана, отображающая буфер.</w:t>
      </w:r>
    </w:p>
    <w:p>
      <w:pPr>
        <w:numPr>
          <w:ilvl w:val="0"/>
          <w:numId w:val="1037"/>
        </w:numPr>
      </w:pPr>
      <w:r>
        <w:t xml:space="preserve">Да (проверено).</w:t>
      </w:r>
    </w:p>
    <w:p>
      <w:pPr>
        <w:numPr>
          <w:ilvl w:val="0"/>
          <w:numId w:val="1037"/>
        </w:numPr>
      </w:pPr>
      <w:r>
        <w:t xml:space="preserve">При запуске по умолчанию создаются буферы</w:t>
      </w:r>
      <w:r>
        <w:t xml:space="preserve"> </w:t>
      </w:r>
      <w:r>
        <w:t xml:space="preserve">“</w:t>
      </w:r>
      <w:r>
        <w:t xml:space="preserve">scratch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Messages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GNU Emacs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C-c | - при зажатом ctrl нажимаем с, затем, отпустив предыдущие клавиши, |</w:t>
      </w:r>
    </w:p>
    <w:p>
      <w:pPr>
        <w:numPr>
          <w:ilvl w:val="0"/>
          <w:numId w:val="1038"/>
        </w:numPr>
      </w:pPr>
      <w:r>
        <w:t xml:space="preserve">C-c C-| - при зажатом ctrl нажимаем с, затем, отпустив предыдущие клавиши, при зажатом ctrl нажимаем |</w:t>
      </w:r>
    </w:p>
    <w:p>
      <w:pPr>
        <w:numPr>
          <w:ilvl w:val="0"/>
          <w:numId w:val="1039"/>
        </w:numPr>
      </w:pPr>
      <w:r>
        <w:t xml:space="preserve">Для деления окна на две части используется комбинация клавиш</w:t>
      </w:r>
      <w:r>
        <w:t xml:space="preserve"> </w:t>
      </w:r>
      <w:r>
        <w:t xml:space="preserve">“</w:t>
      </w:r>
      <w:r>
        <w:t xml:space="preserve">Ctrl-x 3</w:t>
      </w:r>
      <w:r>
        <w:t xml:space="preserve">”</w:t>
      </w:r>
      <w:r>
        <w:t xml:space="preserve"> </w:t>
      </w:r>
      <w:r>
        <w:t xml:space="preserve">(деление по вертикали) и</w:t>
      </w:r>
      <w:r>
        <w:t xml:space="preserve"> </w:t>
      </w:r>
      <w:r>
        <w:t xml:space="preserve">“</w:t>
      </w:r>
      <w:r>
        <w:t xml:space="preserve">Ctrl-x 2</w:t>
      </w:r>
      <w:r>
        <w:t xml:space="preserve">”</w:t>
      </w:r>
      <w:r>
        <w:t xml:space="preserve"> </w:t>
      </w:r>
      <w:r>
        <w:t xml:space="preserve">(деление по горизонтали).</w:t>
      </w:r>
    </w:p>
    <w:p>
      <w:pPr>
        <w:numPr>
          <w:ilvl w:val="0"/>
          <w:numId w:val="1039"/>
        </w:numPr>
      </w:pPr>
      <w:r>
        <w:t xml:space="preserve">В файле .emacs.</w:t>
      </w:r>
    </w:p>
    <w:p>
      <w:pPr>
        <w:numPr>
          <w:ilvl w:val="0"/>
          <w:numId w:val="1039"/>
        </w:numPr>
      </w:pPr>
      <w:r>
        <w:t xml:space="preserve">Клавиша «←» удаляет символ перед курсором, но ее можно переназначить в файле .emacs.</w:t>
      </w:r>
    </w:p>
    <w:p>
      <w:pPr>
        <w:numPr>
          <w:ilvl w:val="0"/>
          <w:numId w:val="1039"/>
        </w:numPr>
      </w:pPr>
      <w:r>
        <w:t xml:space="preserve">Для меня более удобным редактором является vi, так как для меня проще было запомнить необходимые сочетания клавиш ввиду их логичности.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1"/>
  </w:num>
  <w:num w:numId="1031">
    <w:abstractNumId w:val="991"/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1"/>
  </w:num>
  <w:num w:numId="103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Батова Ирина Сергеевна, НММбд-01-22</dc:creator>
  <dc:language>ru-RU</dc:language>
  <cp:keywords/>
  <dcterms:created xsi:type="dcterms:W3CDTF">2023-04-06T18:48:02Z</dcterms:created>
  <dcterms:modified xsi:type="dcterms:W3CDTF">2023-04-06T18:48:02Z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