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C8789" w14:textId="2177CAB2" w:rsidR="00A43CC7" w:rsidRPr="00A43CC7" w:rsidRDefault="00A43CC7" w:rsidP="00A43CC7">
      <w:pPr>
        <w:rPr>
          <w:rFonts w:ascii="Times New Roman" w:hAnsi="Times New Roman" w:cs="Times New Roman"/>
          <w:sz w:val="28"/>
          <w:szCs w:val="28"/>
        </w:rPr>
      </w:pPr>
      <w:r w:rsidRPr="00A43CC7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  <w:r w:rsidRPr="00A43CC7">
        <w:rPr>
          <w:rFonts w:ascii="Times New Roman" w:hAnsi="Times New Roman" w:cs="Times New Roman"/>
          <w:sz w:val="28"/>
          <w:szCs w:val="28"/>
        </w:rPr>
        <w:br/>
      </w:r>
      <w:r w:rsidRPr="00A43CC7">
        <w:rPr>
          <w:rFonts w:ascii="Times New Roman" w:hAnsi="Times New Roman" w:cs="Times New Roman"/>
          <w:sz w:val="28"/>
          <w:szCs w:val="28"/>
        </w:rPr>
        <w:t>Практическое задание</w:t>
      </w:r>
    </w:p>
    <w:p w14:paraId="6D37328A" w14:textId="0BA7D21A" w:rsidR="00A43CC7" w:rsidRPr="00A43CC7" w:rsidRDefault="00A43CC7" w:rsidP="00A43CC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43CC7">
        <w:rPr>
          <w:rFonts w:ascii="Times New Roman" w:hAnsi="Times New Roman" w:cs="Times New Roman"/>
          <w:sz w:val="28"/>
          <w:szCs w:val="28"/>
        </w:rPr>
        <w:t>Выполните задания, чтобы получить оценку. Задание является обязательным.</w:t>
      </w:r>
    </w:p>
    <w:p w14:paraId="799AD75C" w14:textId="77777777" w:rsidR="00A43CC7" w:rsidRPr="00A43CC7" w:rsidRDefault="00A43CC7" w:rsidP="00A43CC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43CC7">
        <w:rPr>
          <w:rFonts w:ascii="Times New Roman" w:hAnsi="Times New Roman" w:cs="Times New Roman"/>
          <w:sz w:val="28"/>
          <w:szCs w:val="28"/>
        </w:rPr>
        <w:t xml:space="preserve">Решение нужно будет оформить на </w:t>
      </w:r>
      <w:proofErr w:type="spellStart"/>
      <w:r w:rsidRPr="00A43CC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43CC7">
        <w:rPr>
          <w:rFonts w:ascii="Times New Roman" w:hAnsi="Times New Roman" w:cs="Times New Roman"/>
          <w:sz w:val="28"/>
          <w:szCs w:val="28"/>
        </w:rPr>
        <w:t>.</w:t>
      </w:r>
    </w:p>
    <w:p w14:paraId="4444CEBF" w14:textId="77777777" w:rsidR="00A43CC7" w:rsidRPr="00A43CC7" w:rsidRDefault="00A43CC7" w:rsidP="00A43CC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43CC7">
        <w:rPr>
          <w:rFonts w:ascii="Times New Roman" w:hAnsi="Times New Roman" w:cs="Times New Roman"/>
          <w:sz w:val="28"/>
          <w:szCs w:val="28"/>
        </w:rPr>
        <w:t xml:space="preserve">Как использовать </w:t>
      </w:r>
      <w:proofErr w:type="spellStart"/>
      <w:r w:rsidRPr="00A43CC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43CC7">
        <w:rPr>
          <w:rFonts w:ascii="Times New Roman" w:hAnsi="Times New Roman" w:cs="Times New Roman"/>
          <w:sz w:val="28"/>
          <w:szCs w:val="28"/>
        </w:rPr>
        <w:t xml:space="preserve"> рассказали в памятке из корпоративного блога Академии:</w:t>
      </w:r>
    </w:p>
    <w:p w14:paraId="37C8464C" w14:textId="4033F534" w:rsidR="00A43CC7" w:rsidRPr="00A43CC7" w:rsidRDefault="00A43CC7" w:rsidP="00A43CC7">
      <w:pPr>
        <w:rPr>
          <w:rFonts w:ascii="Times New Roman" w:hAnsi="Times New Roman" w:cs="Times New Roman"/>
          <w:sz w:val="28"/>
          <w:szCs w:val="28"/>
        </w:rPr>
      </w:pPr>
      <w:r w:rsidRPr="00A43CC7">
        <w:rPr>
          <w:rFonts w:ascii="Times New Roman" w:hAnsi="Times New Roman" w:cs="Times New Roman"/>
          <w:sz w:val="28"/>
          <w:szCs w:val="28"/>
        </w:rPr>
        <w:t>https://academy.mediasoft.team/article/git-gaid-dlya-nachinayushikh/.</w:t>
      </w:r>
    </w:p>
    <w:p w14:paraId="6C65FDC7" w14:textId="2452A9DA" w:rsidR="00A43CC7" w:rsidRPr="00A43CC7" w:rsidRDefault="00A43CC7" w:rsidP="00A43CC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43CC7">
        <w:rPr>
          <w:rFonts w:ascii="Times New Roman" w:hAnsi="Times New Roman" w:cs="Times New Roman"/>
          <w:sz w:val="28"/>
          <w:szCs w:val="28"/>
        </w:rPr>
        <w:t>Ссылку на репозиторий прикладывайте на следующей странице формы.</w:t>
      </w:r>
    </w:p>
    <w:p w14:paraId="7C2A71BF" w14:textId="124AE17F" w:rsidR="00A43CC7" w:rsidRPr="00A43CC7" w:rsidRDefault="00A43CC7" w:rsidP="00A43CC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43CC7">
        <w:rPr>
          <w:rFonts w:ascii="Times New Roman" w:hAnsi="Times New Roman" w:cs="Times New Roman"/>
          <w:sz w:val="28"/>
          <w:szCs w:val="28"/>
        </w:rPr>
        <w:t>Описать 1 бизнес-функцию для сервиса туроператоров: бронирование отелей или покупка билетов и т.д. на основе конкурентного анализа.</w:t>
      </w:r>
    </w:p>
    <w:p w14:paraId="035AB104" w14:textId="77777777" w:rsidR="00A43CC7" w:rsidRPr="00A43CC7" w:rsidRDefault="00A43CC7" w:rsidP="00A43CC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43CC7">
        <w:rPr>
          <w:rFonts w:ascii="Times New Roman" w:hAnsi="Times New Roman" w:cs="Times New Roman"/>
          <w:sz w:val="28"/>
          <w:szCs w:val="28"/>
        </w:rPr>
        <w:t>Описание может включать:</w:t>
      </w:r>
    </w:p>
    <w:p w14:paraId="4945870C" w14:textId="77777777" w:rsidR="00A43CC7" w:rsidRPr="00A43CC7" w:rsidRDefault="00A43CC7" w:rsidP="00A43CC7">
      <w:pPr>
        <w:rPr>
          <w:rFonts w:ascii="Times New Roman" w:hAnsi="Times New Roman" w:cs="Times New Roman"/>
          <w:sz w:val="28"/>
          <w:szCs w:val="28"/>
        </w:rPr>
      </w:pPr>
      <w:r w:rsidRPr="00A43CC7">
        <w:rPr>
          <w:rFonts w:ascii="Times New Roman" w:hAnsi="Times New Roman" w:cs="Times New Roman"/>
          <w:sz w:val="28"/>
          <w:szCs w:val="28"/>
        </w:rPr>
        <w:t>· глоссарий</w:t>
      </w:r>
    </w:p>
    <w:p w14:paraId="0B5AB1BA" w14:textId="77777777" w:rsidR="00A43CC7" w:rsidRPr="00A43CC7" w:rsidRDefault="00A43CC7" w:rsidP="00A43CC7">
      <w:pPr>
        <w:rPr>
          <w:rFonts w:ascii="Times New Roman" w:hAnsi="Times New Roman" w:cs="Times New Roman"/>
          <w:sz w:val="28"/>
          <w:szCs w:val="28"/>
        </w:rPr>
      </w:pPr>
      <w:r w:rsidRPr="00A43CC7">
        <w:rPr>
          <w:rFonts w:ascii="Times New Roman" w:hAnsi="Times New Roman" w:cs="Times New Roman"/>
          <w:sz w:val="28"/>
          <w:szCs w:val="28"/>
        </w:rPr>
        <w:t>· бизнес-цели</w:t>
      </w:r>
    </w:p>
    <w:p w14:paraId="3160E24C" w14:textId="77777777" w:rsidR="00A43CC7" w:rsidRPr="00A43CC7" w:rsidRDefault="00A43CC7" w:rsidP="00A43CC7">
      <w:pPr>
        <w:rPr>
          <w:rFonts w:ascii="Times New Roman" w:hAnsi="Times New Roman" w:cs="Times New Roman"/>
          <w:sz w:val="28"/>
          <w:szCs w:val="28"/>
        </w:rPr>
      </w:pPr>
      <w:r w:rsidRPr="00A43CC7">
        <w:rPr>
          <w:rFonts w:ascii="Times New Roman" w:hAnsi="Times New Roman" w:cs="Times New Roman"/>
          <w:sz w:val="28"/>
          <w:szCs w:val="28"/>
        </w:rPr>
        <w:t>· описание бизнес-процесса(</w:t>
      </w:r>
      <w:proofErr w:type="spellStart"/>
      <w:r w:rsidRPr="00A43CC7">
        <w:rPr>
          <w:rFonts w:ascii="Times New Roman" w:hAnsi="Times New Roman" w:cs="Times New Roman"/>
          <w:sz w:val="28"/>
          <w:szCs w:val="28"/>
        </w:rPr>
        <w:t>ов</w:t>
      </w:r>
      <w:proofErr w:type="spellEnd"/>
      <w:r w:rsidRPr="00A43CC7">
        <w:rPr>
          <w:rFonts w:ascii="Times New Roman" w:hAnsi="Times New Roman" w:cs="Times New Roman"/>
          <w:sz w:val="28"/>
          <w:szCs w:val="28"/>
        </w:rPr>
        <w:t>)</w:t>
      </w:r>
    </w:p>
    <w:p w14:paraId="6CD63A26" w14:textId="77777777" w:rsidR="00A43CC7" w:rsidRPr="00A43CC7" w:rsidRDefault="00A43CC7" w:rsidP="00A43CC7">
      <w:pPr>
        <w:rPr>
          <w:rFonts w:ascii="Times New Roman" w:hAnsi="Times New Roman" w:cs="Times New Roman"/>
          <w:sz w:val="28"/>
          <w:szCs w:val="28"/>
        </w:rPr>
      </w:pPr>
      <w:r w:rsidRPr="00A43CC7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A43CC7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A43C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3CC7">
        <w:rPr>
          <w:rFonts w:ascii="Times New Roman" w:hAnsi="Times New Roman" w:cs="Times New Roman"/>
          <w:sz w:val="28"/>
          <w:szCs w:val="28"/>
        </w:rPr>
        <w:t>story</w:t>
      </w:r>
      <w:proofErr w:type="spellEnd"/>
    </w:p>
    <w:p w14:paraId="7181BB03" w14:textId="77777777" w:rsidR="00A43CC7" w:rsidRPr="00A43CC7" w:rsidRDefault="00A43CC7" w:rsidP="00A43CC7">
      <w:pPr>
        <w:rPr>
          <w:rFonts w:ascii="Times New Roman" w:hAnsi="Times New Roman" w:cs="Times New Roman"/>
          <w:sz w:val="28"/>
          <w:szCs w:val="28"/>
        </w:rPr>
      </w:pPr>
      <w:r w:rsidRPr="00A43CC7">
        <w:rPr>
          <w:rFonts w:ascii="Times New Roman" w:hAnsi="Times New Roman" w:cs="Times New Roman"/>
          <w:sz w:val="28"/>
          <w:szCs w:val="28"/>
        </w:rPr>
        <w:t>· ограничения</w:t>
      </w:r>
    </w:p>
    <w:p w14:paraId="18F061FF" w14:textId="77777777" w:rsidR="00A43CC7" w:rsidRPr="00A43CC7" w:rsidRDefault="00A43CC7" w:rsidP="00A43CC7">
      <w:pPr>
        <w:rPr>
          <w:rFonts w:ascii="Times New Roman" w:hAnsi="Times New Roman" w:cs="Times New Roman"/>
          <w:sz w:val="28"/>
          <w:szCs w:val="28"/>
        </w:rPr>
      </w:pPr>
      <w:r w:rsidRPr="00A43CC7">
        <w:rPr>
          <w:rFonts w:ascii="Times New Roman" w:hAnsi="Times New Roman" w:cs="Times New Roman"/>
          <w:sz w:val="28"/>
          <w:szCs w:val="28"/>
        </w:rPr>
        <w:t>· критерии готовности (</w:t>
      </w:r>
      <w:proofErr w:type="spellStart"/>
      <w:r w:rsidRPr="00A43CC7">
        <w:rPr>
          <w:rFonts w:ascii="Times New Roman" w:hAnsi="Times New Roman" w:cs="Times New Roman"/>
          <w:sz w:val="28"/>
          <w:szCs w:val="28"/>
        </w:rPr>
        <w:t>DoR</w:t>
      </w:r>
      <w:proofErr w:type="spellEnd"/>
      <w:r w:rsidRPr="00A43CC7">
        <w:rPr>
          <w:rFonts w:ascii="Times New Roman" w:hAnsi="Times New Roman" w:cs="Times New Roman"/>
          <w:sz w:val="28"/>
          <w:szCs w:val="28"/>
        </w:rPr>
        <w:t>)</w:t>
      </w:r>
    </w:p>
    <w:p w14:paraId="4EEE39FD" w14:textId="58EC2982" w:rsidR="00AD5034" w:rsidRDefault="00A43CC7" w:rsidP="00A43CC7">
      <w:pPr>
        <w:rPr>
          <w:rFonts w:ascii="Times New Roman" w:hAnsi="Times New Roman" w:cs="Times New Roman"/>
          <w:sz w:val="28"/>
          <w:szCs w:val="28"/>
        </w:rPr>
      </w:pPr>
      <w:r w:rsidRPr="00A43CC7">
        <w:rPr>
          <w:rFonts w:ascii="Times New Roman" w:hAnsi="Times New Roman" w:cs="Times New Roman"/>
          <w:sz w:val="28"/>
          <w:szCs w:val="28"/>
        </w:rPr>
        <w:t>· критерии завершённости (</w:t>
      </w:r>
      <w:proofErr w:type="spellStart"/>
      <w:r w:rsidRPr="00A43CC7">
        <w:rPr>
          <w:rFonts w:ascii="Times New Roman" w:hAnsi="Times New Roman" w:cs="Times New Roman"/>
          <w:sz w:val="28"/>
          <w:szCs w:val="28"/>
        </w:rPr>
        <w:t>DoD</w:t>
      </w:r>
      <w:proofErr w:type="spellEnd"/>
      <w:r w:rsidRPr="00A43CC7">
        <w:rPr>
          <w:rFonts w:ascii="Times New Roman" w:hAnsi="Times New Roman" w:cs="Times New Roman"/>
          <w:sz w:val="28"/>
          <w:szCs w:val="28"/>
        </w:rPr>
        <w:t>)</w:t>
      </w:r>
    </w:p>
    <w:p w14:paraId="1DBEE43E" w14:textId="47D6394A" w:rsidR="00BF27A1" w:rsidRDefault="00BF27A1" w:rsidP="00A43CC7">
      <w:pPr>
        <w:rPr>
          <w:rFonts w:ascii="Times New Roman" w:hAnsi="Times New Roman" w:cs="Times New Roman"/>
          <w:sz w:val="28"/>
          <w:szCs w:val="28"/>
        </w:rPr>
      </w:pPr>
    </w:p>
    <w:p w14:paraId="3B0A916D" w14:textId="35D4CAED" w:rsidR="00BF27A1" w:rsidRPr="001229B1" w:rsidRDefault="00BF27A1" w:rsidP="00BF27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1229B1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Бизнес-функция «Бронирование отелей» (отредактировано для Word)</w:t>
      </w:r>
    </w:p>
    <w:p w14:paraId="1E9502AF" w14:textId="3F79C329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>1. Общие требования</w:t>
      </w:r>
    </w:p>
    <w:p w14:paraId="5594BAC1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1.1. Цель  </w:t>
      </w:r>
    </w:p>
    <w:p w14:paraId="74EA1853" w14:textId="3D40C64C" w:rsidR="00BF27A1" w:rsidRDefault="00BF27A1" w:rsidP="00BF27A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>Создать централизованный B2B-сервис бронирования отелей, который агрегирует предложения из разнородных источников (собственные квоты, GDS, API агрегаторов, прямые контракты) и предоставляет турагенту единый интерфейс для быстрого поиска, сравнения и гарантированного бронирования с прозрачной маржинальностью.</w:t>
      </w:r>
    </w:p>
    <w:p w14:paraId="1857030B" w14:textId="77777777" w:rsidR="00BF27A1" w:rsidRPr="00BF27A1" w:rsidRDefault="00BF27A1" w:rsidP="00BF27A1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53B40C2E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1.2. Описание  </w:t>
      </w:r>
    </w:p>
    <w:p w14:paraId="3D442D6F" w14:textId="77777777" w:rsidR="00BF27A1" w:rsidRPr="00BF27A1" w:rsidRDefault="00BF27A1" w:rsidP="00BF27A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>Система предназначена для автоматизации полного цикла работы турагента с отелями: от поиска вариантов до постпродажного обслуживания. Она обеспечивает:</w:t>
      </w:r>
    </w:p>
    <w:p w14:paraId="7B8FC44D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параллельный опрос 5–7 гетерогенных каналов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инвенторя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>;</w:t>
      </w:r>
    </w:p>
    <w:p w14:paraId="556ABB07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унификацию и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дедубликацию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 контента (мэппинг отелей);</w:t>
      </w:r>
    </w:p>
    <w:p w14:paraId="7A95DB86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>- динамическое ценообразование с настраиваемой наценкой;</w:t>
      </w:r>
    </w:p>
    <w:p w14:paraId="621397AB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>- работу с квотами (мгновенное подтверждение) и динамическими тарифами (подтверждение по запросу);</w:t>
      </w:r>
    </w:p>
    <w:p w14:paraId="5006A724" w14:textId="7904399B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>- автоматическую обработку альтернатив при отказах поставщиков.</w:t>
      </w:r>
    </w:p>
    <w:p w14:paraId="2A46EDF7" w14:textId="77777777" w:rsidR="00BF27A1" w:rsidRPr="00BF27A1" w:rsidRDefault="00BF27A1" w:rsidP="00BF27A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>Границы сервиса: от приёма поискового запроса до выдачи ваучера агенту и фиксации финансовых показателей. Не включает бухгалтерский учёт и выплаты агентам – только передача данных во внешние учётные системы.</w:t>
      </w:r>
    </w:p>
    <w:p w14:paraId="2DE3B96A" w14:textId="144CD69A" w:rsidR="00BF27A1" w:rsidRPr="00BF27A1" w:rsidRDefault="001229B1" w:rsidP="00BF27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3195038" w14:textId="3222F402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lastRenderedPageBreak/>
        <w:t>1.3. Термины и сокращения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F27A1" w:rsidRPr="00BF27A1" w14:paraId="268D98F7" w14:textId="77777777" w:rsidTr="00BF27A1">
        <w:tc>
          <w:tcPr>
            <w:tcW w:w="4672" w:type="dxa"/>
            <w:vAlign w:val="center"/>
          </w:tcPr>
          <w:p w14:paraId="57483FAF" w14:textId="6AF9F1B3" w:rsidR="00BF27A1" w:rsidRPr="00BF27A1" w:rsidRDefault="00BF27A1" w:rsidP="00BF27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F27A1">
              <w:rPr>
                <w:rFonts w:ascii="Times New Roman" w:hAnsi="Times New Roman" w:cs="Times New Roman"/>
                <w:sz w:val="28"/>
                <w:szCs w:val="28"/>
              </w:rPr>
              <w:t>Термин / Сокращение</w:t>
            </w:r>
          </w:p>
        </w:tc>
        <w:tc>
          <w:tcPr>
            <w:tcW w:w="4673" w:type="dxa"/>
            <w:vAlign w:val="center"/>
          </w:tcPr>
          <w:p w14:paraId="09C00507" w14:textId="11BA6208" w:rsidR="00BF27A1" w:rsidRPr="00BF27A1" w:rsidRDefault="00BF27A1" w:rsidP="00BF27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F27A1">
              <w:rPr>
                <w:rFonts w:ascii="Times New Roman" w:hAnsi="Times New Roman" w:cs="Times New Roman"/>
                <w:sz w:val="28"/>
                <w:szCs w:val="28"/>
              </w:rPr>
              <w:t>Определение</w:t>
            </w:r>
          </w:p>
        </w:tc>
      </w:tr>
      <w:tr w:rsidR="00BF27A1" w:rsidRPr="00BF27A1" w14:paraId="50F52E31" w14:textId="77777777" w:rsidTr="00BF27A1">
        <w:tc>
          <w:tcPr>
            <w:tcW w:w="4672" w:type="dxa"/>
            <w:vAlign w:val="center"/>
          </w:tcPr>
          <w:p w14:paraId="2131F0C8" w14:textId="364F8614" w:rsidR="00BF27A1" w:rsidRPr="00BF27A1" w:rsidRDefault="00BF27A1" w:rsidP="00BF27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F27A1">
              <w:rPr>
                <w:rFonts w:ascii="Times New Roman" w:hAnsi="Times New Roman" w:cs="Times New Roman"/>
                <w:sz w:val="28"/>
                <w:szCs w:val="28"/>
              </w:rPr>
              <w:t>Поставщик</w:t>
            </w:r>
          </w:p>
        </w:tc>
        <w:tc>
          <w:tcPr>
            <w:tcW w:w="4673" w:type="dxa"/>
            <w:vAlign w:val="center"/>
          </w:tcPr>
          <w:p w14:paraId="13EEF337" w14:textId="23D77772" w:rsidR="00BF27A1" w:rsidRPr="00BF27A1" w:rsidRDefault="00BF27A1" w:rsidP="00BF27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F27A1">
              <w:rPr>
                <w:rFonts w:ascii="Times New Roman" w:hAnsi="Times New Roman" w:cs="Times New Roman"/>
                <w:sz w:val="28"/>
                <w:szCs w:val="28"/>
              </w:rPr>
              <w:t>Источник данных и бронирования (GDS, агрегатор, квоты, отель напрямую).</w:t>
            </w:r>
          </w:p>
        </w:tc>
      </w:tr>
      <w:tr w:rsidR="00BF27A1" w:rsidRPr="00BF27A1" w14:paraId="3FAAD21B" w14:textId="77777777" w:rsidTr="00BF27A1">
        <w:tc>
          <w:tcPr>
            <w:tcW w:w="4672" w:type="dxa"/>
            <w:vAlign w:val="center"/>
          </w:tcPr>
          <w:p w14:paraId="68F9E3E4" w14:textId="1C0E2383" w:rsidR="00BF27A1" w:rsidRPr="00BF27A1" w:rsidRDefault="00BF27A1" w:rsidP="00BF27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F27A1">
              <w:rPr>
                <w:rFonts w:ascii="Times New Roman" w:hAnsi="Times New Roman" w:cs="Times New Roman"/>
                <w:sz w:val="28"/>
                <w:szCs w:val="28"/>
              </w:rPr>
              <w:t>Продукт</w:t>
            </w:r>
          </w:p>
        </w:tc>
        <w:tc>
          <w:tcPr>
            <w:tcW w:w="4673" w:type="dxa"/>
            <w:vAlign w:val="center"/>
          </w:tcPr>
          <w:p w14:paraId="55A896B7" w14:textId="65751CEC" w:rsidR="00BF27A1" w:rsidRPr="00BF27A1" w:rsidRDefault="00BF27A1" w:rsidP="00BF27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F27A1">
              <w:rPr>
                <w:rFonts w:ascii="Times New Roman" w:hAnsi="Times New Roman" w:cs="Times New Roman"/>
                <w:sz w:val="28"/>
                <w:szCs w:val="28"/>
              </w:rPr>
              <w:t>Конкретное предложение номера (категория, питание, цена, правила отмены) от одного поставщика на заданные даты.</w:t>
            </w:r>
          </w:p>
        </w:tc>
      </w:tr>
      <w:tr w:rsidR="00BF27A1" w:rsidRPr="00BF27A1" w14:paraId="0452C684" w14:textId="77777777" w:rsidTr="00BF27A1">
        <w:tc>
          <w:tcPr>
            <w:tcW w:w="4672" w:type="dxa"/>
            <w:vAlign w:val="center"/>
          </w:tcPr>
          <w:p w14:paraId="174B37AB" w14:textId="58E37CC0" w:rsidR="00BF27A1" w:rsidRPr="00BF27A1" w:rsidRDefault="00BF27A1" w:rsidP="00BF27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F27A1">
              <w:rPr>
                <w:rFonts w:ascii="Times New Roman" w:hAnsi="Times New Roman" w:cs="Times New Roman"/>
                <w:sz w:val="28"/>
                <w:szCs w:val="28"/>
              </w:rPr>
              <w:t>Витрина</w:t>
            </w:r>
          </w:p>
        </w:tc>
        <w:tc>
          <w:tcPr>
            <w:tcW w:w="4673" w:type="dxa"/>
            <w:vAlign w:val="center"/>
          </w:tcPr>
          <w:p w14:paraId="3BA35724" w14:textId="2A35A49F" w:rsidR="00BF27A1" w:rsidRPr="00BF27A1" w:rsidRDefault="00BF27A1" w:rsidP="00BF27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F27A1">
              <w:rPr>
                <w:rFonts w:ascii="Times New Roman" w:hAnsi="Times New Roman" w:cs="Times New Roman"/>
                <w:sz w:val="28"/>
                <w:szCs w:val="28"/>
              </w:rPr>
              <w:t>Унифицированная выдача продуктов по одному отелю, сгруппированная для сравнения.</w:t>
            </w:r>
          </w:p>
        </w:tc>
      </w:tr>
      <w:tr w:rsidR="00BF27A1" w:rsidRPr="00BF27A1" w14:paraId="7086F0D2" w14:textId="77777777" w:rsidTr="00BF27A1">
        <w:tc>
          <w:tcPr>
            <w:tcW w:w="4672" w:type="dxa"/>
            <w:vAlign w:val="center"/>
          </w:tcPr>
          <w:p w14:paraId="76965F89" w14:textId="66F93D8D" w:rsidR="00BF27A1" w:rsidRPr="00BF27A1" w:rsidRDefault="00BF27A1" w:rsidP="00BF27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F27A1">
              <w:rPr>
                <w:rFonts w:ascii="Times New Roman" w:hAnsi="Times New Roman" w:cs="Times New Roman"/>
                <w:sz w:val="28"/>
                <w:szCs w:val="28"/>
              </w:rPr>
              <w:t>Квота (</w:t>
            </w:r>
            <w:proofErr w:type="spellStart"/>
            <w:r w:rsidRPr="00BF27A1">
              <w:rPr>
                <w:rFonts w:ascii="Times New Roman" w:hAnsi="Times New Roman" w:cs="Times New Roman"/>
                <w:sz w:val="28"/>
                <w:szCs w:val="28"/>
              </w:rPr>
              <w:t>Allotment</w:t>
            </w:r>
            <w:proofErr w:type="spellEnd"/>
            <w:r w:rsidRPr="00BF27A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  <w:vAlign w:val="center"/>
          </w:tcPr>
          <w:p w14:paraId="01DC03B5" w14:textId="02BB499B" w:rsidR="00BF27A1" w:rsidRPr="00BF27A1" w:rsidRDefault="00BF27A1" w:rsidP="00BF27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F27A1">
              <w:rPr>
                <w:rFonts w:ascii="Times New Roman" w:hAnsi="Times New Roman" w:cs="Times New Roman"/>
                <w:sz w:val="28"/>
                <w:szCs w:val="28"/>
              </w:rPr>
              <w:t>Предварительно выкупленный блок номеров с фиксированной ценой и жёсткими условиями возврата.</w:t>
            </w:r>
          </w:p>
        </w:tc>
      </w:tr>
      <w:tr w:rsidR="00BF27A1" w:rsidRPr="00BF27A1" w14:paraId="361C9FAE" w14:textId="77777777" w:rsidTr="00BF27A1">
        <w:tc>
          <w:tcPr>
            <w:tcW w:w="4672" w:type="dxa"/>
            <w:vAlign w:val="center"/>
          </w:tcPr>
          <w:p w14:paraId="15E15356" w14:textId="66036AB1" w:rsidR="00BF27A1" w:rsidRPr="00BF27A1" w:rsidRDefault="00BF27A1" w:rsidP="00BF27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F27A1">
              <w:rPr>
                <w:rFonts w:ascii="Times New Roman" w:hAnsi="Times New Roman" w:cs="Times New Roman"/>
                <w:sz w:val="28"/>
                <w:szCs w:val="28"/>
              </w:rPr>
              <w:t>Динамический тариф</w:t>
            </w:r>
          </w:p>
        </w:tc>
        <w:tc>
          <w:tcPr>
            <w:tcW w:w="4673" w:type="dxa"/>
            <w:vAlign w:val="center"/>
          </w:tcPr>
          <w:p w14:paraId="0046C5BD" w14:textId="2C20E8AA" w:rsidR="00BF27A1" w:rsidRPr="00BF27A1" w:rsidRDefault="00BF27A1" w:rsidP="00BF27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F27A1">
              <w:rPr>
                <w:rFonts w:ascii="Times New Roman" w:hAnsi="Times New Roman" w:cs="Times New Roman"/>
                <w:sz w:val="28"/>
                <w:szCs w:val="28"/>
              </w:rPr>
              <w:t>Цена/доступность, получаемые в реальном времени через API поставщика.</w:t>
            </w:r>
          </w:p>
        </w:tc>
      </w:tr>
      <w:tr w:rsidR="00BF27A1" w:rsidRPr="00BF27A1" w14:paraId="4BD6DEEA" w14:textId="77777777" w:rsidTr="00BF27A1">
        <w:tc>
          <w:tcPr>
            <w:tcW w:w="4672" w:type="dxa"/>
            <w:vAlign w:val="center"/>
          </w:tcPr>
          <w:p w14:paraId="6ACC2592" w14:textId="058A7C81" w:rsidR="00BF27A1" w:rsidRPr="00BF27A1" w:rsidRDefault="00BF27A1" w:rsidP="00BF27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F27A1">
              <w:rPr>
                <w:rFonts w:ascii="Times New Roman" w:hAnsi="Times New Roman" w:cs="Times New Roman"/>
                <w:sz w:val="28"/>
                <w:szCs w:val="28"/>
              </w:rPr>
              <w:t>Нетто-тариф</w:t>
            </w:r>
          </w:p>
        </w:tc>
        <w:tc>
          <w:tcPr>
            <w:tcW w:w="4673" w:type="dxa"/>
            <w:vAlign w:val="center"/>
          </w:tcPr>
          <w:p w14:paraId="34CA316C" w14:textId="2CD723ED" w:rsidR="00BF27A1" w:rsidRPr="00BF27A1" w:rsidRDefault="00BF27A1" w:rsidP="00BF27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F27A1">
              <w:rPr>
                <w:rFonts w:ascii="Times New Roman" w:hAnsi="Times New Roman" w:cs="Times New Roman"/>
                <w:sz w:val="28"/>
                <w:szCs w:val="28"/>
              </w:rPr>
              <w:t>Исходная цена поставщика без наценки туроператора, видна только менеджерам.</w:t>
            </w:r>
          </w:p>
        </w:tc>
      </w:tr>
      <w:tr w:rsidR="00BF27A1" w:rsidRPr="00BF27A1" w14:paraId="0B82EF8F" w14:textId="77777777" w:rsidTr="00BF27A1">
        <w:tc>
          <w:tcPr>
            <w:tcW w:w="4672" w:type="dxa"/>
            <w:vAlign w:val="center"/>
          </w:tcPr>
          <w:p w14:paraId="037439E7" w14:textId="548A0460" w:rsidR="00BF27A1" w:rsidRPr="00BF27A1" w:rsidRDefault="00BF27A1" w:rsidP="00BF27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F27A1">
              <w:rPr>
                <w:rFonts w:ascii="Times New Roman" w:hAnsi="Times New Roman" w:cs="Times New Roman"/>
                <w:sz w:val="28"/>
                <w:szCs w:val="28"/>
              </w:rPr>
              <w:t>Маржа/Наценка</w:t>
            </w:r>
          </w:p>
        </w:tc>
        <w:tc>
          <w:tcPr>
            <w:tcW w:w="4673" w:type="dxa"/>
            <w:vAlign w:val="center"/>
          </w:tcPr>
          <w:p w14:paraId="1CDDFEC1" w14:textId="4DD6C971" w:rsidR="00BF27A1" w:rsidRPr="00BF27A1" w:rsidRDefault="00BF27A1" w:rsidP="00BF27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F27A1">
              <w:rPr>
                <w:rFonts w:ascii="Times New Roman" w:hAnsi="Times New Roman" w:cs="Times New Roman"/>
                <w:sz w:val="28"/>
                <w:szCs w:val="28"/>
              </w:rPr>
              <w:t>Правило расчёта продажной цены агента от нетто-тарифа.</w:t>
            </w:r>
          </w:p>
        </w:tc>
      </w:tr>
      <w:tr w:rsidR="00BF27A1" w:rsidRPr="00BF27A1" w14:paraId="26E8285B" w14:textId="77777777" w:rsidTr="00BF27A1">
        <w:tc>
          <w:tcPr>
            <w:tcW w:w="4672" w:type="dxa"/>
            <w:vAlign w:val="center"/>
          </w:tcPr>
          <w:p w14:paraId="59345A84" w14:textId="43FAC37A" w:rsidR="00BF27A1" w:rsidRPr="00BF27A1" w:rsidRDefault="00BF27A1" w:rsidP="00BF27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F27A1">
              <w:rPr>
                <w:rFonts w:ascii="Times New Roman" w:hAnsi="Times New Roman" w:cs="Times New Roman"/>
                <w:sz w:val="28"/>
                <w:szCs w:val="28"/>
              </w:rPr>
              <w:t>Тайм-лимит</w:t>
            </w:r>
          </w:p>
        </w:tc>
        <w:tc>
          <w:tcPr>
            <w:tcW w:w="4673" w:type="dxa"/>
            <w:vAlign w:val="center"/>
          </w:tcPr>
          <w:p w14:paraId="4881640D" w14:textId="0629E77B" w:rsidR="00BF27A1" w:rsidRPr="00BF27A1" w:rsidRDefault="00BF27A1" w:rsidP="00BF27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F27A1">
              <w:rPr>
                <w:rFonts w:ascii="Times New Roman" w:hAnsi="Times New Roman" w:cs="Times New Roman"/>
                <w:sz w:val="28"/>
                <w:szCs w:val="28"/>
              </w:rPr>
              <w:t>Время удержания номера до обязательного оформления (характерно для GDS).</w:t>
            </w:r>
          </w:p>
        </w:tc>
      </w:tr>
      <w:tr w:rsidR="00BF27A1" w:rsidRPr="00BF27A1" w14:paraId="75970896" w14:textId="77777777" w:rsidTr="00BF27A1">
        <w:tc>
          <w:tcPr>
            <w:tcW w:w="4672" w:type="dxa"/>
            <w:vAlign w:val="center"/>
          </w:tcPr>
          <w:p w14:paraId="5FD6F380" w14:textId="10A20A17" w:rsidR="00BF27A1" w:rsidRPr="00BF27A1" w:rsidRDefault="00BF27A1" w:rsidP="00BF27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F27A1">
              <w:rPr>
                <w:rFonts w:ascii="Times New Roman" w:hAnsi="Times New Roman" w:cs="Times New Roman"/>
                <w:sz w:val="28"/>
                <w:szCs w:val="28"/>
              </w:rPr>
              <w:t>Мэппинг (</w:t>
            </w:r>
            <w:proofErr w:type="spellStart"/>
            <w:r w:rsidRPr="00BF27A1">
              <w:rPr>
                <w:rFonts w:ascii="Times New Roman" w:hAnsi="Times New Roman" w:cs="Times New Roman"/>
                <w:sz w:val="28"/>
                <w:szCs w:val="28"/>
              </w:rPr>
              <w:t>Mapping</w:t>
            </w:r>
            <w:proofErr w:type="spellEnd"/>
            <w:r w:rsidRPr="00BF27A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  <w:vAlign w:val="center"/>
          </w:tcPr>
          <w:p w14:paraId="544852A3" w14:textId="3369D4DF" w:rsidR="00BF27A1" w:rsidRPr="00BF27A1" w:rsidRDefault="00BF27A1" w:rsidP="00BF27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F27A1">
              <w:rPr>
                <w:rFonts w:ascii="Times New Roman" w:hAnsi="Times New Roman" w:cs="Times New Roman"/>
                <w:sz w:val="28"/>
                <w:szCs w:val="28"/>
              </w:rPr>
              <w:t>Процесс сопоставления отелей из разных источников по внутреннему идентификатору.</w:t>
            </w:r>
          </w:p>
        </w:tc>
      </w:tr>
      <w:tr w:rsidR="00BF27A1" w:rsidRPr="00BF27A1" w14:paraId="681FD0C3" w14:textId="77777777" w:rsidTr="00BF27A1">
        <w:tc>
          <w:tcPr>
            <w:tcW w:w="4672" w:type="dxa"/>
            <w:vAlign w:val="center"/>
          </w:tcPr>
          <w:p w14:paraId="03D19FBB" w14:textId="7E18318B" w:rsidR="00BF27A1" w:rsidRPr="00BF27A1" w:rsidRDefault="00BF27A1" w:rsidP="00BF27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F27A1">
              <w:rPr>
                <w:rFonts w:ascii="Times New Roman" w:hAnsi="Times New Roman" w:cs="Times New Roman"/>
                <w:sz w:val="28"/>
                <w:szCs w:val="28"/>
              </w:rPr>
              <w:t>GDS</w:t>
            </w:r>
          </w:p>
        </w:tc>
        <w:tc>
          <w:tcPr>
            <w:tcW w:w="4673" w:type="dxa"/>
            <w:vAlign w:val="center"/>
          </w:tcPr>
          <w:p w14:paraId="1BE981A8" w14:textId="0131AD17" w:rsidR="00BF27A1" w:rsidRPr="00BF27A1" w:rsidRDefault="00BF27A1" w:rsidP="00BF27A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27A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Global Distribution System (Amadeus, Sabre).</w:t>
            </w:r>
          </w:p>
        </w:tc>
      </w:tr>
    </w:tbl>
    <w:p w14:paraId="7FBCEABE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866ABF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1.4. Полезные ссылки  </w:t>
      </w:r>
    </w:p>
    <w:p w14:paraId="78B9CE44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>- Конкурентный анализ: «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Слетать.ру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»,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TravelLine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, B2B.Ostrovok (внутренний документ).  </w:t>
      </w:r>
    </w:p>
    <w:p w14:paraId="0B2AFF57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7A1">
        <w:rPr>
          <w:rFonts w:ascii="Times New Roman" w:hAnsi="Times New Roman" w:cs="Times New Roman"/>
          <w:sz w:val="28"/>
          <w:szCs w:val="28"/>
          <w:lang w:val="en-US"/>
        </w:rPr>
        <w:t>- API-</w:t>
      </w:r>
      <w:r w:rsidRPr="00BF27A1">
        <w:rPr>
          <w:rFonts w:ascii="Times New Roman" w:hAnsi="Times New Roman" w:cs="Times New Roman"/>
          <w:sz w:val="28"/>
          <w:szCs w:val="28"/>
        </w:rPr>
        <w:t>спецификации</w:t>
      </w:r>
      <w:r w:rsidRPr="00BF27A1">
        <w:rPr>
          <w:rFonts w:ascii="Times New Roman" w:hAnsi="Times New Roman" w:cs="Times New Roman"/>
          <w:sz w:val="28"/>
          <w:szCs w:val="28"/>
          <w:lang w:val="en-US"/>
        </w:rPr>
        <w:t xml:space="preserve"> Amadeus Hotel Search v3.  </w:t>
      </w:r>
    </w:p>
    <w:p w14:paraId="0B92712B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Федеральный закон № 152-ФЗ «О персональных данных».  </w:t>
      </w:r>
    </w:p>
    <w:p w14:paraId="0C0C39D1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>- Внутренний регламент ценообразования туроператора.</w:t>
      </w:r>
    </w:p>
    <w:p w14:paraId="4C12CD6F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</w:p>
    <w:p w14:paraId="085FF23F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lastRenderedPageBreak/>
        <w:t>2. Нефункциональные требования</w:t>
      </w:r>
    </w:p>
    <w:p w14:paraId="63DD02F9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</w:p>
    <w:p w14:paraId="30C7EB1E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2.1. Производительность  </w:t>
      </w:r>
    </w:p>
    <w:p w14:paraId="00939D84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Время ответа витрины: 95-й перцентиль ≤ 1.5 секунды при поиске в популярном городе (до 200 отелей).  </w:t>
      </w:r>
    </w:p>
    <w:p w14:paraId="3A0E8C99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Тайм-аут внешних API: 3 секунды на каждый запрос; при превышении – возврат кэшированных данных или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graceful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degradation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 (исключение отказавшего канала).  </w:t>
      </w:r>
    </w:p>
    <w:p w14:paraId="5B349389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>- Параллельность: одновременное обслуживание до 500 поисковых сессий без деградации.</w:t>
      </w:r>
    </w:p>
    <w:p w14:paraId="0B0CDECA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</w:p>
    <w:p w14:paraId="07CBB411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2.2. Доступность  </w:t>
      </w:r>
    </w:p>
    <w:p w14:paraId="2CC7AAFF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Uptime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 системы: 99.9% в рабочие часы агентов (08:00–22:00 МСК).  </w:t>
      </w:r>
    </w:p>
    <w:p w14:paraId="02F7C2AC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>- Отказоустойчивость: автоматическое переключение на резервный канал при сбое первичного поставщика (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Circuit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Breaker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Retry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 с экспоненциальной задержкой).  </w:t>
      </w:r>
    </w:p>
    <w:p w14:paraId="75F3DF47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>- Деградация: при полной недоступности динамических источников витрина продолжает работу на квотах и кэшированных данных.</w:t>
      </w:r>
    </w:p>
    <w:p w14:paraId="27C999BD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</w:p>
    <w:p w14:paraId="7C1BA446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2.3. Масштабируемость  </w:t>
      </w:r>
    </w:p>
    <w:p w14:paraId="4B7A0F9C" w14:textId="77777777" w:rsidR="00BF27A1" w:rsidRPr="00BF27A1" w:rsidRDefault="00BF27A1" w:rsidP="00BF27A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Горизонтальное масштабирование микросервисов поиска и бронирования при росте нагрузки в высокий сезон.  </w:t>
      </w:r>
    </w:p>
    <w:p w14:paraId="24B5A904" w14:textId="77777777" w:rsidR="00BF27A1" w:rsidRPr="00BF27A1" w:rsidRDefault="00BF27A1" w:rsidP="00BF27A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>- Подключение нового поставщика без изменения ядра системы – через конфигурацию универсального коннектора.</w:t>
      </w:r>
    </w:p>
    <w:p w14:paraId="6821D405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</w:p>
    <w:p w14:paraId="74CFAE49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2.4. Юридические ограничения и конфиденциальность  </w:t>
      </w:r>
    </w:p>
    <w:p w14:paraId="5E5E2AFE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>- Персональные данные туристов (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ПДн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): передача и хранение в соответствии с 152-ФЗ; обязательная маскировка полных паспортных данных в логах.  </w:t>
      </w:r>
    </w:p>
    <w:p w14:paraId="5DA43181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Конфиденциальность: нетто-тарифы и маржа видны только уполномоченным менеджерам; агенты видят исключительно свою продажную цену и комиссию.  </w:t>
      </w:r>
    </w:p>
    <w:p w14:paraId="7F0C1CE4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lastRenderedPageBreak/>
        <w:t xml:space="preserve">- Срок хранения данных: брони – 5 лет, логи поиска и ошибок – 3 месяца, персональные данные – в соответствии с политикой хранения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ПДн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 (уничтожение после прекращения обязательств).</w:t>
      </w:r>
    </w:p>
    <w:p w14:paraId="0EBD60C6" w14:textId="77777777" w:rsid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</w:p>
    <w:p w14:paraId="79E86198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</w:p>
    <w:p w14:paraId="12364ED8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3. Используемые технологии  </w:t>
      </w:r>
    </w:p>
    <w:p w14:paraId="487B6FD0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Языки: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 / Java 17, Python (модули аналитики).  </w:t>
      </w:r>
    </w:p>
    <w:p w14:paraId="427D5302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7A1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BF27A1">
        <w:rPr>
          <w:rFonts w:ascii="Times New Roman" w:hAnsi="Times New Roman" w:cs="Times New Roman"/>
          <w:sz w:val="28"/>
          <w:szCs w:val="28"/>
        </w:rPr>
        <w:t>Фреймворки</w:t>
      </w:r>
      <w:r w:rsidRPr="00BF27A1">
        <w:rPr>
          <w:rFonts w:ascii="Times New Roman" w:hAnsi="Times New Roman" w:cs="Times New Roman"/>
          <w:sz w:val="28"/>
          <w:szCs w:val="28"/>
          <w:lang w:val="en-US"/>
        </w:rPr>
        <w:t xml:space="preserve">: Spring Boot, Spring </w:t>
      </w:r>
      <w:proofErr w:type="spellStart"/>
      <w:r w:rsidRPr="00BF27A1">
        <w:rPr>
          <w:rFonts w:ascii="Times New Roman" w:hAnsi="Times New Roman" w:cs="Times New Roman"/>
          <w:sz w:val="28"/>
          <w:szCs w:val="28"/>
          <w:lang w:val="en-US"/>
        </w:rPr>
        <w:t>WebFlux</w:t>
      </w:r>
      <w:proofErr w:type="spellEnd"/>
      <w:r w:rsidRPr="00BF27A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BF27A1">
        <w:rPr>
          <w:rFonts w:ascii="Times New Roman" w:hAnsi="Times New Roman" w:cs="Times New Roman"/>
          <w:sz w:val="28"/>
          <w:szCs w:val="28"/>
        </w:rPr>
        <w:t>для</w:t>
      </w:r>
      <w:r w:rsidRPr="00BF27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27A1">
        <w:rPr>
          <w:rFonts w:ascii="Times New Roman" w:hAnsi="Times New Roman" w:cs="Times New Roman"/>
          <w:sz w:val="28"/>
          <w:szCs w:val="28"/>
        </w:rPr>
        <w:t>реактивных</w:t>
      </w:r>
      <w:r w:rsidRPr="00BF27A1">
        <w:rPr>
          <w:rFonts w:ascii="Times New Roman" w:hAnsi="Times New Roman" w:cs="Times New Roman"/>
          <w:sz w:val="28"/>
          <w:szCs w:val="28"/>
          <w:lang w:val="en-US"/>
        </w:rPr>
        <w:t xml:space="preserve"> API).  </w:t>
      </w:r>
    </w:p>
    <w:p w14:paraId="5CE64266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СУБД: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 (основные данные),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 (кэш сессий и цен),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Elasticsearch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 (полнотекстовый поиск по отелям).  </w:t>
      </w:r>
    </w:p>
    <w:p w14:paraId="088E389F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Брокер сообщений: Apache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 для событий бронирования и интеграций.  </w:t>
      </w:r>
    </w:p>
    <w:p w14:paraId="531EDF03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>- Интеграционный протокол: REST/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>, асинхронные очереди, адаптеры под SOAP (GDS).</w:t>
      </w:r>
    </w:p>
    <w:p w14:paraId="625E5938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</w:p>
    <w:p w14:paraId="65914F2E" w14:textId="1C946B63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>4. Сценарии использования (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Cases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>)</w:t>
      </w:r>
    </w:p>
    <w:p w14:paraId="5C24A3C2" w14:textId="6905BF9A" w:rsidR="00BF27A1" w:rsidRPr="00BF27A1" w:rsidRDefault="00BF27A1" w:rsidP="00BF27A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>Основной поток – Бронирование номера агентом:</w:t>
      </w:r>
    </w:p>
    <w:p w14:paraId="04AB24BE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1. Агент вводит критерии поиска (город/отель, даты, гости, предпочтения).  </w:t>
      </w:r>
    </w:p>
    <w:p w14:paraId="34AD49A4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2. Система выполняет параллельный поиск по всем активным поставщикам.  </w:t>
      </w:r>
    </w:p>
    <w:p w14:paraId="76EEF064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3. Система формирует витрину с группировкой по отелям и подсветкой лучшей цены.  </w:t>
      </w:r>
    </w:p>
    <w:p w14:paraId="47892809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4. Агент выбирает продукт и нажимает «Забронировать».  </w:t>
      </w:r>
    </w:p>
    <w:p w14:paraId="73D1B6E9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5. Если выбран квотный продукт:  </w:t>
      </w:r>
    </w:p>
    <w:p w14:paraId="4F62FA16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   - Бронь создаётся мгновенно со статусом «Подтверждена».  </w:t>
      </w:r>
    </w:p>
    <w:p w14:paraId="2320F822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   - Квота уменьшается, агент получает ваучер.  </w:t>
      </w:r>
    </w:p>
    <w:p w14:paraId="42DBF789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6. Если выбран динамический тариф:  </w:t>
      </w:r>
    </w:p>
    <w:p w14:paraId="0BB40BAE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   - Система отправляет запрос поставщику.  </w:t>
      </w:r>
    </w:p>
    <w:p w14:paraId="1530BB93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   - При успехе – бронь подтверждена, агент получает ваучер.  </w:t>
      </w:r>
    </w:p>
    <w:p w14:paraId="0998B412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   - При отказе – система автоматически подбирает альтернативы из ранее найденных вариантов (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Reshop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) и уведомляет агента.  </w:t>
      </w:r>
    </w:p>
    <w:p w14:paraId="4D644CAA" w14:textId="04E872C9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lastRenderedPageBreak/>
        <w:t>7. Во всех случаях фиксируются нетто-цена, маржа и комиссия агента.</w:t>
      </w:r>
    </w:p>
    <w:p w14:paraId="1BDDF093" w14:textId="77777777" w:rsidR="00BF27A1" w:rsidRPr="00BF27A1" w:rsidRDefault="00BF27A1" w:rsidP="00BF27A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Альтернативные потоки:  </w:t>
      </w:r>
    </w:p>
    <w:p w14:paraId="2C62F093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Отмена брони: агент инициирует аннуляцию, система рассчитывает штрафы согласно матрице правил и возвращает остаток квоты.  </w:t>
      </w:r>
    </w:p>
    <w:p w14:paraId="6AB40194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Изменение состава гостей: возможно только через отмену и новое бронирование, если иное не разрешено тарифом.  </w:t>
      </w:r>
    </w:p>
    <w:p w14:paraId="16AD843A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>- Тайм-лимитное бронирование (GDS): система запускает таймер обратного отсчёта, при истечении удержание снимается.</w:t>
      </w:r>
    </w:p>
    <w:p w14:paraId="19B66968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</w:p>
    <w:p w14:paraId="05F68770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User Story (ключевые сценарии):  </w:t>
      </w:r>
    </w:p>
    <w:p w14:paraId="5DB68032" w14:textId="77777777" w:rsidR="00BF27A1" w:rsidRPr="00BF27A1" w:rsidRDefault="00BF27A1" w:rsidP="00BF27A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Как турагент, я хочу видеть все доступные предложения на одной странице без дубликатов, чтобы не переключаться между десятками вкладок.  </w:t>
      </w:r>
    </w:p>
    <w:p w14:paraId="3D60D3F5" w14:textId="77777777" w:rsidR="00BF27A1" w:rsidRPr="00BF27A1" w:rsidRDefault="00BF27A1" w:rsidP="00BF27A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Как турагент, я хочу видеть свою комиссию до бронирования, чтобы понимать свою прибыль.  </w:t>
      </w:r>
    </w:p>
    <w:p w14:paraId="46B03705" w14:textId="77777777" w:rsidR="00BF27A1" w:rsidRPr="00BF27A1" w:rsidRDefault="00BF27A1" w:rsidP="00BF27A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Как турагент, я хочу чётко видеть, подтверждена бронь мгновенно или требует ожидания, чтобы управлять ожиданиями клиента.  </w:t>
      </w:r>
    </w:p>
    <w:p w14:paraId="713B8C8F" w14:textId="77777777" w:rsidR="00BF27A1" w:rsidRPr="00BF27A1" w:rsidRDefault="00BF27A1" w:rsidP="00BF27A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>- Как менеджер туроператора, я хочу настраивать наценки и видеть маржинальность в разрезе поставщиков, чтобы повысить доходность.</w:t>
      </w:r>
    </w:p>
    <w:p w14:paraId="148C50AC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</w:p>
    <w:p w14:paraId="65FFA0BC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7A1">
        <w:rPr>
          <w:rFonts w:ascii="Times New Roman" w:hAnsi="Times New Roman" w:cs="Times New Roman"/>
          <w:sz w:val="28"/>
          <w:szCs w:val="28"/>
        </w:rPr>
        <w:t>(Диаграммы прецедентов, компонентов и последовательности представлены отдельно в графических файлах. Ссылки</w:t>
      </w:r>
      <w:r w:rsidRPr="00BF27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27A1">
        <w:rPr>
          <w:rFonts w:ascii="Times New Roman" w:hAnsi="Times New Roman" w:cs="Times New Roman"/>
          <w:sz w:val="28"/>
          <w:szCs w:val="28"/>
        </w:rPr>
        <w:t>на</w:t>
      </w:r>
      <w:r w:rsidRPr="00BF27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27A1">
        <w:rPr>
          <w:rFonts w:ascii="Times New Roman" w:hAnsi="Times New Roman" w:cs="Times New Roman"/>
          <w:sz w:val="28"/>
          <w:szCs w:val="28"/>
        </w:rPr>
        <w:t>них</w:t>
      </w:r>
      <w:r w:rsidRPr="00BF27A1">
        <w:rPr>
          <w:rFonts w:ascii="Times New Roman" w:hAnsi="Times New Roman" w:cs="Times New Roman"/>
          <w:sz w:val="28"/>
          <w:szCs w:val="28"/>
          <w:lang w:val="en-US"/>
        </w:rPr>
        <w:t>: use-cases-hotel-booking.png, component-diagram.png, sequence-diagram.png.)</w:t>
      </w:r>
    </w:p>
    <w:p w14:paraId="1AC64CBA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545B0C" w14:textId="62F4EBC5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>5. Компонентная схема</w:t>
      </w:r>
    </w:p>
    <w:p w14:paraId="5F35AAB5" w14:textId="77777777" w:rsidR="00BF27A1" w:rsidRPr="00BF27A1" w:rsidRDefault="00BF27A1" w:rsidP="00BF27A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Основные компоненты системы:  </w:t>
      </w:r>
    </w:p>
    <w:p w14:paraId="28E2C94E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API Gateway – единая точка входа, маршрутизация, аутентификация.  </w:t>
      </w:r>
    </w:p>
    <w:p w14:paraId="1F51903A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Search Service – принимает параметры, опрашивает адаптеры поставщиков, формирует витрину.  </w:t>
      </w:r>
    </w:p>
    <w:p w14:paraId="1716C136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 Service – управляет жизненным циклом брони, проверяет доступность, рассчитывает комиссию.  </w:t>
      </w:r>
    </w:p>
    <w:p w14:paraId="5EFEFAAC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Quota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 Manager – хранит квоты, атомарно изменяет остатки.  </w:t>
      </w:r>
    </w:p>
    <w:p w14:paraId="76E39251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Pricing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 Engine – рассчитывает продажные цены и комиссии по правилам маржи.  </w:t>
      </w:r>
    </w:p>
    <w:p w14:paraId="1371149B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Supplier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Adapters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 – изолированные модули для каждого поставщика (GDS,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Ostrovok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, прямые отели).  </w:t>
      </w:r>
    </w:p>
    <w:p w14:paraId="7430366D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Alternatives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Resolver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 – подбирает замену при отказах.  </w:t>
      </w:r>
    </w:p>
    <w:p w14:paraId="78A4F5AC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Voucher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 Service – генерирует и рассылает ваучеры.  </w:t>
      </w:r>
    </w:p>
    <w:p w14:paraId="6B71ADE9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Event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Bus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>) – передаёт события бронирования в смежные системы.</w:t>
      </w:r>
    </w:p>
    <w:p w14:paraId="0329A92D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</w:p>
    <w:p w14:paraId="2935260D" w14:textId="648836E0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>6. Модель данных</w:t>
      </w:r>
    </w:p>
    <w:p w14:paraId="11EFAADE" w14:textId="2895C9CA" w:rsidR="00BF27A1" w:rsidRPr="00BF27A1" w:rsidRDefault="00BF27A1" w:rsidP="00BF27A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Основные сущности (логическая модель):  </w:t>
      </w:r>
    </w:p>
    <w:p w14:paraId="327AD3E7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Hotel: ID, название, город/курорт, звёзды,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гео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-координаты, массив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amenities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2D2002CF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Supplier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>: код, тип (GDS/API/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Quota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), приоритет, статус.  </w:t>
      </w:r>
    </w:p>
    <w:p w14:paraId="40189A63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HotelProduct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: связка Hotel +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Supplier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, уникальный код номера у поставщика, тип номера, питание, правила отмены.  </w:t>
      </w:r>
    </w:p>
    <w:p w14:paraId="0AE7A3FB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QuotaAllotment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: продукт, даты действия, общее количество, доступный остаток, нетто-цена, условия возврата.  </w:t>
      </w:r>
    </w:p>
    <w:p w14:paraId="738A89C1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PriceRule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: правило наценки (фиксированная/процент), условия применения (поставщик, сезон, агентская сеть).  </w:t>
      </w:r>
    </w:p>
    <w:p w14:paraId="24D3AC72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>: ID брони, ссылка на продукт, даты заезда/выезда, статус (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Created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PendingConfirmation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Confirmed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Rejected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Cancelled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), продажная цена, комиссия, агент, тайм-лимит.  </w:t>
      </w:r>
    </w:p>
    <w:p w14:paraId="678B6AA7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Guest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: ФИО, гражданство, данные паспорта (зашифрованы), дата рождения, связь с бронью.  </w:t>
      </w:r>
    </w:p>
    <w:p w14:paraId="68C670C8" w14:textId="62D1832C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>- Agent: ID, имя, комиссионная группа, депозитный лимит.</w:t>
      </w:r>
    </w:p>
    <w:p w14:paraId="1FE19A40" w14:textId="77777777" w:rsidR="00BF27A1" w:rsidRPr="00BF27A1" w:rsidRDefault="00BF27A1" w:rsidP="00BF27A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Ограничения и валидации:  </w:t>
      </w:r>
    </w:p>
    <w:p w14:paraId="2CE74AD0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Доступный остаток квоты ≥ 1 для бронирования квотного продукта.  </w:t>
      </w:r>
    </w:p>
    <w:p w14:paraId="402DE4EE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Дата заезда строго раньше даты выезда.  </w:t>
      </w:r>
    </w:p>
    <w:p w14:paraId="3BB4505C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Паспортные данные обязательны и валидируются по формату страны выдачи.  </w:t>
      </w:r>
    </w:p>
    <w:p w14:paraId="0F7BA15B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lastRenderedPageBreak/>
        <w:t>- Статус брони изменяется только по разрешённым переходам (конечный автомат).</w:t>
      </w:r>
    </w:p>
    <w:p w14:paraId="4A25B2B5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</w:p>
    <w:p w14:paraId="179E3373" w14:textId="58AE0F82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>7. Интеграции</w:t>
      </w:r>
    </w:p>
    <w:p w14:paraId="2B288C49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7.1. Внешние интеграции  </w:t>
      </w:r>
    </w:p>
    <w:p w14:paraId="4D9A8743" w14:textId="77777777" w:rsidR="00BF27A1" w:rsidRPr="00BF27A1" w:rsidRDefault="00BF27A1" w:rsidP="00BF27A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Взаимодействие с системами поставщиков:  </w:t>
      </w:r>
    </w:p>
    <w:p w14:paraId="3C43FEC4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Протоколы: REST (JSON), SOAP (XML) для GDS, проприетарные форматы (через адаптеры).  </w:t>
      </w:r>
    </w:p>
    <w:p w14:paraId="17916E7C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Передаваемые данные: ID отеля/номера, даты, количество гостей, паспортные данные,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спецзапросы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41485740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Обработка отказов: повтор до 2 раз с задержкой, затем запуск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Resolver’а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 альтернатив.  </w:t>
      </w:r>
    </w:p>
    <w:p w14:paraId="0F4801AD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>- Частота: каждый поисковый запрос генерирует до 7 параллельных вызовов; бронирование – один синхронный вызов.</w:t>
      </w:r>
    </w:p>
    <w:p w14:paraId="58751201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</w:p>
    <w:p w14:paraId="1E408722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7.2. Внутренние интеграции  </w:t>
      </w:r>
    </w:p>
    <w:p w14:paraId="2C8CE3DE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События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>: «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BookingCreated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BookingCancelled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» – потребляются финансовым модулем и системой нотификаций.  </w:t>
      </w:r>
    </w:p>
    <w:p w14:paraId="340E7E30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API для CRM: REST API для получения истории броней агента, отчётов по комиссиям.  </w:t>
      </w:r>
    </w:p>
    <w:p w14:paraId="572AA1F3" w14:textId="1993D0A1" w:rsidR="001229B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>-контракт для фронтенда: публикуется на API Gateway (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 3.0).</w:t>
      </w:r>
    </w:p>
    <w:p w14:paraId="171C0112" w14:textId="3CB0AB9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>8. Критерии приёмки (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DoR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DoD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>)</w:t>
      </w:r>
    </w:p>
    <w:p w14:paraId="2861BDB2" w14:textId="77777777" w:rsidR="00BF27A1" w:rsidRPr="00BF27A1" w:rsidRDefault="00BF27A1" w:rsidP="00BF27A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Критерии готовности к разработке (Definition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 Ready):  </w:t>
      </w:r>
    </w:p>
    <w:p w14:paraId="48B72B4F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Утверждён интерфейс информационной панели агента.  </w:t>
      </w:r>
    </w:p>
    <w:p w14:paraId="360540C7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Определён перечень приоритетных поставщиков и получен доступ к их API-песочницам.  </w:t>
      </w:r>
    </w:p>
    <w:p w14:paraId="0292EC49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Завершён дизайн модели данных для квот и правил отмены.  </w:t>
      </w:r>
    </w:p>
    <w:p w14:paraId="597F65C3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Описана и согласована матрица ценообразования (нетто, брутто, комиссия).  </w:t>
      </w:r>
    </w:p>
    <w:p w14:paraId="66DF5F08" w14:textId="56B772CC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>- Прописаны все статусные переходы жизненного цикла брони.</w:t>
      </w:r>
    </w:p>
    <w:p w14:paraId="2D3CEB7E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7A1">
        <w:rPr>
          <w:rFonts w:ascii="Times New Roman" w:hAnsi="Times New Roman" w:cs="Times New Roman"/>
          <w:sz w:val="28"/>
          <w:szCs w:val="28"/>
        </w:rPr>
        <w:lastRenderedPageBreak/>
        <w:t>Критерии</w:t>
      </w:r>
      <w:r w:rsidRPr="00BF27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27A1">
        <w:rPr>
          <w:rFonts w:ascii="Times New Roman" w:hAnsi="Times New Roman" w:cs="Times New Roman"/>
          <w:sz w:val="28"/>
          <w:szCs w:val="28"/>
        </w:rPr>
        <w:t>завершённости</w:t>
      </w:r>
      <w:r w:rsidRPr="00BF27A1">
        <w:rPr>
          <w:rFonts w:ascii="Times New Roman" w:hAnsi="Times New Roman" w:cs="Times New Roman"/>
          <w:sz w:val="28"/>
          <w:szCs w:val="28"/>
          <w:lang w:val="en-US"/>
        </w:rPr>
        <w:t xml:space="preserve"> (Definition of Done):  </w:t>
      </w:r>
    </w:p>
    <w:p w14:paraId="15230ABB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Агент может пройти полный цикл «Поиск → Бронь → Отмена» минимум для одного квотного и одного динамического продукта без обращения в поддержку.  </w:t>
      </w:r>
    </w:p>
    <w:p w14:paraId="7C5F661F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Мониторинг ошибок интеграции: настроены </w:t>
      </w:r>
      <w:proofErr w:type="spellStart"/>
      <w:r w:rsidRPr="00BF27A1">
        <w:rPr>
          <w:rFonts w:ascii="Times New Roman" w:hAnsi="Times New Roman" w:cs="Times New Roman"/>
          <w:sz w:val="28"/>
          <w:szCs w:val="28"/>
        </w:rPr>
        <w:t>алерты</w:t>
      </w:r>
      <w:proofErr w:type="spellEnd"/>
      <w:r w:rsidRPr="00BF27A1">
        <w:rPr>
          <w:rFonts w:ascii="Times New Roman" w:hAnsi="Times New Roman" w:cs="Times New Roman"/>
          <w:sz w:val="28"/>
          <w:szCs w:val="28"/>
        </w:rPr>
        <w:t xml:space="preserve"> при падении процента успешных подтверждений ниже 95%.  </w:t>
      </w:r>
    </w:p>
    <w:p w14:paraId="72DDAA52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Время отрисовки витрины по популярному городу не превышает 1.5 секунды (95-й перцентиль).  </w:t>
      </w:r>
    </w:p>
    <w:p w14:paraId="3CDBFDC1" w14:textId="77777777" w:rsidR="00BF27A1" w:rsidRPr="00BF27A1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 xml:space="preserve">- Обучена служба техподдержки, записаны видео-инструкции.  </w:t>
      </w:r>
    </w:p>
    <w:p w14:paraId="1D93BD69" w14:textId="5EA2B997" w:rsidR="00BF27A1" w:rsidRPr="00A43CC7" w:rsidRDefault="00BF27A1" w:rsidP="00BF27A1">
      <w:pPr>
        <w:rPr>
          <w:rFonts w:ascii="Times New Roman" w:hAnsi="Times New Roman" w:cs="Times New Roman"/>
          <w:sz w:val="28"/>
          <w:szCs w:val="28"/>
        </w:rPr>
      </w:pPr>
      <w:r w:rsidRPr="00BF27A1">
        <w:rPr>
          <w:rFonts w:ascii="Times New Roman" w:hAnsi="Times New Roman" w:cs="Times New Roman"/>
          <w:sz w:val="28"/>
          <w:szCs w:val="28"/>
        </w:rPr>
        <w:t>- Внедрена аналитика воронки: глубина поиска, CTR витрины, конверсия в бронь, доля отказов.</w:t>
      </w:r>
    </w:p>
    <w:sectPr w:rsidR="00BF27A1" w:rsidRPr="00A43C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CC7"/>
    <w:rsid w:val="001229B1"/>
    <w:rsid w:val="002B1043"/>
    <w:rsid w:val="005D5602"/>
    <w:rsid w:val="00A43CC7"/>
    <w:rsid w:val="00AD5034"/>
    <w:rsid w:val="00BF2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F36ED"/>
  <w15:chartTrackingRefBased/>
  <w15:docId w15:val="{38D96C56-21C0-4FB8-9D3F-A0C08B818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3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3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3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3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3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3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3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3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3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3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3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3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3C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3C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3C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3C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3C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3C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3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3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3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3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3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3C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3C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3C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3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3C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3CC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F27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BF27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1572</Words>
  <Characters>8962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ISBD</dc:creator>
  <cp:keywords/>
  <dc:description/>
  <cp:lastModifiedBy>ISBD</cp:lastModifiedBy>
  <cp:revision>2</cp:revision>
  <dcterms:created xsi:type="dcterms:W3CDTF">2026-06-24T20:24:00Z</dcterms:created>
  <dcterms:modified xsi:type="dcterms:W3CDTF">2026-06-24T20:24:00Z</dcterms:modified>
</cp:coreProperties>
</file>