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7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p>
      <w:pPr>
        <w:pStyle w:val="BodyText"/>
      </w:pPr>
      <w:r>
        <w:rPr>
          <w:b/>
          <w:bCs/>
        </w:rPr>
        <w:t xml:space="preserve">Digital Services group in the Services tab (2026-06-03).</w:t>
      </w:r>
      <w:r>
        <w:t xml:space="preserve"> </w:t>
      </w:r>
      <w:r>
        <w:t xml:space="preserve">The Services / Add-ons surface groups the five Setnayan digital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Pailaw</w:t>
      </w:r>
      <w:r>
        <w:t xml:space="preserve"> </w:t>
      </w:r>
      <w:r>
        <w:t xml:space="preserve">— under a</w:t>
      </w:r>
      <w:r>
        <w:t xml:space="preserve"> </w:t>
      </w:r>
      <w:r>
        <w:rPr>
          <w:b/>
          <w:bCs/>
        </w:rPr>
        <w:t xml:space="preserve">“Digital Services”</w:t>
      </w:r>
      <w:r>
        <w:t xml:space="preserve"> </w:t>
      </w:r>
      <w:r>
        <w:t xml:space="preserve">section (mirroring the marketplace</w:t>
      </w:r>
      <w:r>
        <w:t xml:space="preserve"> </w:t>
      </w:r>
      <w:r>
        <w:rPr>
          <w:rStyle w:val="VerbatimChar"/>
        </w:rPr>
        <w:t xml:space="preserve">Design › Digital Services</w:t>
      </w:r>
      <w:r>
        <w:t xml:space="preserve"> </w:t>
      </w:r>
      <w:r>
        <w:t xml:space="preserve">child), each carrying the</w:t>
      </w:r>
      <w:r>
        <w:t xml:space="preserve"> </w:t>
      </w:r>
      <w:r>
        <w:rPr>
          <w:b/>
          <w:bCs/>
        </w:rPr>
        <w:t xml:space="preserve">✦ Setnayan</w:t>
      </w:r>
      <w:r>
        <w:t xml:space="preserve"> </w:t>
      </w:r>
      <w:r>
        <w:t xml:space="preserve">badge and its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This fixes the prototype’s label drift — retire</w:t>
      </w:r>
      <w:r>
        <w:t xml:space="preserve"> </w:t>
      </w:r>
      <w:r>
        <w:t xml:space="preserve">“Paparazzi”</w:t>
      </w:r>
      <w:r>
        <w:t xml:space="preserve">→Papic,</w:t>
      </w:r>
      <w:r>
        <w:t xml:space="preserve"> </w:t>
      </w:r>
      <w:r>
        <w:t xml:space="preserve">“Live Stream”</w:t>
      </w:r>
      <w:r>
        <w:t xml:space="preserve">→Panood,</w:t>
      </w:r>
      <w:r>
        <w:t xml:space="preserve"> </w:t>
      </w:r>
      <w:r>
        <w:t xml:space="preserve">“LED Background”</w:t>
      </w:r>
      <w:r>
        <w:t xml:space="preserve">→Pailaw,</w:t>
      </w:r>
      <w:r>
        <w:t xml:space="preserve"> </w:t>
      </w:r>
      <w:r>
        <w:t xml:space="preserve">“Invitation Bundle”</w:t>
      </w:r>
      <w:r>
        <w:t xml:space="preserve">→Pro Website,</w:t>
      </w:r>
      <w:r>
        <w:t xml:space="preserve"> </w:t>
      </w:r>
      <w:r>
        <w:t xml:space="preserve">“Custom Monogram”</w:t>
      </w:r>
      <w:r>
        <w:t xml:space="preserve">→Animated Monogram. Pakanta + Live Venue Photo Wall are currently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from the prototype and must be added. Full canon: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bookmarkStart w:id="13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3"/>
    <w:bookmarkStart w:id="14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4"/>
    <w:bookmarkStart w:id="15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5"/>
    <w:bookmarkStart w:id="16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16"/>
    <w:bookmarkStart w:id="17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17"/>
    <w:bookmarkStart w:id="25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19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18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19"/>
    <w:bookmarkStart w:id="20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20"/>
    <w:bookmarkStart w:id="21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1"/>
    <w:bookmarkStart w:id="22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2"/>
    <w:bookmarkStart w:id="23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3"/>
    <w:bookmarkStart w:id="24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4"/>
    <w:bookmarkEnd w:id="25"/>
    <w:bookmarkStart w:id="26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28"/>
    <w:bookmarkStart w:id="29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30"/>
    <w:bookmarkStart w:id="31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1"/>
    <w:bookmarkStart w:id="32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2"/>
    <w:bookmarkStart w:id="33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3"/>
    <w:bookmarkStart w:id="34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4"/>
    <w:bookmarkStart w:id="35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5"/>
    <w:bookmarkStart w:id="40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36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36"/>
    <w:bookmarkStart w:id="37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37"/>
    <w:bookmarkStart w:id="38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38"/>
    <w:bookmarkStart w:id="39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1"/>
    <w:bookmarkStart w:id="44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2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2"/>
    <w:bookmarkStart w:id="43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5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47"/>
    <w:bookmarkStart w:id="54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48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48"/>
    <w:bookmarkStart w:id="49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49"/>
    <w:bookmarkStart w:id="50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50"/>
    <w:bookmarkStart w:id="51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1"/>
    <w:bookmarkStart w:id="52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2"/>
    <w:bookmarkStart w:id="53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per-tab-content-fully-loaded-state"/>
    <w:p>
      <w:pPr>
        <w:pStyle w:val="Heading2"/>
      </w:pPr>
      <w:r>
        <w:t xml:space="preserve">4. Per-tab content (fully-loaded state)</w:t>
      </w:r>
    </w:p>
    <w:bookmarkStart w:id="55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5"/>
    <w:bookmarkStart w:id="56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56"/>
    <w:bookmarkStart w:id="57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57"/>
    <w:bookmarkStart w:id="58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60"/>
    <w:bookmarkStart w:id="61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1"/>
    <w:bookmarkStart w:id="62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2"/>
    <w:bookmarkStart w:id="63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3"/>
    <w:bookmarkStart w:id="74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4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4"/>
    <w:bookmarkStart w:id="65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5"/>
    <w:bookmarkStart w:id="66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66"/>
    <w:bookmarkStart w:id="67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67"/>
    <w:bookmarkStart w:id="68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68"/>
    <w:bookmarkStart w:id="69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69"/>
    <w:bookmarkStart w:id="70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70"/>
    <w:bookmarkStart w:id="71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1"/>
    <w:bookmarkStart w:id="72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2"/>
    <w:bookmarkStart w:id="73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5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5"/>
    <w:bookmarkStart w:id="76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76"/>
    <w:bookmarkStart w:id="77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77"/>
    <w:bookmarkStart w:id="78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78"/>
    <w:bookmarkStart w:id="79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0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1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1"/>
    <w:bookmarkStart w:id="82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2"/>
    <w:bookmarkStart w:id="83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3"/>
    <w:bookmarkStart w:id="84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4"/>
    <w:bookmarkStart w:id="85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5"/>
    <w:bookmarkStart w:id="86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86"/>
    <w:bookmarkStart w:id="87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87"/>
    <w:bookmarkStart w:id="88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88"/>
    <w:bookmarkStart w:id="89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9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1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1"/>
    <w:bookmarkStart w:id="92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2"/>
    <w:bookmarkStart w:id="93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3"/>
    <w:bookmarkStart w:id="94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4"/>
    <w:bookmarkStart w:id="95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5"/>
    <w:bookmarkStart w:id="96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96"/>
    <w:bookmarkStart w:id="97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97"/>
    <w:bookmarkStart w:id="98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100"/>
    <w:bookmarkStart w:id="107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1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3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1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3"/>
    <w:bookmarkStart w:id="104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1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2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4"/>
    <w:bookmarkStart w:id="105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1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5"/>
    <w:bookmarkStart w:id="106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1" Target="../0048_multi_moderator_event_access/0048_multi_moderator_event_access.md" TargetMode="External" /><Relationship Type="http://schemas.openxmlformats.org/officeDocument/2006/relationships/hyperlink" Id="rId102" Target="../0049_multi_payer_cart/0049_multi_payer_cart.md" TargetMode="External" /><Relationship Type="http://schemas.openxmlformats.org/officeDocument/2006/relationships/hyperlink" Id="rId18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../0048_multi_moderator_event_access/0048_multi_moderator_event_access.md" TargetMode="External" /><Relationship Type="http://schemas.openxmlformats.org/officeDocument/2006/relationships/hyperlink" Id="rId102" Target="../0049_multi_payer_cart/0049_multi_payer_cart.md" TargetMode="External" /><Relationship Type="http://schemas.openxmlformats.org/officeDocument/2006/relationships/hyperlink" Id="rId18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2026-06-03T04:29:08Z</dcterms:created>
  <dcterms:modified xsi:type="dcterms:W3CDTF">2026-06-03T04:29:08Z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