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2f0af0b52d7e42e20f9ee39999c80774269db79"/>
    <w:p>
      <w:pPr>
        <w:pStyle w:val="Heading1"/>
      </w:pPr>
      <w:r>
        <w:t xml:space="preserve">Service Schedule &amp; Quotation Flow — design lock (2026-06-02)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Design-locked ·</w:t>
      </w:r>
      <w:r>
        <w:t xml:space="preserve"> </w:t>
      </w:r>
      <w:r>
        <w:rPr>
          <w:b/>
          <w:bCs/>
        </w:rPr>
        <w:t xml:space="preserve">V1.x post-pilot</w:t>
      </w:r>
      <w:r>
        <w:t xml:space="preserve"> </w:t>
      </w:r>
      <w:r>
        <w:t xml:space="preserve">(V1 scope is locked — this is the build target, not shipping now).</w:t>
      </w:r>
      <w:r>
        <w:t xml:space="preserve"> </w:t>
      </w:r>
      <w:r>
        <w:rPr>
          <w:b/>
          <w:bCs/>
        </w:rPr>
        <w:t xml:space="preserve">Owns / touches:</w:t>
      </w:r>
      <w:r>
        <w:t xml:space="preserve"> </w:t>
      </w:r>
      <w:r>
        <w:t xml:space="preserve">cross-cutting — 0006 (vendors), 0019 (chat/inquiry), 0021 (couple dashboard), 0022 (vendor dashboard), 0034 (orders/token), 0028 (email), 0007 (budget tracking).</w:t>
      </w:r>
      <w:r>
        <w:t xml:space="preserve"> </w:t>
      </w:r>
      <w:r>
        <w:rPr>
          <w:b/>
          <w:bCs/>
        </w:rPr>
        <w:t xml:space="preserve">Parent designs:</w:t>
      </w:r>
      <w:r>
        <w:t xml:space="preserve"> </w:t>
      </w:r>
      <w:hyperlink r:id="rId9">
        <w:r>
          <w:rPr>
            <w:rStyle w:val="Hyperlink"/>
          </w:rPr>
          <w:t xml:space="preserve">Schedule_Matrix_and_Date_Finder_2026-06-02.md</w:t>
        </w:r>
      </w:hyperlink>
      <w:r>
        <w:t xml:space="preserve"> </w:t>
      </w:r>
      <w:r>
        <w:t xml:space="preserve">(availability convergence + capacity + eyeing) ·</w:t>
      </w:r>
      <w:r>
        <w:t xml:space="preserve"> </w:t>
      </w:r>
      <w:hyperlink r:id="rId10">
        <w:r>
          <w:rPr>
            <w:rStyle w:val="Hyperlink"/>
          </w:rPr>
          <w:t xml:space="preserve">Vendor_Match_Personalization_2026-06-01.md</w:t>
        </w:r>
      </w:hyperlink>
      <w:r>
        <w:t xml:space="preserve"> </w:t>
      </w:r>
      <w:r>
        <w:t xml:space="preserve">(inquiry → token → reveal · §5b certs · §7b fan-out). This doc makes the</w:t>
      </w:r>
      <w:r>
        <w:t xml:space="preserve"> </w:t>
      </w:r>
      <w:r>
        <w:rPr>
          <w:b/>
          <w:bCs/>
        </w:rPr>
        <w:t xml:space="preserve">end-to-end engagement lifecycle</w:t>
      </w:r>
      <w:r>
        <w:t xml:space="preserve"> </w:t>
      </w:r>
      <w:r>
        <w:t xml:space="preserve">concrete and locks the</w:t>
      </w:r>
      <w:r>
        <w:t xml:space="preserve"> </w:t>
      </w:r>
      <w:r>
        <w:rPr>
          <w:b/>
          <w:bCs/>
        </w:rPr>
        <w:t xml:space="preserve">scheduling-commit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vendor-issued quotation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the-one-line-idea"/>
    <w:p>
      <w:pPr>
        <w:pStyle w:val="Heading2"/>
      </w:pPr>
      <w:r>
        <w:t xml:space="preserve">The one-line idea</w:t>
      </w:r>
    </w:p>
    <w:p>
      <w:pPr>
        <w:pStyle w:val="FirstParagraph"/>
      </w:pPr>
      <w:r>
        <w:t xml:space="preserve">A service appears to a customer</w:t>
      </w:r>
      <w:r>
        <w:t xml:space="preserve"> </w:t>
      </w:r>
      <w:r>
        <w:rPr>
          <w:b/>
          <w:bCs/>
        </w:rPr>
        <w:t xml:space="preserve">only if it shares a usable date</w:t>
      </w:r>
      <w:r>
        <w:t xml:space="preserve"> </w:t>
      </w:r>
      <w:r>
        <w:t xml:space="preserve">with them. The customer</w:t>
      </w:r>
      <w:r>
        <w:t xml:space="preserve"> </w:t>
      </w:r>
      <w:r>
        <w:rPr>
          <w:b/>
          <w:bCs/>
        </w:rPr>
        <w:t xml:space="preserve">requests</w:t>
      </w:r>
      <w:r>
        <w:t xml:space="preserve">; the vendor</w:t>
      </w:r>
      <w:r>
        <w:t xml:space="preserve"> </w:t>
      </w:r>
      <w:r>
        <w:rPr>
          <w:b/>
          <w:bCs/>
        </w:rPr>
        <w:t xml:space="preserve">approves</w:t>
      </w:r>
      <w:r>
        <w:t xml:space="preserve">. The booking is committed</w:t>
      </w:r>
      <w:r>
        <w:t xml:space="preserve"> </w:t>
      </w:r>
      <w:r>
        <w:rPr>
          <w:b/>
          <w:bCs/>
        </w:rPr>
        <w:t xml:space="preserve">when the vendor approves the lock — never when money moves</w:t>
      </w:r>
      <w:r>
        <w:t xml:space="preserve"> </w:t>
      </w:r>
      <w:r>
        <w:t xml:space="preserve">(money is entirely off-platform). Pricing is a</w:t>
      </w:r>
      <w:r>
        <w:t xml:space="preserve"> </w:t>
      </w:r>
      <w:r>
        <w:rPr>
          <w:b/>
          <w:bCs/>
        </w:rPr>
        <w:t xml:space="preserve">vendor-issued, versioned, customer-approved quotation</w:t>
      </w:r>
      <w:r>
        <w:t xml:space="preserve"> </w:t>
      </w:r>
      <w:r>
        <w:t xml:space="preserve">tailored to the customer’s request. Setnayan provides the tools for the two to navigate together;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verify or process their payments.</w:t>
      </w:r>
    </w:p>
    <w:bookmarkEnd w:id="11"/>
    <w:bookmarkStart w:id="12" w:name="plain-english-glossary"/>
    <w:p>
      <w:pPr>
        <w:pStyle w:val="Heading2"/>
      </w:pPr>
      <w:r>
        <w:t xml:space="preserve">Plain-English glossary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Booking request (inquiry)</w:t>
      </w:r>
      <w:r>
        <w:t xml:space="preserve"> </w:t>
      </w:r>
      <w:r>
        <w:t xml:space="preserve">— the customer shortlists/inquires a service. The vendor gets</w:t>
      </w:r>
      <w:r>
        <w:t xml:space="preserve"> </w:t>
      </w:r>
      <w:r>
        <w:rPr>
          <w:b/>
          <w:bCs/>
        </w:rPr>
        <w:t xml:space="preserve">Accept / Decline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</w:t>
      </w:r>
      <w:r>
        <w:t xml:space="preserve"> </w:t>
      </w:r>
      <w:r>
        <w:t xml:space="preserve">— the vendor</w:t>
      </w:r>
      <w:r>
        <w:t xml:space="preserve"> </w:t>
      </w:r>
      <w:r>
        <w:rPr>
          <w:b/>
          <w:bCs/>
        </w:rPr>
        <w:t xml:space="preserve">pays a token to Accept</w:t>
      </w:r>
      <w:r>
        <w:t xml:space="preserve"> </w:t>
      </w:r>
      <w:r>
        <w:t xml:space="preserve">a booking request. Paying the token opens the chat</w:t>
      </w:r>
      <w:r>
        <w:t xml:space="preserve"> </w:t>
      </w:r>
      <w:r>
        <w:rPr>
          <w:b/>
          <w:bCs/>
        </w:rPr>
        <w:t xml:space="preserve">and reveals both names</w:t>
      </w:r>
      <w:r>
        <w:t xml:space="preserve"> </w:t>
      </w:r>
      <w:r>
        <w:t xml:space="preserve">(refines the hybrid-anonymity trigger — reveal moves from</w:t>
      </w:r>
      <w:r>
        <w:t xml:space="preserve"> </w:t>
      </w:r>
      <w:r>
        <w:t xml:space="preserve">“first chat reply”</w:t>
      </w:r>
      <w:r>
        <w:t xml:space="preserve"> </w:t>
      </w:r>
      <w:r>
        <w:t xml:space="preserve">→</w:t>
      </w:r>
      <w:r>
        <w:t xml:space="preserve"> </w:t>
      </w:r>
      <w:r>
        <w:t xml:space="preserve">“token paid”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Whitelist</w:t>
      </w:r>
      <w:r>
        <w:t xml:space="preserve"> </w:t>
      </w:r>
      <w:r>
        <w:t xml:space="preserve">— the vendor’s list of</w:t>
      </w:r>
      <w:r>
        <w:t xml:space="preserve"> </w:t>
      </w:r>
      <w:r>
        <w:rPr>
          <w:b/>
          <w:bCs/>
        </w:rPr>
        <w:t xml:space="preserve">accepted-but-not-yet-locked</w:t>
      </w:r>
      <w:r>
        <w:t xml:space="preserve"> </w:t>
      </w:r>
      <w:r>
        <w:t xml:space="preserve">customers for a date. Pending demand.</w:t>
      </w:r>
      <w:r>
        <w:t xml:space="preserve"> </w:t>
      </w:r>
      <w:r>
        <w:rPr>
          <w:b/>
          <w:bCs/>
        </w:rPr>
        <w:t xml:space="preserve">Informational — it does NOT block the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 request</w:t>
      </w:r>
      <w:r>
        <w:t xml:space="preserve"> </w:t>
      </w:r>
      <w:r>
        <w:t xml:space="preserve">— the customer commits the deal. The vendor</w:t>
      </w:r>
      <w:r>
        <w:t xml:space="preserve"> </w:t>
      </w:r>
      <w:r>
        <w:rPr>
          <w:b/>
          <w:bCs/>
        </w:rPr>
        <w:t xml:space="preserve">approves</w:t>
      </w:r>
      <w:r>
        <w:t xml:space="preserve"> </w:t>
      </w:r>
      <w:r>
        <w:t xml:space="preserve">it (after declining competitors, §T1.4). Approval = the booking is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and a slot is</w:t>
      </w:r>
      <w:r>
        <w:t xml:space="preserve"> </w:t>
      </w:r>
      <w:r>
        <w:rPr>
          <w:b/>
          <w:bCs/>
        </w:rPr>
        <w:t xml:space="preserve">consumed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Quotation</w:t>
      </w:r>
      <w:r>
        <w:t xml:space="preserve"> </w:t>
      </w:r>
      <w:r>
        <w:t xml:space="preserve">— the vendor-issued, versioned, customer-approved pricing instrument for that specific request (§T2).</w:t>
      </w:r>
    </w:p>
    <w:p>
      <w:r>
        <w:pict>
          <v:rect style="width:0;height:1.5pt" o:hralign="center" o:hrstd="t" o:hr="t"/>
        </w:pict>
      </w:r>
    </w:p>
    <w:bookmarkEnd w:id="12"/>
    <w:bookmarkStart w:id="13" w:name="the-7-locked-decisions-owner-2026-06-02"/>
    <w:p>
      <w:pPr>
        <w:pStyle w:val="Heading2"/>
      </w:pPr>
      <w:r>
        <w:t xml:space="preserve">The 7 locked decisions (owner, 2026-06-02)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date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“taken”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 vendor-approved-lock — NOT at payment.</w:t>
            </w:r>
          </w:p>
        </w:tc>
        <w:tc>
          <w:tcPr/>
          <w:p>
            <w:pPr>
              <w:pStyle w:val="Compact"/>
            </w:pPr>
            <w:r>
              <w:t xml:space="preserve">They’ve agreed to terms; Setnayan never checks payment. Commitment = a Setnayan-observable, vendor-controlled signal (not off-platform, self-reported money). Supersedes the locked</w:t>
            </w:r>
            <w:r>
              <w:t xml:space="preserve"> </w:t>
            </w:r>
            <w:r>
              <w:t xml:space="preserve">“capacity decrements on</w:t>
            </w:r>
            <w:r>
              <w:t xml:space="preserve"> </w:t>
            </w:r>
            <w:r>
              <w:rPr>
                <w:rStyle w:val="VerbatimChar"/>
              </w:rPr>
              <w:t xml:space="preserve">deposit_paid</w:t>
            </w:r>
            <w:r>
              <w:t xml:space="preserve">”</w:t>
            </w:r>
            <w:r>
              <w:t xml:space="preserve"> </w:t>
            </w:r>
            <w:r>
              <w:t xml:space="preserve">(Schedule Matrix §2 + lock/delete/overlap Rule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lock request has NO system auto-expire — it stays whitelisted/pending until the vendor approves; the vendor is nudged not to drag it.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(Revised owner 2026-06-02 from the earlier 48h-auto-expire reading.)</w:t>
            </w:r>
            <w:r>
              <w:t xml:space="preserve"> </w:t>
            </w:r>
            <w:r>
              <w:t xml:space="preserve">No auto-approve,</w:t>
            </w:r>
            <w:r>
              <w:t xml:space="preserve"> </w:t>
            </w:r>
            <w:r>
              <w:rPr>
                <w:b/>
                <w:bCs/>
              </w:rPr>
              <w:t xml:space="preserve">no forced expiry</w:t>
            </w:r>
            <w:r>
              <w:t xml:space="preserve">. While pending, the customer</w:t>
            </w:r>
            <w:r>
              <w:t xml:space="preserve"> </w:t>
            </w:r>
            <w:r>
              <w:rPr>
                <w:b/>
                <w:bCs/>
              </w:rPr>
              <w:t xml:space="preserve">stays whitelisted</w:t>
            </w:r>
            <w:r>
              <w:t xml:space="preserve"> </w:t>
            </w:r>
            <w:r>
              <w:t xml:space="preserve">(a live candidate). Never stranded — a pending lock is non-binding, so the customer can</w:t>
            </w:r>
            <w:r>
              <w:t xml:space="preserve"> </w:t>
            </w:r>
            <w:r>
              <w:rPr>
                <w:b/>
                <w:bCs/>
              </w:rPr>
              <w:t xml:space="preserve">withdraw anytime</w:t>
            </w:r>
            <w:r>
              <w:t xml:space="preserve"> </w:t>
            </w:r>
            <w:r>
              <w:t xml:space="preserve">+ pursue another vendor;</w:t>
            </w:r>
            <w:r>
              <w:t xml:space="preserve"> </w:t>
            </w:r>
            <w:r>
              <w:rPr>
                <w:b/>
                <w:bCs/>
              </w:rPr>
              <w:t xml:space="preserve">one active lock request per category</w:t>
            </w:r>
            <w:r>
              <w:t xml:space="preserve"> </w:t>
            </w:r>
            <w:r>
              <w:t xml:space="preserve">(T1.4a).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Whoever the vendor approves wins — but the vendor cannot lock anyone while other requests are pending. They must explicitly decline the others first.</w:t>
            </w:r>
          </w:p>
        </w:tc>
        <w:tc>
          <w:tcPr/>
          <w:p>
            <w:pPr>
              <w:pStyle w:val="Compact"/>
            </w:pPr>
            <w:r>
              <w:t xml:space="preserve">A customer never loses silently. The decline is a deliberate, acknowledged</w:t>
            </w:r>
            <w:r>
              <w:t xml:space="preserve"> </w:t>
            </w:r>
            <w:r>
              <w:t xml:space="preserve">“no,”</w:t>
            </w:r>
            <w:r>
              <w:t xml:space="preserve"> </w:t>
            </w:r>
            <w:r>
              <w:t xml:space="preserve">not a passive slot-fill side-effect. Multi-slot vendor: decline everyone beyond who they’re taking, then approve.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 is the hard gate — a service won’t show unless a date is mutual.</w:t>
            </w:r>
          </w:p>
        </w:tc>
        <w:tc>
          <w:tcPr/>
          <w:p>
            <w:pPr>
              <w:pStyle w:val="Compact"/>
            </w:pPr>
            <w:r>
              <w:t xml:space="preserve">Hide a vendor only when</w:t>
            </w:r>
            <w:r>
              <w:t xml:space="preserve"> </w:t>
            </w:r>
            <w:r>
              <w:rPr>
                <w:b/>
                <w:bCs/>
              </w:rPr>
              <w:t xml:space="preserve">confirmed-busy on ALL the customer’s candidate dates</w:t>
            </w:r>
            <w:r>
              <w:t xml:space="preserve">. An</w:t>
            </w:r>
            <w:r>
              <w:t xml:space="preserve"> </w:t>
            </w:r>
            <w:r>
              <w:rPr>
                <w:b/>
                <w:bCs/>
              </w:rPr>
              <w:t xml:space="preserve">unfilled calendar 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“possibly mutual”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still shows</w:t>
            </w:r>
            <w:r>
              <w:t xml:space="preserve"> </w:t>
            </w:r>
            <w:r>
              <w:t xml:space="preserve">(</w:t>
            </w:r>
            <w:r>
              <w:t xml:space="preserve">“availability to confirm”</w:t>
            </w:r>
            <w:r>
              <w:t xml:space="preserve">). The DATE filter is a true hide (not</w:t>
            </w:r>
            <w:r>
              <w:t xml:space="preserve"> </w:t>
            </w:r>
            <w:r>
              <w:t xml:space="preserve">“Expand search”</w:t>
            </w:r>
            <w:r>
              <w:t xml:space="preserve">); the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hard filters (area · pax · faith · certs) still route to Expand per Vendor_Match §7.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requests, vendor approves; they chat first, then the vendor issues a quotation tailored to the specific request.</w:t>
            </w:r>
          </w:p>
        </w:tc>
        <w:tc>
          <w:tcPr/>
          <w:p>
            <w:pPr>
              <w:pStyle w:val="Compact"/>
            </w:pPr>
            <w:r>
              <w:t xml:space="preserve">Confirms the structured vendor-issued quotation as a V1.x build (owner-approved feature expansion).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Reveal happens right after the vendor pays the booking-request token.</w:t>
            </w:r>
          </w:p>
        </w:tc>
        <w:tc>
          <w:tcPr/>
          <w:p>
            <w:pPr>
              <w:pStyle w:val="Compact"/>
            </w:pPr>
            <w:r>
              <w:t xml:space="preserve">Token payment is the reveal trigger (before any message). Refines hybrid-anonymity (</w:t>
            </w:r>
            <w:r>
              <w:t xml:space="preserve">“first chat reply”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“token paid”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Setnayan only provides tools to navigate together — it has no means to check payment.</w:t>
            </w:r>
          </w:p>
        </w:tc>
        <w:tc>
          <w:tcPr/>
          <w:p>
            <w:pPr>
              <w:pStyle w:val="Compact"/>
            </w:pPr>
            <w:r>
              <w:t xml:space="preserve">Vendor↔customer money is</w:t>
            </w:r>
            <w:r>
              <w:t xml:space="preserve"> </w:t>
            </w:r>
            <w:r>
              <w:rPr>
                <w:b/>
                <w:bCs/>
              </w:rPr>
              <w:t xml:space="preserve">off-platform + untracked-as-truth</w:t>
            </w:r>
            <w:r>
              <w:t xml:space="preserve">. The</w:t>
            </w:r>
            <w:r>
              <w:t xml:space="preserve"> </w:t>
            </w:r>
            <w:r>
              <w:t xml:space="preserve">“payment status”</w:t>
            </w:r>
            <w:r>
              <w:t xml:space="preserve"> </w:t>
            </w:r>
            <w:r>
              <w:t xml:space="preserve">on a service page is what</w:t>
            </w:r>
            <w:r>
              <w:t xml:space="preserve"> </w:t>
            </w:r>
            <w:r>
              <w:rPr>
                <w:i/>
                <w:iCs/>
              </w:rPr>
              <w:t xml:space="preserve">they</w:t>
            </w:r>
            <w:r>
              <w:t xml:space="preserve"> </w:t>
            </w:r>
            <w:r>
              <w:t xml:space="preserve">record/observe, not a Setnayan-verified state. Scheduling commitment and payment are</w:t>
            </w:r>
            <w:r>
              <w:t xml:space="preserve"> </w:t>
            </w:r>
            <w:r>
              <w:rPr>
                <w:b/>
                <w:bCs/>
              </w:rPr>
              <w:t xml:space="preserve">decoupled</w:t>
            </w:r>
            <w:r>
              <w:t xml:space="preserve"> </w:t>
            </w:r>
            <w:r>
              <w:t xml:space="preserve">(see §3).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1" w:name="X712c98ec6ef2fd3569991beaa48017c942cab58"/>
    <w:p>
      <w:pPr>
        <w:pStyle w:val="Heading2"/>
      </w:pPr>
      <w:r>
        <w:t xml:space="preserve">Track 1 — the schedule lifecycle (no-overlap)</w:t>
      </w:r>
    </w:p>
    <w:p>
      <w:pPr>
        <w:pStyle w:val="FirstParagraph"/>
      </w:pPr>
      <w:r>
        <w:t xml:space="preserve">A 3-layer demand funnel on the vendor’s calendar, all using Setnayan-observable signals: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Vendor calendar</w:t>
            </w:r>
          </w:p>
        </w:tc>
        <w:tc>
          <w:tcPr/>
          <w:p>
            <w:pPr>
              <w:pStyle w:val="Compact"/>
            </w:pPr>
            <w:r>
              <w:t xml:space="preserve">Blocks the date?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service shares ≥1 usable date with the customer (§T1.5)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request (inquiry)</w:t>
            </w:r>
          </w:p>
        </w:tc>
        <w:tc>
          <w:tcPr/>
          <w:p>
            <w:pPr>
              <w:pStyle w:val="Compact"/>
            </w:pPr>
            <w:r>
              <w:t xml:space="preserve">customer shortlists/inquires →</w:t>
            </w:r>
            <w:r>
              <w:t xml:space="preserve"> </w:t>
            </w:r>
            <w:r>
              <w:rPr>
                <w:b/>
                <w:bCs/>
              </w:rPr>
              <w:t xml:space="preserve">Accept / Decline</w:t>
            </w:r>
          </w:p>
        </w:tc>
        <w:tc>
          <w:tcPr/>
          <w:p>
            <w:pPr>
              <w:pStyle w:val="Compact"/>
            </w:pPr>
            <w:r>
              <w:t xml:space="preserve">auto-populates (informational demand signal)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vendor Accepts +</w:t>
            </w:r>
            <w:r>
              <w:t xml:space="preserve"> </w:t>
            </w:r>
            <w:r>
              <w:rPr>
                <w:b/>
                <w:bCs/>
              </w:rPr>
              <w:t xml:space="preserve">pays token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chat opens + names reveal</w:t>
            </w:r>
            <w:r>
              <w:t xml:space="preserve"> </w:t>
            </w:r>
            <w:r>
              <w:t xml:space="preserve">→ on</w:t>
            </w:r>
            <w:r>
              <w:t xml:space="preserve"> </w:t>
            </w:r>
            <w:r>
              <w:rPr>
                <w:b/>
                <w:bCs/>
              </w:rPr>
              <w:t xml:space="preserve">whitelist</w:t>
            </w:r>
          </w:p>
        </w:tc>
        <w:tc>
          <w:tcPr/>
          <w:p>
            <w:pPr>
              <w:pStyle w:val="Compact"/>
            </w:pPr>
            <w:r>
              <w:t xml:space="preserve">whitelisted (pending)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(informational)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 requested</w:t>
            </w:r>
          </w:p>
        </w:tc>
        <w:tc>
          <w:tcPr/>
          <w:p>
            <w:pPr>
              <w:pStyle w:val="Compact"/>
            </w:pPr>
            <w:r>
              <w:t xml:space="preserve">customer commits the deal</w:t>
            </w:r>
          </w:p>
        </w:tc>
        <w:tc>
          <w:tcPr/>
          <w:p>
            <w:pPr>
              <w:pStyle w:val="Compact"/>
            </w:pPr>
            <w:r>
              <w:t xml:space="preserve">pending-lock (≤48h, §T1.3)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  <w:r>
              <w:t xml:space="preserve"> </w:t>
            </w:r>
            <w:r>
              <w:rPr>
                <w:b/>
                <w:bCs/>
              </w:rPr>
              <w:t xml:space="preserve">approves the lock</w:t>
            </w:r>
            <w:r>
              <w:t xml:space="preserve"> </w:t>
            </w:r>
            <w:r>
              <w:t xml:space="preserve">(after declining competitors, §T1.4)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 consumed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when slots run out</w:t>
            </w:r>
          </w:p>
        </w:tc>
      </w:tr>
    </w:tbl>
    <w:bookmarkStart w:id="14" w:name="t1.1-whitelist-informational-not-a-hold"/>
    <w:p>
      <w:pPr>
        <w:pStyle w:val="Heading3"/>
      </w:pPr>
      <w:r>
        <w:t xml:space="preserve">T1.1 · Whitelist = informational, not a hold</w:t>
      </w:r>
    </w:p>
    <w:p>
      <w:pPr>
        <w:pStyle w:val="FirstParagraph"/>
      </w:pPr>
      <w:r>
        <w:t xml:space="preserve">Multiple customers can be whitelisted for the same date. The whitelist is the vendor’s pending-demand list; it</w:t>
      </w:r>
      <w:r>
        <w:t xml:space="preserve"> </w:t>
      </w:r>
      <w:r>
        <w:rPr>
          <w:b/>
          <w:bCs/>
        </w:rPr>
        <w:t xml:space="preserve">does not block</w:t>
      </w:r>
      <w:r>
        <w:t xml:space="preserve"> </w:t>
      </w:r>
      <w:r>
        <w:t xml:space="preserve">the date. A slot is only consumed at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(vendor-approved-lock). This keeps capacity honest (Schedule Matrix §2: a date blocks only when slots run out).</w:t>
      </w:r>
    </w:p>
    <w:bookmarkEnd w:id="14"/>
    <w:bookmarkStart w:id="15" w:name="t1.2-capacity"/>
    <w:p>
      <w:pPr>
        <w:pStyle w:val="Heading3"/>
      </w:pPr>
      <w:r>
        <w:t xml:space="preserve">T1.2 · Capacity</w:t>
      </w:r>
    </w:p>
    <w:p>
      <w:pPr>
        <w:pStyle w:val="FirstParagraph"/>
      </w:pPr>
      <w:r>
        <w:rPr>
          <w:rStyle w:val="VerbatimChar"/>
        </w:rPr>
        <w:t xml:space="preserve">vendor_profiles.daily_booking_capacity</w:t>
      </w:r>
      <w:r>
        <w:t xml:space="preserve"> </w:t>
      </w:r>
      <w:r>
        <w:t xml:space="preserve">(default 1) = how many weddings the vendor can serve that date. A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booking consumes one slot. Date flips to</w:t>
      </w:r>
      <w:r>
        <w:t xml:space="preserve"> </w:t>
      </w:r>
      <w:r>
        <w:rPr>
          <w:b/>
          <w:bCs/>
        </w:rPr>
        <w:t xml:space="preserve">Busy</w:t>
      </w:r>
      <w:r>
        <w:t xml:space="preserve"> </w:t>
      </w:r>
      <w:r>
        <w:t xml:space="preserve">when confirmed bookings reach the limit (surface</w:t>
      </w:r>
      <w:r>
        <w:t xml:space="preserve"> </w:t>
      </w:r>
      <w:r>
        <w:t xml:space="preserve">“1 slot left”</w:t>
      </w:r>
      <w:r>
        <w:t xml:space="preserve"> </w:t>
      </w:r>
      <w:r>
        <w:t xml:space="preserve">while one remains). Slot consumed at vendor-approved-lock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 any payment.</w:t>
      </w:r>
    </w:p>
    <w:bookmarkEnd w:id="15"/>
    <w:bookmarkStart w:id="16" w:name="X30a4d3d248cf1fc1c4eabe7e4af4660371cfe3e"/>
    <w:p>
      <w:pPr>
        <w:pStyle w:val="Heading3"/>
      </w:pPr>
      <w:r>
        <w:t xml:space="preserve">T1.3 · The 48h pending-lock window (decision 2)</w:t>
      </w:r>
    </w:p>
    <w:p>
      <w:pPr>
        <w:pStyle w:val="FirstParagraph"/>
      </w:pPr>
      <w:r>
        <w:t xml:space="preserve">Customer locks → request is</w:t>
      </w:r>
      <w:r>
        <w:t xml:space="preserve"> </w:t>
      </w:r>
      <w:r>
        <w:rPr>
          <w:b/>
          <w:bCs/>
        </w:rPr>
        <w:t xml:space="preserve">pending</w:t>
      </w:r>
      <w:r>
        <w:t xml:space="preserve">, vendor is</w:t>
      </w:r>
      <w:r>
        <w:t xml:space="preserve"> </w:t>
      </w:r>
      <w:r>
        <w:rPr>
          <w:b/>
          <w:bCs/>
        </w:rPr>
        <w:t xml:space="preserve">nudged</w:t>
      </w:r>
      <w:r>
        <w:t xml:space="preserve">, ceiling</w:t>
      </w:r>
      <w:r>
        <w:t xml:space="preserve"> </w:t>
      </w:r>
      <w:r>
        <w:rPr>
          <w:b/>
          <w:bCs/>
        </w:rPr>
        <w:t xml:space="preserve">48h</w:t>
      </w:r>
      <w:r>
        <w:t xml:space="preserve">. No auto-approve. At 48h unactioned →</w:t>
      </w:r>
      <w:r>
        <w:t xml:space="preserve"> </w:t>
      </w:r>
      <w:r>
        <w:rPr>
          <w:b/>
          <w:bCs/>
        </w:rPr>
        <w:t xml:space="preserve">auto-expire</w:t>
      </w:r>
      <w:r>
        <w:t xml:space="preserve"> </w:t>
      </w:r>
      <w:r>
        <w:t xml:space="preserve">(releases back to whitelist; the customer is freed to lock another vendor — never stranded waiting). While pending, the customer’s other candidate dates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released.</w:t>
      </w:r>
    </w:p>
    <w:bookmarkEnd w:id="16"/>
    <w:bookmarkStart w:id="17" w:name="X9ffe37ead7a70381ac628cc3a5013c248c19c74"/>
    <w:p>
      <w:pPr>
        <w:pStyle w:val="Heading3"/>
      </w:pPr>
      <w:r>
        <w:t xml:space="preserve">T1.4 · The decline-the-others-first rule (decision 3 — the strongest new rule)</w:t>
      </w:r>
    </w:p>
    <w:p>
      <w:pPr>
        <w:pStyle w:val="FirstParagraph"/>
      </w:pPr>
      <w:r>
        <w:rPr>
          <w:b/>
          <w:bCs/>
        </w:rPr>
        <w:t xml:space="preserve">A vendor cannot approve a lock while competing lock-requests are still pending for that slot. They must explicitly decline the non-chosen requests first, then approve the winner.</w:t>
      </w:r>
    </w:p>
    <w:p>
      <w:pPr>
        <w:pStyle w:val="Compact"/>
        <w:numPr>
          <w:ilvl w:val="0"/>
          <w:numId w:val="1002"/>
        </w:numPr>
      </w:pPr>
      <w:r>
        <w:t xml:space="preserve">Capacity 1: decline all others → lock the one.</w:t>
      </w:r>
    </w:p>
    <w:p>
      <w:pPr>
        <w:pStyle w:val="Compact"/>
        <w:numPr>
          <w:ilvl w:val="0"/>
          <w:numId w:val="1002"/>
        </w:numPr>
      </w:pPr>
      <w:r>
        <w:t xml:space="preserve">Capacity N: decline everyone beyond the N they’re taking → lock the rest.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no customer loses the lock silently or</w:t>
      </w:r>
      <w:r>
        <w:t xml:space="preserve"> </w:t>
      </w:r>
      <w:r>
        <w:t xml:space="preserve">“for no reason.”</w:t>
      </w:r>
      <w:r>
        <w:t xml:space="preserve"> </w:t>
      </w:r>
      <w:r>
        <w:t xml:space="preserve">A loss is always a</w:t>
      </w:r>
      <w:r>
        <w:t xml:space="preserve"> </w:t>
      </w:r>
      <w:r>
        <w:rPr>
          <w:b/>
          <w:bCs/>
        </w:rPr>
        <w:t xml:space="preserve">deliberate, acknowledged decline</w:t>
      </w:r>
      <w:r>
        <w:t xml:space="preserve"> </w:t>
      </w:r>
      <w:r>
        <w:t xml:space="preserve">by the vendor, surfaced to that customer (with an optional reason note —</w:t>
      </w:r>
      <w:r>
        <w:t xml:space="preserve"> </w:t>
      </w:r>
      <w:r>
        <w:rPr>
          <w:i/>
          <w:iCs/>
        </w:rPr>
        <w:t xml:space="preserve">whether the reason text is mandatory is the one small sub-decision, §6 flag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enforcement:</w:t>
      </w:r>
      <w:r>
        <w:t xml:space="preserve"> </w:t>
      </w:r>
      <w:r>
        <w:t xml:space="preserve">the slot cannot be consumed (and the</w:t>
      </w:r>
      <w:r>
        <w:t xml:space="preserve"> </w:t>
      </w:r>
      <w:r>
        <w:t xml:space="preserve">“no longer available”</w:t>
      </w:r>
      <w:r>
        <w:t xml:space="preserve"> </w:t>
      </w:r>
      <w:r>
        <w:t xml:space="preserve">cascade cannot fire) until the vendor has explicitly resolved (declined) the competing pending requests.</w:t>
      </w:r>
    </w:p>
    <w:p>
      <w:pPr>
        <w:pStyle w:val="Compact"/>
        <w:numPr>
          <w:ilvl w:val="0"/>
          <w:numId w:val="1002"/>
        </w:numPr>
      </w:pPr>
      <w:r>
        <w:t xml:space="preserve">A declined customer is</w:t>
      </w:r>
      <w:r>
        <w:t xml:space="preserve"> </w:t>
      </w:r>
      <w:r>
        <w:rPr>
          <w:b/>
          <w:bCs/>
        </w:rPr>
        <w:t xml:space="preserve">immediately freed</w:t>
      </w:r>
      <w:r>
        <w:t xml:space="preserve"> </w:t>
      </w:r>
      <w:r>
        <w:t xml:space="preserve">(knows the outcome) — and if that was their only candidate date for the category, the service</w:t>
      </w:r>
      <w:r>
        <w:t xml:space="preserve"> </w:t>
      </w:r>
      <w:r>
        <w:rPr>
          <w:b/>
          <w:bCs/>
        </w:rPr>
        <w:t xml:space="preserve">disappears from their list</w:t>
      </w:r>
      <w:r>
        <w:t xml:space="preserve"> </w:t>
      </w:r>
      <w:r>
        <w:t xml:space="preserve">+ a</w:t>
      </w:r>
      <w:r>
        <w:t xml:space="preserve"> </w:t>
      </w:r>
      <w:r>
        <w:t xml:space="preserve">“no longer available for your date”</w:t>
      </w:r>
      <w:r>
        <w:t xml:space="preserve"> </w:t>
      </w:r>
      <w:r>
        <w:t xml:space="preserve">notice (this is the locked eyeing-signal</w:t>
      </w:r>
      <w:r>
        <w:t xml:space="preserve"> </w:t>
      </w:r>
      <w:r>
        <w:t xml:space="preserve">“✓ Booked”</w:t>
      </w:r>
      <w:r>
        <w:t xml:space="preserve"> </w:t>
      </w:r>
      <w:r>
        <w:t xml:space="preserve">tier, now triggered by an explicit decline rather than a silent fill).</w:t>
      </w:r>
    </w:p>
    <w:bookmarkEnd w:id="17"/>
    <w:bookmarkStart w:id="18" w:name="X2fdab88857651ed2960b2d2e374c0349bc25558"/>
    <w:p>
      <w:pPr>
        <w:pStyle w:val="Heading3"/>
      </w:pPr>
      <w:r>
        <w:t xml:space="preserve">T1.5 · Discovery — schedule is the hard gate (decision 4)</w:t>
      </w:r>
    </w:p>
    <w:p>
      <w:pPr>
        <w:pStyle w:val="FirstParagraph"/>
      </w:pPr>
      <w:r>
        <w:t xml:space="preserve">A service shows</w:t>
      </w:r>
      <w:r>
        <w:t xml:space="preserve"> </w:t>
      </w:r>
      <w:r>
        <w:rPr>
          <w:b/>
          <w:bCs/>
        </w:rPr>
        <w:t xml:space="preserve">only if it shares a usable date</w:t>
      </w:r>
      <w:r>
        <w:t xml:space="preserve"> </w:t>
      </w:r>
      <w:r>
        <w:t xml:space="preserve">with the customer’s candidate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 availability on the customer’s candidate dates</w:t>
            </w:r>
          </w:p>
        </w:tc>
        <w:tc>
          <w:tcPr/>
          <w:p>
            <w:pPr>
              <w:pStyle w:val="Compact"/>
            </w:pPr>
            <w:r>
              <w:t xml:space="preserve">Shows?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Confirmed-free on ≥1 candidate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“Free on this date”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“1 slot left”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◇ No conflicts on file (unfilled calendar) on ≥1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“availability to confirm”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Confirmed-busy on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candidate 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hidden</w:t>
            </w:r>
          </w:p>
        </w:tc>
        <w:tc>
          <w:tcPr/>
          <w:p>
            <w:pPr>
              <w:pStyle w:val="Compact"/>
            </w:pPr>
            <w:r>
              <w:t xml:space="preserve">— (not Expand)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filter is a true hide (per decision 4 —</w:t>
      </w:r>
      <w:r>
        <w:t xml:space="preserve"> </w:t>
      </w:r>
      <w:r>
        <w:t xml:space="preserve">“won’t show unless mutual”</w:t>
      </w:r>
      <w:r>
        <w:t xml:space="preserve">). An</w:t>
      </w:r>
      <w:r>
        <w:t xml:space="preserve"> </w:t>
      </w:r>
      <w:r>
        <w:rPr>
          <w:b/>
          <w:bCs/>
        </w:rPr>
        <w:t xml:space="preserve">unfilled calendar is treated as possibly-mutual and still shows</w:t>
      </w:r>
      <w:r>
        <w:t xml:space="preserve"> </w:t>
      </w:r>
      <w:r>
        <w:t xml:space="preserve">— otherwise cold-start hides almost every vendor.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hard filters (area, pax, faith, certs) still route to</w:t>
      </w:r>
      <w:r>
        <w:t xml:space="preserve"> </w:t>
      </w:r>
      <w:r>
        <w:rPr>
          <w:b/>
          <w:bCs/>
        </w:rPr>
        <w:t xml:space="preserve">Expand search</w:t>
      </w:r>
      <w:r>
        <w:t xml:space="preserve"> </w:t>
      </w:r>
      <w:r>
        <w:t xml:space="preserve">with a reason (Vendor_Match §7); only the date dimension hides outright.</w:t>
      </w:r>
    </w:p>
    <w:bookmarkEnd w:id="18"/>
    <w:bookmarkStart w:id="20" w:name="X8c65da774523dca8be1b4458f1f2d8962111118"/>
    <w:p>
      <w:pPr>
        <w:pStyle w:val="Heading3"/>
      </w:pPr>
      <w:r>
        <w:t xml:space="preserve">T1.6 · Couple-side delete-gating + the 7-day stale nudge (owner-locked 2026-06-03)</w:t>
      </w:r>
    </w:p>
    <w:p>
      <w:pPr>
        <w:pStyle w:val="FirstParagraph"/>
      </w:pPr>
      <w:r>
        <w:t xml:space="preserve">The couple seeds inquiries from the</w:t>
      </w:r>
      <w:r>
        <w:t xml:space="preserve"> </w:t>
      </w:r>
      <w:r>
        <w:rPr>
          <w:b/>
          <w:bCs/>
        </w:rPr>
        <w:t xml:space="preserve">one-tap-confirm fan-out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Vendor_Match_Personalization_2026-06-01.md</w:t>
        </w:r>
      </w:hyperlink>
      <w:r>
        <w:t xml:space="preserve"> </w:t>
      </w:r>
      <w:r>
        <w:t xml:space="preserve">§7b.1) — Setnayan reaches out, on the couple’s behalf, to the best-fit vendors in each onboarding-picked category. Because</w:t>
      </w:r>
      <w:r>
        <w:t xml:space="preserve"> </w:t>
      </w:r>
      <w:r>
        <w:rPr>
          <w:b/>
          <w:bCs/>
        </w:rPr>
        <w:t xml:space="preserve">we</w:t>
      </w:r>
      <w:r>
        <w:t xml:space="preserve"> </w:t>
      </w:r>
      <w:r>
        <w:t xml:space="preserve">opened that door, the couple can’t slam it shut the same second: a vendor with a live inquiry gets a fair window to respond before the couple may remove them. This is the couple-side companion to the fair-exposure rule (Vendor_Match §7b.2).</w:t>
      </w:r>
    </w:p>
    <w:p>
      <w:pPr>
        <w:pStyle w:val="BodyText"/>
      </w:pPr>
      <w:r>
        <w:rPr>
          <w:b/>
          <w:bCs/>
        </w:rPr>
        <w:t xml:space="preserve">The gate.</w:t>
      </w:r>
      <w:r>
        <w:t xml:space="preserve"> </w:t>
      </w:r>
      <w:r>
        <w:t xml:space="preserve">A couple</w:t>
      </w:r>
      <w:r>
        <w:t xml:space="preserve"> </w:t>
      </w:r>
      <w:r>
        <w:rPr>
          <w:b/>
          <w:bCs/>
        </w:rPr>
        <w:t xml:space="preserve">cannot delete</w:t>
      </w:r>
      <w:r>
        <w:t xml:space="preserve"> </w:t>
      </w:r>
      <w:r>
        <w:t xml:space="preserve">a vendor whose inquiry is still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(pending · no vendor response) until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(a) the vendor accepts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requested → accepted</w:t>
      </w:r>
      <w:r>
        <w:t xml:space="preserve"> </w:t>
      </w:r>
      <w:r>
        <w:t xml:space="preserve">(token-pay + name-reveal + chat opens, decision 6). The relationship is now live, so removal is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thereafter (same as any considering / shortlisted vendor).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(b) the inquiry goes 7 days stale</w:t>
      </w:r>
      <w:r>
        <w:t xml:space="preserve"> </w:t>
      </w:r>
      <w:r>
        <w:t xml:space="preserve">— no vendor response within 7 days of the send (or of the last nudge). The stale state</w:t>
      </w:r>
      <w:r>
        <w:t xml:space="preserve"> </w:t>
      </w:r>
      <w:r>
        <w:rPr>
          <w:b/>
          <w:bCs/>
        </w:rPr>
        <w:t xml:space="preserve">unlocks delete</w:t>
      </w:r>
      <w:r>
        <w:t xml:space="preserve"> </w:t>
      </w:r>
      <w:r>
        <w:t xml:space="preserve">and raises the prompt below.</w:t>
      </w:r>
    </w:p>
    <w:p>
      <w:pPr>
        <w:pStyle w:val="BodyText"/>
      </w:pPr>
      <w:r>
        <w:t xml:space="preserve">A vendor</w:t>
      </w:r>
      <w:r>
        <w:t xml:space="preserve"> </w:t>
      </w:r>
      <w:r>
        <w:rPr>
          <w:b/>
          <w:bCs/>
        </w:rPr>
        <w:t xml:space="preserve">decline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requested → declined</w:t>
      </w:r>
      <w:r>
        <w:t xml:space="preserve">) also ends the relationship — the couple is freed and the vendor drops per T1.4 (an explicit, acknowledged</w:t>
      </w:r>
      <w:r>
        <w:t xml:space="preserve"> </w:t>
      </w:r>
      <w:r>
        <w:t xml:space="preserve">“no,”</w:t>
      </w:r>
      <w:r>
        <w:t xml:space="preserve"> </w:t>
      </w:r>
      <w:r>
        <w:t xml:space="preserve">never a silent disappearance).</w:t>
      </w:r>
    </w:p>
    <w:p>
      <w:pPr>
        <w:pStyle w:val="BodyText"/>
      </w:pPr>
      <w:r>
        <w:rPr>
          <w:b/>
          <w:bCs/>
        </w:rPr>
        <w:t xml:space="preserve">Before the gate clears</w:t>
      </w:r>
      <w:r>
        <w:t xml:space="preserve"> </w:t>
      </w:r>
      <w:r>
        <w:t xml:space="preserve">(pending · &lt; 7 days · not yet accepted): the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control doesn’t vanish — it</w:t>
      </w:r>
      <w:r>
        <w:t xml:space="preserve"> </w:t>
      </w:r>
      <w:r>
        <w:rPr>
          <w:b/>
          <w:bCs/>
        </w:rPr>
        <w:t xml:space="preserve">soft-explains</w:t>
      </w:r>
      <w:r>
        <w:t xml:space="preserve"> </w:t>
      </w:r>
      <w:r>
        <w:t xml:space="preserve">with a countdown:</w:t>
      </w:r>
      <w:r>
        <w:t xml:space="preserve"> </w:t>
      </w:r>
      <w:r>
        <w:rPr>
          <w:i/>
          <w:iCs/>
        </w:rPr>
        <w:t xml:space="preserve">“We’ve reached out to {vendor} for you — give them a moment. You can nudge or remove them in {N} days.”</w:t>
      </w:r>
      <w:r>
        <w:t xml:space="preserve"> </w:t>
      </w:r>
      <w:r>
        <w:t xml:space="preserve">(default · §6 flag e). No dead button, no instant ghost.</w:t>
      </w:r>
    </w:p>
    <w:p>
      <w:pPr>
        <w:pStyle w:val="BodyText"/>
      </w:pPr>
      <w:r>
        <w:rPr>
          <w:b/>
          <w:bCs/>
        </w:rPr>
        <w:t xml:space="preserve">At 7 days stale</w:t>
      </w:r>
      <w:r>
        <w:t xml:space="preserve"> </w:t>
      </w:r>
      <w:r>
        <w:t xml:space="preserve">— the couple gets a decision prompt. Owner source copy (verbatim):</w:t>
      </w:r>
      <w:r>
        <w:t xml:space="preserve"> </w:t>
      </w:r>
      <w:r>
        <w:rPr>
          <w:i/>
          <w:iCs/>
        </w:rPr>
        <w:t xml:space="preserve">“xxx has not responded to your inquiry. do you want to delete them or we nudge them?”</w:t>
      </w:r>
      <w:r>
        <w:t xml:space="preserve"> </w:t>
      </w:r>
      <w:r>
        <w:t xml:space="preserve">→ two actions: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→ the vendor is removed (stale condition met · gate cleared).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Nudge</w:t>
      </w:r>
      <w:r>
        <w:t xml:space="preserve"> </w:t>
      </w:r>
      <w:r>
        <w:t xml:space="preserve">→ fires a</w:t>
      </w:r>
      <w:r>
        <w:t xml:space="preserve"> </w:t>
      </w:r>
      <w:r>
        <w:rPr>
          <w:b/>
          <w:bCs/>
        </w:rPr>
        <w:t xml:space="preserve">vendor-side notification</w:t>
      </w:r>
      <w:r>
        <w:t xml:space="preserve"> </w:t>
      </w:r>
      <w:r>
        <w:t xml:space="preserve">— owner source copy (verbatim):</w:t>
      </w:r>
      <w:r>
        <w:t xml:space="preserve"> </w:t>
      </w:r>
      <w:r>
        <w:rPr>
          <w:i/>
          <w:iCs/>
        </w:rPr>
        <w:t xml:space="preserve">“XX has requested an inquiry, accept or decline”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resets the 7-day clock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last_nudged_at = now()</w:t>
      </w:r>
      <w:r>
        <w:t xml:space="preserve">). Default cap</w:t>
      </w:r>
      <w:r>
        <w:t xml:space="preserve"> </w:t>
      </w:r>
      <w:r>
        <w:rPr>
          <w:b/>
          <w:bCs/>
        </w:rPr>
        <w:t xml:space="preserve">1 nudge</w:t>
      </w:r>
      <w:r>
        <w:t xml:space="preserve"> </w:t>
      </w:r>
      <w:r>
        <w:t xml:space="preserve">(§6 flag f); after the nudged window also lapses, the prompt returns offering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(nudge spent).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The gate applies to</w:t>
      </w:r>
      <w:r>
        <w:t xml:space="preserve"> </w:t>
      </w:r>
      <w:r>
        <w:rPr>
          <w:b/>
          <w:bCs/>
        </w:rPr>
        <w:t xml:space="preserve">every pending inquiry</w:t>
      </w:r>
      <w:r>
        <w:t xml:space="preserve"> </w:t>
      </w:r>
      <w:r>
        <w:t xml:space="preserve">— both the auto-seeded fan-out and any the couple sends manually later. A</w:t>
      </w:r>
      <w:r>
        <w:t xml:space="preserve"> </w:t>
      </w:r>
      <w:r>
        <w:rPr>
          <w:b/>
          <w:bCs/>
        </w:rPr>
        <w:t xml:space="preserve">pre-send shortlist</w:t>
      </w:r>
      <w:r>
        <w:t xml:space="preserve"> </w:t>
      </w:r>
      <w:r>
        <w:t xml:space="preserve">entry (saved / considering · no inquiry yet) carries</w:t>
      </w:r>
      <w:r>
        <w:t xml:space="preserve"> </w:t>
      </w:r>
      <w:r>
        <w:rPr>
          <w:b/>
          <w:bCs/>
        </w:rPr>
        <w:t xml:space="preserve">no gate</w:t>
      </w:r>
      <w:r>
        <w:t xml:space="preserve"> </w:t>
      </w:r>
      <w:r>
        <w:t xml:space="preserve">and stays freely removable — this is where the shipped two-tap</w:t>
      </w:r>
      <w:r>
        <w:t xml:space="preserve"> </w:t>
      </w:r>
      <w:r>
        <w:t xml:space="preserve">“× Remove”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Vendor_Page_Prototype_2026-05-31.html</w:t>
        </w:r>
      </w:hyperlink>
      <w:r>
        <w:t xml:space="preserve">) survives: free remove now means</w:t>
      </w:r>
      <w:r>
        <w:t xml:space="preserve"> </w:t>
      </w:r>
      <w:r>
        <w:rPr>
          <w:i/>
          <w:iCs/>
        </w:rPr>
        <w:t xml:space="preserve">un-inquired</w:t>
      </w:r>
      <w:r>
        <w:t xml:space="preserve"> </w:t>
      </w:r>
      <w:r>
        <w:t xml:space="preserve">shortlist; an</w:t>
      </w:r>
      <w:r>
        <w:t xml:space="preserve"> </w:t>
      </w:r>
      <w:r>
        <w:rPr>
          <w:i/>
          <w:iCs/>
        </w:rPr>
        <w:t xml:space="preserve">inquired</w:t>
      </w:r>
      <w:r>
        <w:t xml:space="preserve"> </w:t>
      </w:r>
      <w:r>
        <w:t xml:space="preserve">vendor is gated.</w:t>
      </w:r>
    </w:p>
    <w:p>
      <w:pPr>
        <w:pStyle w:val="BodyText"/>
      </w:pPr>
      <w:r>
        <w:rPr>
          <w:b/>
          <w:bCs/>
        </w:rPr>
        <w:t xml:space="preserve">Reconciles decision 2 (no lock auto-expire).</w:t>
      </w:r>
      <w:r>
        <w:t xml:space="preserve"> </w:t>
      </w:r>
      <w:r>
        <w:t xml:space="preserve">The 7-day mark on the</w:t>
      </w:r>
      <w:r>
        <w:t xml:space="preserve"> </w:t>
      </w:r>
      <w:r>
        <w:rPr>
          <w:b/>
          <w:bCs/>
        </w:rPr>
        <w:t xml:space="preserve">inquiry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auto-decline — the inquiry stays open until the vendor acts or the couple deletes; the mark only</w:t>
      </w:r>
      <w:r>
        <w:t xml:space="preserve"> </w:t>
      </w:r>
      <w:r>
        <w:rPr>
          <w:b/>
          <w:bCs/>
        </w:rPr>
        <w:t xml:space="preserve">unlocks the couple’s delete + raises the prompt</w:t>
      </w:r>
      <w:r>
        <w:t xml:space="preserve">. It is a different state (</w:t>
      </w:r>
      <w:r>
        <w:rPr>
          <w:rStyle w:val="VerbatimChar"/>
        </w:rPr>
        <w:t xml:space="preserve">requested</w:t>
      </w:r>
      <w:r>
        <w:t xml:space="preserve">) and a different mechanic from the</w:t>
      </w:r>
      <w:r>
        <w:t xml:space="preserve"> </w:t>
      </w:r>
      <w:r>
        <w:rPr>
          <w:rStyle w:val="VerbatimChar"/>
        </w:rPr>
        <w:t xml:space="preserve">lock_requested</w:t>
      </w:r>
      <w:r>
        <w:t xml:space="preserve"> </w:t>
      </w:r>
      <w:r>
        <w:t xml:space="preserve">48h window (T1.3): the inquiry’s 7 days gate the</w:t>
      </w:r>
      <w:r>
        <w:t xml:space="preserve"> </w:t>
      </w:r>
      <w:r>
        <w:rPr>
          <w:i/>
          <w:iCs/>
        </w:rPr>
        <w:t xml:space="preserve">couple’s</w:t>
      </w:r>
      <w:r>
        <w:t xml:space="preserve"> </w:t>
      </w:r>
      <w:r>
        <w:t xml:space="preserve">action; the lock’s 48h nudge the</w:t>
      </w:r>
      <w:r>
        <w:t xml:space="preserve"> </w:t>
      </w:r>
      <w:r>
        <w:rPr>
          <w:i/>
          <w:iCs/>
        </w:rPr>
        <w:t xml:space="preserve">vendor’s</w:t>
      </w:r>
      <w:r>
        <w:t xml:space="preserve">. Neither force-kills the relationship on a timer.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64eeefb986a5ddd54658d6f5aab0bbc876be3f7"/>
    <w:p>
      <w:pPr>
        <w:pStyle w:val="Heading2"/>
      </w:pPr>
      <w:r>
        <w:t xml:space="preserve">Track 2 — the quotation lifecycle (vendor-issued, customer-approved)</w:t>
      </w:r>
    </w:p>
    <w:p>
      <w:pPr>
        <w:pStyle w:val="FirstParagraph"/>
      </w:pPr>
      <w:r>
        <w:t xml:space="preserve">After Accept + token + reveal + chat, the vendor issues a</w:t>
      </w:r>
      <w:r>
        <w:t xml:space="preserve"> </w:t>
      </w:r>
      <w:r>
        <w:rPr>
          <w:b/>
          <w:bCs/>
        </w:rPr>
        <w:t xml:space="preserve">quotation</w:t>
      </w:r>
      <w:r>
        <w:t xml:space="preserve"> </w:t>
      </w:r>
      <w:r>
        <w:t xml:space="preserve">tailored to the customer’s specific request (decision 5). It is a</w:t>
      </w:r>
      <w:r>
        <w:t xml:space="preserve"> </w:t>
      </w:r>
      <w:r>
        <w:rPr>
          <w:b/>
          <w:bCs/>
        </w:rPr>
        <w:t xml:space="preserve">living, versioned instrument</w:t>
      </w:r>
      <w:r>
        <w:t xml:space="preserve"> </w:t>
      </w:r>
      <w:r>
        <w:t xml:space="preserve">— not the loose</w:t>
      </w:r>
      <w:r>
        <w:t xml:space="preserve"> </w:t>
      </w:r>
      <w:r>
        <w:rPr>
          <w:rStyle w:val="VerbatimChar"/>
        </w:rPr>
        <w:t xml:space="preserve">package + inclusions</w:t>
      </w:r>
      <w:r>
        <w:t xml:space="preserve"> </w:t>
      </w:r>
      <w:r>
        <w:t xml:space="preserve">of today’s 0006.</w:t>
      </w:r>
    </w:p>
    <w:bookmarkStart w:id="22" w:name="t2.1-what-a-quotation-contains"/>
    <w:p>
      <w:pPr>
        <w:pStyle w:val="Heading3"/>
      </w:pPr>
      <w:r>
        <w:t xml:space="preserve">T2.1 · What a quotation contains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main photo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up to 5 photos</w:t>
      </w:r>
      <w:r>
        <w:t xml:space="preserve"> </w:t>
      </w:r>
      <w:r>
        <w:t xml:space="preserve">of the service, aligned to the customer’s request.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 items:</w:t>
      </w:r>
      <w:r>
        <w:t xml:space="preserve"> </w:t>
      </w:r>
      <w:r>
        <w:rPr>
          <w:b/>
          <w:bCs/>
        </w:rPr>
        <w:t xml:space="preserve">service cost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transportation cost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food allowance cost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additional costs</w:t>
      </w:r>
      <w:r>
        <w:t xml:space="preserve"> </w:t>
      </w:r>
      <w:r>
        <w:t xml:space="preserve">(each with a description; addable any time — prices can go up).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details</w:t>
      </w:r>
      <w:r>
        <w:t xml:space="preserve"> </w:t>
      </w:r>
      <w:r>
        <w:t xml:space="preserve">— free-form rows the vendor inputs (one per line), each able to carry its own price + description.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 cross-category services</w:t>
      </w:r>
      <w:r>
        <w:t xml:space="preserve"> </w:t>
      </w:r>
      <w:r>
        <w:t xml:space="preserve">— the vendor can attach other categories they also offer (e.g. a photographer also quoting video), each with its own price + description. (Respects saturation rules — a hard-single category like reception venue still can’t be double-locked — and the package-inclusion auto-tag, 2026-05-24.)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Payment deadlines</w:t>
      </w:r>
      <w:r>
        <w:t xml:space="preserve"> </w:t>
      </w:r>
      <w:r>
        <w:t xml:space="preserve">— the vendor sets the milestone schedule (label · due date · amount · paid status) right in the quotation. Flips authorship from couple-encoded (today’s 0006</w:t>
      </w:r>
      <w:r>
        <w:t xml:space="preserve"> </w:t>
      </w:r>
      <w:r>
        <w:rPr>
          <w:rStyle w:val="VerbatimChar"/>
        </w:rPr>
        <w:t xml:space="preserve">vendor_payment_milestones</w:t>
      </w:r>
      <w:r>
        <w:t xml:space="preserve">) to</w:t>
      </w:r>
      <w:r>
        <w:t xml:space="preserve"> </w:t>
      </w:r>
      <w:r>
        <w:rPr>
          <w:b/>
          <w:bCs/>
        </w:rPr>
        <w:t xml:space="preserve">vendor-issued</w:t>
      </w:r>
      <w:r>
        <w:t xml:space="preserve">.</w:t>
      </w:r>
    </w:p>
    <w:bookmarkEnd w:id="22"/>
    <w:bookmarkStart w:id="23" w:name="t2.2-versioning-customer-approval"/>
    <w:p>
      <w:pPr>
        <w:pStyle w:val="Heading3"/>
      </w:pPr>
      <w:r>
        <w:t xml:space="preserve">T2.2 · Versioning + customer approval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change is timestamped.</w:t>
      </w:r>
      <w:r>
        <w:t xml:space="preserve"> </w:t>
      </w:r>
      <w:r>
        <w:t xml:space="preserve">The quotation is append-only/versioned.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Any price change requires the customer’s approval</w:t>
      </w:r>
      <w:r>
        <w:t xml:space="preserve"> </w:t>
      </w:r>
      <w:r>
        <w:t xml:space="preserve">before it takes effect. Vendor edits → customer sees the diff → approves → the new version is the active agreement. (This is a</w:t>
      </w:r>
      <w:r>
        <w:t xml:space="preserve"> </w:t>
      </w:r>
      <w:r>
        <w:rPr>
          <w:i/>
          <w:iCs/>
        </w:rPr>
        <w:t xml:space="preserve">tracking-layer</w:t>
      </w:r>
      <w:r>
        <w:t xml:space="preserve"> </w:t>
      </w:r>
      <w:r>
        <w:t xml:space="preserve">approval — the couple agreeing to the new agreed figure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payment authorization; §3.)</w:t>
      </w:r>
    </w:p>
    <w:p>
      <w:pPr>
        <w:pStyle w:val="Compact"/>
        <w:numPr>
          <w:ilvl w:val="0"/>
          <w:numId w:val="1004"/>
        </w:numPr>
      </w:pPr>
      <w:r>
        <w:t xml:space="preserve">Maps to the 0007 3-line budget model: service cost = Package · food allowance = Crew Meal · transportation = Transportation; additional costs append.</w:t>
      </w:r>
    </w:p>
    <w:bookmarkEnd w:id="23"/>
    <w:bookmarkStart w:id="24" w:name="t2.3-the-service-page"/>
    <w:p>
      <w:pPr>
        <w:pStyle w:val="Heading3"/>
      </w:pPr>
      <w:r>
        <w:t xml:space="preserve">T2.3 · The service page</w:t>
      </w:r>
    </w:p>
    <w:p>
      <w:pPr>
        <w:pStyle w:val="FirstParagraph"/>
      </w:pPr>
      <w:r>
        <w:t xml:space="preserve">Each service page shows: the active quotation (photos + line items + linked services) · the payment milestone ledger +</w:t>
      </w:r>
      <w:r>
        <w:t xml:space="preserve"> </w:t>
      </w:r>
      <w:r>
        <w:rPr>
          <w:b/>
          <w:bCs/>
        </w:rPr>
        <w:t xml:space="preserve">payment status</w:t>
      </w:r>
      <w:r>
        <w:t xml:space="preserve"> </w:t>
      </w:r>
      <w:r>
        <w:t xml:space="preserve">· the schedule state (request / accepted / locked / confirmed) · the change history. One surface per service the customer can navigate.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630a751e04516a8bc23399a6c41cf093d700aa3"/>
    <w:p>
      <w:pPr>
        <w:pStyle w:val="Heading2"/>
      </w:pPr>
      <w:r>
        <w:t xml:space="preserve">3 · The decoupling principle (the architectural consequence of decisions 1 + 7)</w:t>
      </w:r>
    </w:p>
    <w:p>
      <w:pPr>
        <w:pStyle w:val="FirstParagraph"/>
      </w:pPr>
      <w:r>
        <w:rPr>
          <w:b/>
          <w:bCs/>
        </w:rPr>
        <w:t xml:space="preserve">Scheduling commitment and payment are decoupled.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Scheduling commitment</w:t>
      </w:r>
      <w:r>
        <w:t xml:space="preserve"> </w:t>
      </w:r>
      <w:r>
        <w:t xml:space="preserve">(no-overlap) is handled entirely by Track 1: the booking is confirmed at</w:t>
      </w:r>
      <w:r>
        <w:t xml:space="preserve"> </w:t>
      </w:r>
      <w:r>
        <w:rPr>
          <w:b/>
          <w:bCs/>
        </w:rPr>
        <w:t xml:space="preserve">vendor-approved-lock</w:t>
      </w:r>
      <w:r>
        <w:t xml:space="preserve">, a Setnayan-observable signal. Setnayan owns this.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shared tracking/coordination tool</w:t>
      </w:r>
      <w:r>
        <w:t xml:space="preserve"> </w:t>
      </w:r>
      <w:r>
        <w:t xml:space="preserve">(Track 2’s milestone ledger + deadlines), entirely</w:t>
      </w:r>
      <w:r>
        <w:t xml:space="preserve"> </w:t>
      </w:r>
      <w:r>
        <w:rPr>
          <w:b/>
          <w:bCs/>
        </w:rPr>
        <w:t xml:space="preserve">off-platform</w:t>
      </w:r>
      <w:r>
        <w:t xml:space="preserve"> </w:t>
      </w:r>
      <w:r>
        <w:t xml:space="preserve">between customer and vendor. Setnayan</w:t>
      </w:r>
      <w:r>
        <w:t xml:space="preserve"> </w:t>
      </w:r>
      <w:r>
        <w:rPr>
          <w:b/>
          <w:bCs/>
        </w:rPr>
        <w:t xml:space="preserve">displays</w:t>
      </w:r>
      <w:r>
        <w:t xml:space="preserve"> </w:t>
      </w:r>
      <w:r>
        <w:t xml:space="preserve">what they record;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verify, process, or gate anything on it (decision 7).</w:t>
      </w:r>
    </w:p>
    <w:p>
      <w:pPr>
        <w:pStyle w:val="Compact"/>
        <w:numPr>
          <w:ilvl w:val="0"/>
          <w:numId w:val="1005"/>
        </w:numPr>
      </w:pPr>
      <w:r>
        <w:t xml:space="preserve">This is</w:t>
      </w:r>
      <w:r>
        <w:t xml:space="preserve"> </w:t>
      </w:r>
      <w:r>
        <w:rPr>
          <w:i/>
          <w:iCs/>
        </w:rPr>
        <w:t xml:space="preserve">more robust</w:t>
      </w:r>
      <w:r>
        <w:t xml:space="preserve"> </w:t>
      </w:r>
      <w:r>
        <w:t xml:space="preserve">than the old model that tied capacity to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 </w:t>
      </w:r>
      <w:r>
        <w:t xml:space="preserve">— under the 0% publisher model, Setnayan can’t see off-platform, self-reported money, so it can’t reliably know when</w:t>
      </w:r>
      <w:r>
        <w:t xml:space="preserve"> </w:t>
      </w:r>
      <w:r>
        <w:t xml:space="preserve">“deposit paid”</w:t>
      </w:r>
      <w:r>
        <w:t xml:space="preserve"> </w:t>
      </w:r>
      <w:r>
        <w:t xml:space="preserve">happened. Vendor-approved-lock removes that dependency.</w:t>
      </w:r>
    </w:p>
    <w:p>
      <w:pPr>
        <w:pStyle w:val="BlockText"/>
      </w:pPr>
      <w:r>
        <w:rPr>
          <w:b/>
          <w:bCs/>
        </w:rPr>
        <w:t xml:space="preserve">Two payment realities on the dashboard</w:t>
      </w:r>
      <w:r>
        <w:t xml:space="preserve"> </w:t>
      </w:r>
      <w:r>
        <w:t xml:space="preserve">(keep the service-page status unambiguous):</w:t>
      </w:r>
      <w:r>
        <w:t xml:space="preserve"> </w:t>
      </w:r>
      <w:r>
        <w:rPr>
          <w:b/>
          <w:bCs/>
        </w:rPr>
        <w:t xml:space="preserve">(a) external vendor services</w:t>
      </w:r>
      <w:r>
        <w:t xml:space="preserve"> </w:t>
      </w:r>
      <w:r>
        <w:t xml:space="preserve">= tracked-only, vendor-set deadlines, off-platform money, customer-approves-the-figure (this doc).</w:t>
      </w:r>
      <w:r>
        <w:t xml:space="preserve"> </w:t>
      </w:r>
      <w:r>
        <w:rPr>
          <w:b/>
          <w:bCs/>
        </w:rPr>
        <w:t xml:space="preserve">(b) Setnayan Productions SKUs</w:t>
      </w:r>
      <w:r>
        <w:t xml:space="preserve"> </w:t>
      </w:r>
      <w:r>
        <w:t xml:space="preserve">(Papic, Panood, etc.) = real Setnayan checkout (apply-then-pay / future Setnayan Pay). Different payment realities; same dashboard.</w:t>
      </w:r>
    </w:p>
    <w:p>
      <w:r>
        <w:pict>
          <v:rect style="width:0;height:1.5pt" o:hralign="center" o:hrstd="t" o:hr="t"/>
        </w:pict>
      </w:r>
    </w:p>
    <w:bookmarkEnd w:id="26"/>
    <w:bookmarkStart w:id="27" w:name="what-this-supersedes-reconciles"/>
    <w:p>
      <w:pPr>
        <w:pStyle w:val="Heading2"/>
      </w:pPr>
      <w:r>
        <w:t xml:space="preserve">4 · What this supersedes / reconciles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Supersedes</w:t>
      </w:r>
      <w:r>
        <w:t xml:space="preserve"> </w:t>
      </w:r>
      <w:r>
        <w:t xml:space="preserve">“capacity decrements on</w:t>
      </w:r>
      <w:r>
        <w:t xml:space="preserve"> </w:t>
      </w:r>
      <w:r>
        <w:rPr>
          <w:rStyle w:val="VerbatimChar"/>
        </w:rPr>
        <w:t xml:space="preserve">deposit_paid</w:t>
      </w:r>
      <w:r>
        <w:t xml:space="preserve">”</w:t>
      </w:r>
      <w:r>
        <w:t xml:space="preserve"> </w:t>
      </w:r>
      <w:r>
        <w:t xml:space="preserve">(Schedule Matrix §2) +</w:t>
      </w:r>
      <w:r>
        <w:t xml:space="preserve"> </w:t>
      </w:r>
      <w:r>
        <w:rPr>
          <w:b/>
          <w:bCs/>
        </w:rPr>
        <w:t xml:space="preserve">lock/delete/overlap Rule 4</w:t>
      </w:r>
      <w:r>
        <w:t xml:space="preserve"> </w:t>
      </w:r>
      <w:r>
        <w:t xml:space="preserve">(auto-release on downpayment) → slot consumes at</w:t>
      </w:r>
      <w:r>
        <w:t xml:space="preserve"> </w:t>
      </w:r>
      <w:r>
        <w:rPr>
          <w:b/>
          <w:bCs/>
        </w:rPr>
        <w:t xml:space="preserve">vendor-approved-lock</w:t>
      </w:r>
      <w:r>
        <w:t xml:space="preserve">; payment decoupled.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Reframes the soft-hold (Option A).</w:t>
      </w:r>
      <w:r>
        <w:t xml:space="preserve"> </w:t>
      </w:r>
      <w:r>
        <w:t xml:space="preserve">The customer’s</w:t>
      </w:r>
      <w:r>
        <w:t xml:space="preserve"> </w:t>
      </w:r>
      <w:r>
        <w:t xml:space="preserve">“lock”</w:t>
      </w:r>
      <w:r>
        <w:t xml:space="preserve"> </w:t>
      </w:r>
      <w:r>
        <w:t xml:space="preserve">is now a</w:t>
      </w:r>
      <w:r>
        <w:t xml:space="preserve"> </w:t>
      </w:r>
      <w:r>
        <w:rPr>
          <w:b/>
          <w:bCs/>
        </w:rPr>
        <w:t xml:space="preserve">lock request</w:t>
      </w:r>
      <w:r>
        <w:t xml:space="preserve"> </w:t>
      </w:r>
      <w:r>
        <w:t xml:space="preserve">the vendor arbitrates; the commitment is at</w:t>
      </w:r>
      <w:r>
        <w:t xml:space="preserve"> </w:t>
      </w:r>
      <w:r>
        <w:rPr>
          <w:b/>
          <w:bCs/>
        </w:rPr>
        <w:t xml:space="preserve">vendor approval</w:t>
      </w:r>
      <w:r>
        <w:t xml:space="preserve">, gated by the</w:t>
      </w:r>
      <w:r>
        <w:t xml:space="preserve"> </w:t>
      </w:r>
      <w:r>
        <w:rPr>
          <w:b/>
          <w:bCs/>
        </w:rPr>
        <w:t xml:space="preserve">decline-the-others-first</w:t>
      </w:r>
      <w:r>
        <w:t xml:space="preserve"> </w:t>
      </w:r>
      <w:r>
        <w:t xml:space="preserve">rule (T1.4). Adds the</w:t>
      </w:r>
      <w:r>
        <w:t xml:space="preserve"> </w:t>
      </w:r>
      <w:r>
        <w:rPr>
          <w:b/>
          <w:bCs/>
        </w:rPr>
        <w:t xml:space="preserve">whitelist</w:t>
      </w:r>
      <w:r>
        <w:t xml:space="preserve"> </w:t>
      </w:r>
      <w:r>
        <w:t xml:space="preserve">(accepted-pending) state between inquiry and lock.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Overrides — for the date dimension only</w:t>
      </w:r>
      <w:r>
        <w:t xml:space="preserve"> </w:t>
      </w:r>
      <w:r>
        <w:t xml:space="preserve">— Vendor_Match’s</w:t>
      </w:r>
      <w:r>
        <w:t xml:space="preserve"> </w:t>
      </w:r>
      <w:r>
        <w:t xml:space="preserve">“all hard filters → Expand search”</w:t>
      </w:r>
      <w:r>
        <w:t xml:space="preserve">:</w:t>
      </w:r>
      <w:r>
        <w:t xml:space="preserve"> </w:t>
      </w:r>
      <w:r>
        <w:rPr>
          <w:b/>
          <w:bCs/>
        </w:rPr>
        <w:t xml:space="preserve">date-mutual is a hard prerequisite to appear</w:t>
      </w:r>
      <w:r>
        <w:t xml:space="preserve"> </w:t>
      </w:r>
      <w:r>
        <w:t xml:space="preserve">(T1.5). Area/pax/faith/cert still route to Expand.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Confirms the structured vendor-issued quotation</w:t>
      </w:r>
      <w:r>
        <w:t xml:space="preserve"> </w:t>
      </w:r>
      <w:r>
        <w:t xml:space="preserve">as a new V1.x object — supersedes/extends the loose 0006</w:t>
      </w:r>
      <w:r>
        <w:t xml:space="preserve"> </w:t>
      </w:r>
      <w:r>
        <w:rPr>
          <w:rStyle w:val="VerbatimChar"/>
        </w:rPr>
        <w:t xml:space="preserve">package + inclusions + couple-encoded milestones</w:t>
      </w:r>
      <w:r>
        <w:t xml:space="preserve"> </w:t>
      </w:r>
      <w:r>
        <w:t xml:space="preserve">→ vendor-issued, versioned, customer-approved.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Refines hybrid-anonymity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project_setnayan_vendor_hybrid_anonymity</w:t>
      </w:r>
      <w:r>
        <w:t xml:space="preserve">): reveal trigger moves from</w:t>
      </w:r>
      <w:r>
        <w:t xml:space="preserve"> </w:t>
      </w:r>
      <w:r>
        <w:t xml:space="preserve">“first vendor chat reply”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“vendor pays the booking-request token.”</w:t>
      </w:r>
      <w:r>
        <w:t xml:space="preserve"> </w:t>
      </w:r>
      <w:r>
        <w:t xml:space="preserve">Venue exception + Pro+-always-shown still hold.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Reconciles the shipped auto-inquiry</w:t>
      </w:r>
      <w:r>
        <w:t xml:space="preserve"> </w:t>
      </w:r>
      <w:r>
        <w:t xml:space="preserve">(PR #774/#783): today it opens a chat immediately with no Accept/Decline + no token (the pilot simplification). Under this lock it becomes</w:t>
      </w:r>
      <w:r>
        <w:t xml:space="preserve"> </w:t>
      </w:r>
      <w:r>
        <w:t xml:space="preserve">“booking request sent → vendor sees Accept/Decline → on Accept + token-pay → chat opens + reveal.”</w:t>
      </w:r>
      <w:r>
        <w:t xml:space="preserve"> </w:t>
      </w:r>
      <w:r>
        <w:t xml:space="preserve">The shipped immediate-chat becomes a</w:t>
      </w:r>
      <w:r>
        <w:t xml:space="preserve"> </w:t>
      </w:r>
      <w:r>
        <w:t xml:space="preserve">“pending vendor accept”</w:t>
      </w:r>
      <w:r>
        <w:t xml:space="preserve"> </w:t>
      </w:r>
      <w:r>
        <w:t xml:space="preserve">state. The couple seeds these via the</w:t>
      </w:r>
      <w:r>
        <w:t xml:space="preserve"> </w:t>
      </w:r>
      <w:r>
        <w:rPr>
          <w:b/>
          <w:bCs/>
        </w:rPr>
        <w:t xml:space="preserve">one-tap-confirm fan-out</w:t>
      </w:r>
      <w:r>
        <w:t xml:space="preserve"> </w:t>
      </w:r>
      <w:r>
        <w:t xml:space="preserve">(Vendor_Match §7b.1 · owner 2026-06-03 · pre-filled best-fit set, sent with a single tap) and</w:t>
      </w:r>
      <w:r>
        <w:t xml:space="preserve"> </w:t>
      </w:r>
      <w:r>
        <w:rPr>
          <w:b/>
          <w:bCs/>
        </w:rPr>
        <w:t xml:space="preserve">can’t instantly drop</w:t>
      </w:r>
      <w:r>
        <w:t xml:space="preserve"> </w:t>
      </w:r>
      <w:r>
        <w:t xml:space="preserve">a pending one — the</w:t>
      </w:r>
      <w:r>
        <w:t xml:space="preserve"> </w:t>
      </w:r>
      <w:r>
        <w:rPr>
          <w:b/>
          <w:bCs/>
        </w:rPr>
        <w:t xml:space="preserve">7-day delete-gate + nudge</w:t>
      </w:r>
      <w:r>
        <w:t xml:space="preserve"> </w:t>
      </w:r>
      <w:r>
        <w:t xml:space="preserve">(T1.6) governs removal.</w:t>
      </w:r>
    </w:p>
    <w:p>
      <w:r>
        <w:pict>
          <v:rect style="width:0;height:1.5pt" o:hralign="center" o:hrstd="t" o:hr="t"/>
        </w:pict>
      </w:r>
    </w:p>
    <w:bookmarkEnd w:id="27"/>
    <w:bookmarkStart w:id="28" w:name="X591182300149e37e654a95435684d6d0817a52a"/>
    <w:p>
      <w:pPr>
        <w:pStyle w:val="Heading2"/>
      </w:pPr>
      <w:r>
        <w:t xml:space="preserve">5 · Schema (design-level — no migration this lock)</w:t>
      </w:r>
    </w:p>
    <w:p>
      <w:pPr>
        <w:pStyle w:val="FirstParagraph"/>
      </w:pPr>
      <w:r>
        <w:t xml:space="preserve">Builds on</w:t>
      </w:r>
      <w:r>
        <w:t xml:space="preserve"> </w:t>
      </w:r>
      <w:r>
        <w:rPr>
          <w:rStyle w:val="VerbatimChar"/>
        </w:rPr>
        <w:t xml:space="preserve">event_vendors</w:t>
      </w:r>
      <w:r>
        <w:t xml:space="preserve"> </w:t>
      </w:r>
      <w:r>
        <w:t xml:space="preserve">/ the chat thread /</w:t>
      </w:r>
      <w:r>
        <w:t xml:space="preserve"> </w:t>
      </w:r>
      <w:r>
        <w:rPr>
          <w:rStyle w:val="VerbatimChar"/>
        </w:rPr>
        <w:t xml:space="preserve">vendor_payment_milestones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daily_booking_capacity</w:t>
      </w:r>
      <w:r>
        <w:t xml:space="preserve"> </w:t>
      </w:r>
      <w:r>
        <w:t xml:space="preserve">(Schedule Matrix). New shape:</w:t>
      </w:r>
    </w:p>
    <w:p>
      <w:pPr>
        <w:pStyle w:val="SourceCode"/>
      </w:pPr>
      <w:r>
        <w:rPr>
          <w:rStyle w:val="VerbatimChar"/>
        </w:rPr>
        <w:t xml:space="preserve">-- the engagement state machine (on the relationship / inquiry row)</w:t>
      </w:r>
      <w:r>
        <w:br/>
      </w:r>
      <w:r>
        <w:rPr>
          <w:rStyle w:val="VerbatimChar"/>
        </w:rPr>
        <w:t xml:space="preserve">inquiry_state TEXT CHECK (inquiry_state IN</w:t>
      </w:r>
      <w:r>
        <w:br/>
      </w:r>
      <w:r>
        <w:rPr>
          <w:rStyle w:val="VerbatimChar"/>
        </w:rPr>
        <w:t xml:space="preserve">  ('requested','accepted','lock_requested','confirmed','declined','expired'))</w:t>
      </w:r>
      <w:r>
        <w:br/>
      </w:r>
      <w:r>
        <w:rPr>
          <w:rStyle w:val="VerbatimChar"/>
        </w:rPr>
        <w:t xml:space="preserve">token_paid_at      TIMESTAMPTZ   -- vendor paid to Accept (the reveal trigger, decision 6)</w:t>
      </w:r>
      <w:r>
        <w:br/>
      </w:r>
      <w:r>
        <w:rPr>
          <w:rStyle w:val="VerbatimChar"/>
        </w:rPr>
        <w:t xml:space="preserve">revealed_at        TIMESTAMPTZ   -- = token_paid_at</w:t>
      </w:r>
      <w:r>
        <w:br/>
      </w:r>
      <w:r>
        <w:rPr>
          <w:rStyle w:val="VerbatimChar"/>
        </w:rPr>
        <w:t xml:space="preserve">lock_requested_at  TIMESTAMPTZ</w:t>
      </w:r>
      <w:r>
        <w:br/>
      </w:r>
      <w:r>
        <w:rPr>
          <w:rStyle w:val="VerbatimChar"/>
        </w:rPr>
        <w:t xml:space="preserve">lock_expires_at    TIMESTAMPTZ   -- lock_requested_at + 48h (decision 2)</w:t>
      </w:r>
      <w:r>
        <w:br/>
      </w:r>
      <w:r>
        <w:rPr>
          <w:rStyle w:val="VerbatimChar"/>
        </w:rPr>
        <w:t xml:space="preserve">confirmed_at       TIMESTAMPTZ   -- vendor approved the lock → slot consumed (decision 1)</w:t>
      </w:r>
      <w:r>
        <w:br/>
      </w:r>
      <w:r>
        <w:rPr>
          <w:rStyle w:val="VerbatimChar"/>
        </w:rPr>
        <w:t xml:space="preserve">declined_at        TIMESTAMPTZ</w:t>
      </w:r>
      <w:r>
        <w:br/>
      </w:r>
      <w:r>
        <w:rPr>
          <w:rStyle w:val="VerbatimChar"/>
        </w:rPr>
        <w:t xml:space="preserve">decline_reason     TEXT          -- optional (the §6 sub-decision)</w:t>
      </w:r>
      <w:r>
        <w:br/>
      </w:r>
      <w:r>
        <w:rPr>
          <w:rStyle w:val="VerbatimChar"/>
        </w:rPr>
        <w:t xml:space="preserve">requested_at       TIMESTAMPTZ   -- inquiry sent → starts the 7-day couple-delete-gate clock (T1.6)</w:t>
      </w:r>
      <w:r>
        <w:br/>
      </w:r>
      <w:r>
        <w:rPr>
          <w:rStyle w:val="VerbatimChar"/>
        </w:rPr>
        <w:t xml:space="preserve">nudge_count        INT DEFAULT 0 -- couple nudges sent (default cap 1, §6 flag f)</w:t>
      </w:r>
      <w:r>
        <w:br/>
      </w:r>
      <w:r>
        <w:rPr>
          <w:rStyle w:val="VerbatimChar"/>
        </w:rPr>
        <w:t xml:space="preserve">last_nudged_at     TIMESTAMPTZ   -- each nudge re-pings the vendor + resets the effective stale clock (T1.6)</w:t>
      </w:r>
      <w:r>
        <w:br/>
      </w:r>
      <w:r>
        <w:rPr>
          <w:rStyle w:val="VerbatimChar"/>
        </w:rPr>
        <w:t xml:space="preserve">-- couple-delete-allowed = derived (T1.6):</w:t>
      </w:r>
      <w:r>
        <w:br/>
      </w:r>
      <w:r>
        <w:rPr>
          <w:rStyle w:val="VerbatimChar"/>
        </w:rPr>
        <w:t xml:space="preserve">--   inquiry_state IN ('accepted','declined','expired')</w:t>
      </w:r>
      <w:r>
        <w:br/>
      </w:r>
      <w:r>
        <w:rPr>
          <w:rStyle w:val="VerbatimChar"/>
        </w:rPr>
        <w:t xml:space="preserve">--   OR now() &gt;= COALESCE(last_nudged_at, requested_at) + INTERVAL '7 days'</w:t>
      </w:r>
      <w:r>
        <w:br/>
      </w:r>
      <w:r>
        <w:br/>
      </w:r>
      <w:r>
        <w:rPr>
          <w:rStyle w:val="VerbatimChar"/>
        </w:rPr>
        <w:t xml:space="preserve">-- whitelist = derived: inquiry_state='accepted' rows grouped by (vendor, candidate date).</w:t>
      </w:r>
      <w:r>
        <w:br/>
      </w:r>
      <w:r>
        <w:rPr>
          <w:rStyle w:val="VerbatimChar"/>
        </w:rPr>
        <w:t xml:space="preserve">--   informational; does NOT block the date (T1.1). Slot consumes only at 'confirmed'.</w:t>
      </w:r>
      <w:r>
        <w:br/>
      </w:r>
      <w:r>
        <w:br/>
      </w:r>
      <w:r>
        <w:rPr>
          <w:rStyle w:val="VerbatimChar"/>
        </w:rPr>
        <w:t xml:space="preserve">-- the vendor-issued, versioned quotation</w:t>
      </w:r>
      <w:r>
        <w:br/>
      </w:r>
      <w:r>
        <w:rPr>
          <w:rStyle w:val="VerbatimChar"/>
        </w:rPr>
        <w:t xml:space="preserve">vendor_quotations (</w:t>
      </w:r>
      <w:r>
        <w:br/>
      </w:r>
      <w:r>
        <w:rPr>
          <w:rStyle w:val="VerbatimChar"/>
        </w:rPr>
        <w:t xml:space="preserve">  quotation_id     UUID PK,</w:t>
      </w:r>
      <w:r>
        <w:br/>
      </w:r>
      <w:r>
        <w:rPr>
          <w:rStyle w:val="VerbatimChar"/>
        </w:rPr>
        <w:t xml:space="preserve">  event_id         UUID,  vendor_profile_id UUID,  canonical_service TEXT,</w:t>
      </w:r>
      <w:r>
        <w:br/>
      </w:r>
      <w:r>
        <w:rPr>
          <w:rStyle w:val="VerbatimChar"/>
        </w:rPr>
        <w:t xml:space="preserve">  main_photo_key   TEXT,  photo_keys TEXT[],            -- up to 5</w:t>
      </w:r>
      <w:r>
        <w:br/>
      </w:r>
      <w:r>
        <w:rPr>
          <w:rStyle w:val="VerbatimChar"/>
        </w:rPr>
        <w:t xml:space="preserve">  version          INT,                                  -- bumps on every change</w:t>
      </w:r>
      <w:r>
        <w:br/>
      </w:r>
      <w:r>
        <w:rPr>
          <w:rStyle w:val="VerbatimChar"/>
        </w:rPr>
        <w:t xml:space="preserve">  customer_approval_state TEXT CHECK (... 'pending_approval','approved'),</w:t>
      </w:r>
      <w:r>
        <w:br/>
      </w:r>
      <w:r>
        <w:rPr>
          <w:rStyle w:val="VerbatimChar"/>
        </w:rPr>
        <w:t xml:space="preserve">  created_at TIMESTAMPTZ, updated_at TIMESTAMPTZ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vendor_quotation_lines (        -- the per-row service details + the cost lines</w:t>
      </w:r>
      <w:r>
        <w:br/>
      </w:r>
      <w:r>
        <w:rPr>
          <w:rStyle w:val="VerbatimChar"/>
        </w:rPr>
        <w:t xml:space="preserve">  line_id UUID PK, quotation_id UUID,</w:t>
      </w:r>
      <w:r>
        <w:br/>
      </w:r>
      <w:r>
        <w:rPr>
          <w:rStyle w:val="VerbatimChar"/>
        </w:rPr>
        <w:t xml:space="preserve">  kind TEXT CHECK (kind IN ('service_cost','transportation','food_allowance',</w:t>
      </w:r>
      <w:r>
        <w:br/>
      </w:r>
      <w:r>
        <w:rPr>
          <w:rStyle w:val="VerbatimChar"/>
        </w:rPr>
        <w:t xml:space="preserve">                            'additional','service_detail','linked_category')),</w:t>
      </w:r>
      <w:r>
        <w:br/>
      </w:r>
      <w:r>
        <w:rPr>
          <w:rStyle w:val="VerbatimChar"/>
        </w:rPr>
        <w:t xml:space="preserve">  linked_canonical_service TEXT NULL,   -- for cross-category links</w:t>
      </w:r>
      <w:r>
        <w:br/>
      </w:r>
      <w:r>
        <w:rPr>
          <w:rStyle w:val="VerbatimChar"/>
        </w:rPr>
        <w:t xml:space="preserve">  label TEXT, description TEXT, amount_centavos BIGINT NULL,</w:t>
      </w:r>
      <w:r>
        <w:br/>
      </w:r>
      <w:r>
        <w:rPr>
          <w:rStyle w:val="VerbatimChar"/>
        </w:rPr>
        <w:t xml:space="preserve">  created_at TIMESTAMPTZ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-- every edit writes a new version + a change-log row (timestamped, decision T2.2).</w:t>
      </w:r>
      <w:r>
        <w:br/>
      </w:r>
      <w:r>
        <w:rPr>
          <w:rStyle w:val="VerbatimChar"/>
        </w:rPr>
        <w:t xml:space="preserve">-- payment deadlines = vendor_payment_milestones, authorship flipped couple→vendor,</w:t>
      </w:r>
      <w:r>
        <w:br/>
      </w:r>
      <w:r>
        <w:rPr>
          <w:rStyle w:val="VerbatimChar"/>
        </w:rPr>
        <w:t xml:space="preserve">--   attached to the quotation; tracking-only (decision 7).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daily_booking_capacity</w:t>
      </w:r>
      <w:r>
        <w:t xml:space="preserve"> </w:t>
      </w:r>
      <w:r>
        <w:t xml:space="preserve">(Schedule Matrix) — slot consumed at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 not at any payment.</w:t>
      </w:r>
    </w:p>
    <w:p>
      <w:pPr>
        <w:pStyle w:val="Compact"/>
        <w:numPr>
          <w:ilvl w:val="0"/>
          <w:numId w:val="1007"/>
        </w:numPr>
      </w:pPr>
      <w:r>
        <w:t xml:space="preserve">No payment-processing schema for external vendor services — tracking-only (decision 7).</w:t>
      </w:r>
    </w:p>
    <w:p>
      <w:r>
        <w:pict>
          <v:rect style="width:0;height:1.5pt" o:hralign="center" o:hrstd="t" o:hr="t"/>
        </w:pict>
      </w:r>
    </w:p>
    <w:bookmarkEnd w:id="28"/>
    <w:bookmarkStart w:id="29" w:name="X57199fd91f58dd4c6f19abfd0c7368edfdf84b1"/>
    <w:p>
      <w:pPr>
        <w:pStyle w:val="Heading2"/>
      </w:pPr>
      <w:r>
        <w:t xml:space="preserve">6 · Flagged sub-decisions (small — owner can confirm later)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Sub-decision</w:t>
            </w:r>
          </w:p>
        </w:tc>
        <w:tc>
          <w:tcPr/>
          <w:p>
            <w:pPr>
              <w:pStyle w:val="Compact"/>
            </w:pPr>
            <w:r>
              <w:t xml:space="preserve">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decline reason text</w:t>
            </w:r>
            <w:r>
              <w:t xml:space="preserve"> </w:t>
            </w:r>
            <w:r>
              <w:t xml:space="preserve">mandatory or optional?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</w:t>
            </w:r>
            <w:r>
              <w:t xml:space="preserve"> </w:t>
            </w:r>
            <w:r>
              <w:t xml:space="preserve">— the explicit decline action already satisfies</w:t>
            </w:r>
            <w:r>
              <w:t xml:space="preserve"> </w:t>
            </w:r>
            <w:r>
              <w:t xml:space="preserve">“no silent loss”</w:t>
            </w:r>
            <w:r>
              <w:t xml:space="preserve">; a forced reason adds friction.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Unfilled-calendar discovery: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t xml:space="preserve">“possibly-mutual”</w:t>
            </w:r>
            <w:r>
              <w:t xml:space="preserve"> </w:t>
            </w:r>
            <w:r>
              <w:t xml:space="preserve">(lean) vs strict confirmed-free-only (hide unset)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</w:t>
            </w:r>
            <w:r>
              <w:t xml:space="preserve"> </w:t>
            </w:r>
            <w:r>
              <w:t xml:space="preserve">(T1.5) — strict-only kills cold-start. Owner can flip to strict.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When a quotation</w:t>
            </w:r>
            <w:r>
              <w:t xml:space="preserve"> </w:t>
            </w:r>
            <w:r>
              <w:rPr>
                <w:b/>
                <w:bCs/>
              </w:rPr>
              <w:t xml:space="preserve">price change</w:t>
            </w:r>
            <w:r>
              <w:t xml:space="preserve"> </w:t>
            </w:r>
            <w:r>
              <w:t xml:space="preserve">is pending the customer’s approval, does the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t xml:space="preserve">version stay active until approved?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the last approved version is the agreement until the customer approves the new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Does a</w:t>
            </w:r>
            <w:r>
              <w:t xml:space="preserve"> </w:t>
            </w:r>
            <w:r>
              <w:rPr>
                <w:b/>
                <w:bCs/>
              </w:rPr>
              <w:t xml:space="preserve">declined</w:t>
            </w:r>
            <w:r>
              <w:t xml:space="preserve"> </w:t>
            </w:r>
            <w:r>
              <w:t xml:space="preserve">customer’s freed slot let the vendor re-open it to a new whitelist?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declines are normal queue management; the date reopens to demand.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Before the 7-day/accept gate clears, what does the couple’s</w:t>
            </w:r>
            <w:r>
              <w:t xml:space="preserve"> </w:t>
            </w:r>
            <w:r>
              <w:rPr>
                <w:b/>
                <w:bCs/>
              </w:rPr>
              <w:t xml:space="preserve">Remove</w:t>
            </w:r>
            <w:r>
              <w:t xml:space="preserve"> </w:t>
            </w:r>
            <w:r>
              <w:t xml:space="preserve">control do? (T1.6)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Soft-explain + countdown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“We’ve reached out to {vendor} — give them a moment. You can nudge or remove in {N} days.”</w:t>
            </w:r>
            <w:r>
              <w:t xml:space="preserve"> </w:t>
            </w:r>
            <w:r>
              <w:t xml:space="preserve">(not a dead / hidden button).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Nudge cap</w:t>
            </w:r>
            <w:r>
              <w:t xml:space="preserve"> </w:t>
            </w:r>
            <w:r>
              <w:t xml:space="preserve">(T1.6)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nudge</w:t>
            </w:r>
            <w:r>
              <w:t xml:space="preserve"> </w:t>
            </w:r>
            <w:r>
              <w:t xml:space="preserve">— after the nudged window also lapses, the stale prompt returns offering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(nudge spent). Unlimited nudges risk vendor spam.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Does a</w:t>
            </w:r>
            <w:r>
              <w:t xml:space="preserve"> </w:t>
            </w:r>
            <w:r>
              <w:rPr>
                <w:b/>
                <w:bCs/>
              </w:rPr>
              <w:t xml:space="preserve">nudge reset the full 7 days</w:t>
            </w:r>
            <w:r>
              <w:t xml:space="preserve"> </w:t>
            </w:r>
            <w:r>
              <w:t xml:space="preserve">or a shorter re-ping window? (T1.6)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7 days</w:t>
            </w:r>
            <w:r>
              <w:t xml:space="preserve"> </w:t>
            </w:r>
            <w:r>
              <w:t xml:space="preserve">— simplest + consistent with the first window; owner can shorten the re-ping (e.g. 3 days).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build-order-cross-iteration-touch"/>
    <w:p>
      <w:pPr>
        <w:pStyle w:val="Heading2"/>
      </w:pPr>
      <w:r>
        <w:t xml:space="preserve">7 · Build order + cross-iteration touch</w:t>
      </w:r>
    </w:p>
    <w:p>
      <w:pPr>
        <w:pStyle w:val="FirstParagraph"/>
      </w:pPr>
      <w:r>
        <w:rPr>
          <w:b/>
          <w:bCs/>
        </w:rPr>
        <w:t xml:space="preserve">V1.x post-pilot.</w:t>
      </w:r>
      <w:r>
        <w:t xml:space="preserve"> </w:t>
      </w:r>
      <w:r>
        <w:t xml:space="preserve">Pilot 2026-06-01 ships current behavior.</w:t>
      </w:r>
      <w:r>
        <w:t xml:space="preserve"> </w:t>
      </w:r>
      <w:r>
        <w:rPr>
          <w:b/>
          <w:bCs/>
        </w:rPr>
        <w:t xml:space="preserve">No code / migration / SKU / pricing change with this lock — design capture only.</w:t>
      </w:r>
      <w:r>
        <w:t xml:space="preserve"> </w:t>
      </w:r>
      <w:r>
        <w:t xml:space="preserve">Depends on the Schedule Matrix capacity work + the token economy + the Vendor_Match verification gate landing.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Engagement state machine</w:t>
      </w:r>
      <w:r>
        <w:t xml:space="preserve"> </w:t>
      </w:r>
      <w:r>
        <w:t xml:space="preserve">— Accept/Decline on the booking request + token-pay-to-accept + reveal-on-token (refactors the shipped auto-inquiry into a</w:t>
      </w:r>
      <w:r>
        <w:t xml:space="preserve"> </w:t>
      </w:r>
      <w:r>
        <w:t xml:space="preserve">“pending vendor accept”</w:t>
      </w:r>
      <w:r>
        <w:t xml:space="preserve"> </w:t>
      </w:r>
      <w:r>
        <w:t xml:space="preserve">state) + the</w:t>
      </w:r>
      <w:r>
        <w:t xml:space="preserve"> </w:t>
      </w:r>
      <w:r>
        <w:rPr>
          <w:b/>
          <w:bCs/>
        </w:rPr>
        <w:t xml:space="preserve">couple-side 7-day delete-gate + nudge</w:t>
      </w:r>
      <w:r>
        <w:t xml:space="preserve"> </w:t>
      </w:r>
      <w:r>
        <w:t xml:space="preserve">(T1.6: can’t delete a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inquiry until vendor-accept or 7-day stale; stale prompt → Delete or Nudge → nudge re-pings the vendor + resets the clock).</w:t>
      </w:r>
      <w:r>
        <w:t xml:space="preserve"> </w:t>
      </w:r>
      <w:r>
        <w:rPr>
          <w:rStyle w:val="VerbatimChar"/>
        </w:rPr>
        <w:t xml:space="preserve">inquiry_state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token_paid_at</w:t>
      </w:r>
      <w:r>
        <w:t xml:space="preserve">/</w:t>
      </w:r>
      <w:r>
        <w:rPr>
          <w:rStyle w:val="VerbatimChar"/>
        </w:rPr>
        <w:t xml:space="preserve">revealed_at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/</w:t>
      </w:r>
      <w:r>
        <w:rPr>
          <w:rStyle w:val="VerbatimChar"/>
        </w:rPr>
        <w:t xml:space="preserve">nudge_count</w:t>
      </w:r>
      <w:r>
        <w:t xml:space="preserve">/</w:t>
      </w:r>
      <w:r>
        <w:rPr>
          <w:rStyle w:val="VerbatimChar"/>
        </w:rPr>
        <w:t xml:space="preserve">last_nudged_at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Whitelist</w:t>
      </w:r>
      <w:r>
        <w:t xml:space="preserve"> </w:t>
      </w:r>
      <w:r>
        <w:t xml:space="preserve">(vendor dashboard) — the accepted-pending list per date (informational).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Lock request → 48h pending → vendor approve/decline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decline-the-others-first</w:t>
      </w:r>
      <w:r>
        <w:t xml:space="preserve"> </w:t>
      </w:r>
      <w:r>
        <w:t xml:space="preserve">enforcement (T1.4) + auto-expire (T1.3) + slot-consume-on-confirmed (capacity).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Date-as-hard-gate discovery</w:t>
      </w:r>
      <w:r>
        <w:t xml:space="preserve"> </w:t>
      </w:r>
      <w:r>
        <w:t xml:space="preserve">(T1.5) — confirmed-busy-on-all → hide; unfilled → show.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Vendor quotation</w:t>
      </w:r>
      <w:r>
        <w:t xml:space="preserve"> </w:t>
      </w:r>
      <w:r>
        <w:t xml:space="preserve">— issue / version / line items / cross-category links / customer-approval-of-changes / vendor-set payment deadlines.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Service page</w:t>
      </w:r>
      <w:r>
        <w:t xml:space="preserve"> </w:t>
      </w:r>
      <w:r>
        <w:t xml:space="preserve">— quotation + payment-status + schedule-state + change history.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0028 emails</w:t>
      </w:r>
      <w:r>
        <w:t xml:space="preserve"> </w:t>
      </w:r>
      <w:r>
        <w:t xml:space="preserve">— Accept/Decline nudge · lock-request nudge (48h) · decline notice · quotation-issued · price-change-approval-needed ·</w:t>
      </w:r>
      <w:r>
        <w:t xml:space="preserve"> </w:t>
      </w:r>
      <w:r>
        <w:t xml:space="preserve">“no longer available for your date.”</w:t>
      </w:r>
      <w:r>
        <w:t xml:space="preserve"> </w:t>
      </w:r>
      <w:r>
        <w:t xml:space="preserve">· inquiry-unanswered-7d (couple: nudge or delete · T1.6) · you’ve-been-nudged (vendor: accept or decline · T1.6).</w:t>
      </w:r>
    </w:p>
    <w:p>
      <w:pPr>
        <w:pStyle w:val="FirstParagraph"/>
      </w:pPr>
      <w:r>
        <w:rPr>
          <w:b/>
          <w:bCs/>
        </w:rPr>
        <w:t xml:space="preserve">Owning iterations:</w:t>
      </w:r>
      <w:r>
        <w:t xml:space="preserve"> </w:t>
      </w:r>
      <w:r>
        <w:t xml:space="preserve">0006 (vendor relationship + quotation + milestones + capacity) · 0019 (the chat + booking-request Accept/Decline) · 0021 (couple service page + lock request + price-change approval) · 0022 (vendor dashboard whitelist + Accept/Decline + lock approve/decline + quotation builder) · 0034 (token-on-accept) · 0028 (the emails) · 0007 (payment-status tracking surface).</w:t>
      </w:r>
    </w:p>
    <w:p>
      <w:r>
        <w:pict>
          <v:rect style="width:0;height:1.5pt" o:hralign="center" o:hrstd="t" o:hr="t"/>
        </w:pict>
      </w:r>
    </w:p>
    <w:bookmarkEnd w:id="30"/>
    <w:bookmarkStart w:id="31" w:name="scope"/>
    <w:p>
      <w:pPr>
        <w:pStyle w:val="Heading2"/>
      </w:pPr>
      <w:r>
        <w:t xml:space="preserve">8 · Scope</w:t>
      </w:r>
    </w:p>
    <w:p>
      <w:pPr>
        <w:pStyle w:val="FirstParagraph"/>
      </w:pPr>
      <w:r>
        <w:rPr>
          <w:b/>
          <w:bCs/>
        </w:rPr>
        <w:t xml:space="preserve">V1.x post-pilot · design lock only.</w:t>
      </w:r>
      <w:r>
        <w:t xml:space="preserve"> </w:t>
      </w:r>
      <w:r>
        <w:t xml:space="preserve">Pilot ships current behavior (immediate-chat auto-inquiry, no token, no whitelist, no quotation, capacity-on-deposit not built). This is the convergence of the two parent designs + the owner’s 7 decisions + the new vendor-arbitrated lock + the vendor-issued quotation. Sequenced after the Schedule Matrix capacity work + the token economy.</w:t>
      </w:r>
      <w:r>
        <w:t xml:space="preserve"> </w:t>
      </w:r>
      <w:r>
        <w:rPr>
          <w:b/>
          <w:bCs/>
        </w:rPr>
        <w:t xml:space="preserve">No code, no migration, no SKU/pricing change.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Schedule_Matrix_and_Date_Finder_2026-06-02.md" TargetMode="External" /><Relationship Type="http://schemas.openxmlformats.org/officeDocument/2006/relationships/hyperlink" Id="rId10" Target="Vendor_Match_Personalization_2026-06-01.md" TargetMode="External" /><Relationship Type="http://schemas.openxmlformats.org/officeDocument/2006/relationships/hyperlink" Id="rId19" Target="Vendor_Page_Prototype_2026-05-3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chedule_Matrix_and_Date_Finder_2026-06-02.md" TargetMode="External" /><Relationship Type="http://schemas.openxmlformats.org/officeDocument/2006/relationships/hyperlink" Id="rId10" Target="Vendor_Match_Personalization_2026-06-01.md" TargetMode="External" /><Relationship Type="http://schemas.openxmlformats.org/officeDocument/2006/relationships/hyperlink" Id="rId19" Target="Vendor_Page_Prototype_2026-05-3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2026-06-03T03:12:59Z</dcterms:created>
  <dcterms:modified xsi:type="dcterms:W3CDTF">2026-06-03T03:12:59Z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