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Xf966471882128496e8a75f363adf4650b77e67f"/>
    <w:p>
      <w:pPr>
        <w:pStyle w:val="Heading1"/>
      </w:pPr>
      <w:r>
        <w:t xml:space="preserve">Setnayan Wedding Planning Reference + Setnayan Concierge SKU</w:t>
      </w:r>
    </w:p>
    <w:p>
      <w:pPr>
        <w:pStyle w:val="BlockText"/>
      </w:pPr>
      <w:r>
        <w:t xml:space="preserve">Master reference for the Plan Builder’s category sequence, importance tiers, per-head budget allocation per couple’s tier, sub-event + sibling-event handling, post-wedding coordination, vendor registration schema, and representative PH wedding venue inventory.</w:t>
      </w:r>
      <w:r>
        <w:t xml:space="preserve"> </w:t>
      </w:r>
      <w:r>
        <w:rPr>
          <w:b/>
          <w:bCs/>
        </w:rPr>
        <w:t xml:space="preserve">Simplified 2026-05-17 to single-SKU model + 3-day card-less trial + tiered abuse enforcement (supersedes the 2026-05-16 2-tier ladder); DIY remains free default.</w:t>
      </w:r>
      <w:r>
        <w:t xml:space="preserve"> </w:t>
      </w:r>
      <w:r>
        <w:t xml:space="preserve">Companion HTMLs:</w:t>
      </w:r>
      <w:r>
        <w:t xml:space="preserve"> </w:t>
      </w:r>
      <w:r>
        <w:rPr>
          <w:rStyle w:val="VerbatimChar"/>
        </w:rPr>
        <w:t xml:space="preserve">0016_plan_builder_prototype.html</w:t>
      </w:r>
      <w:r>
        <w:t xml:space="preserve"> </w:t>
      </w:r>
      <w:r>
        <w:t xml:space="preserve">(main),</w:t>
      </w:r>
      <w:r>
        <w:t xml:space="preserve"> </w:t>
      </w:r>
      <w:r>
        <w:rPr>
          <w:rStyle w:val="VerbatimChar"/>
        </w:rPr>
        <w:t xml:space="preserve">0016_guided_vs_diy_flow.html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0016_venue_food_flow.html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7" w:name="Xa5a76feba605e12523da076990bc164801b6920"/>
    <w:p>
      <w:pPr>
        <w:pStyle w:val="Heading2"/>
      </w:pPr>
      <w:r>
        <w:t xml:space="preserve">0. Access Model — DIY vs Setnayan Concierge (Locked 2026-05-17)</w:t>
      </w:r>
    </w:p>
    <w:p>
      <w:pPr>
        <w:pStyle w:val="FirstParagraph"/>
      </w:pPr>
      <w:r>
        <w:t xml:space="preserve">The wedding-planning content in Sections 1–N below describes Setnayan’s complete planning system.</w:t>
      </w:r>
      <w:r>
        <w:t xml:space="preserve"> </w:t>
      </w:r>
      <w:r>
        <w:rPr>
          <w:b/>
          <w:bCs/>
        </w:rPr>
        <w:t xml:space="preserve">Couples access this content in one of two modes</w:t>
      </w:r>
      <w:r>
        <w:t xml:space="preserve">, simplified 2026-05-17 (supersedes the 2026-05-16 2-tier ladder which retired the Essentials SKU same-week; see CLAUDE.md decision log second 2026-05-17 row for the full rationale):</w:t>
      </w:r>
    </w:p>
    <w:bookmarkStart w:id="9" w:name="diy-mode-free-default-for-every-event"/>
    <w:p>
      <w:pPr>
        <w:pStyle w:val="Heading3"/>
      </w:pPr>
      <w:r>
        <w:t xml:space="preserve">DIY mode (free, default for every event)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Free. No purchase required.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couples see:</w:t>
      </w:r>
      <w:r>
        <w:t xml:space="preserve"> </w:t>
      </w:r>
      <w:r>
        <w:t xml:space="preserve">Full access to every dashboard surface — guest list, vendor tracker, budget, seating chart, mood board, etc. The planning categories from Section 1 are organized as a 10-tile launcher on iteration 0021’s dashboard.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couples DON’T see:</w:t>
      </w:r>
      <w:r>
        <w:t xml:space="preserve"> </w:t>
      </w:r>
      <w:r>
        <w:t xml:space="preserve">No active timeline, no deadline alerts, no daily nudges, no vendor-pick recommendations matched to event style, no step-by-step roadmap. Couples discover and navigate the tools on their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 to Concierge:</w:t>
      </w:r>
      <w:r>
        <w:t xml:space="preserve"> </w:t>
      </w:r>
      <w:r>
        <w:t xml:space="preserve">Anytime from Settings → Setnayan Concierge OR via the upgrade banner on the dashboard. Couples can also start a card-less</w:t>
      </w:r>
      <w:r>
        <w:t xml:space="preserve"> </w:t>
      </w:r>
      <w:r>
        <w:rPr>
          <w:b/>
          <w:bCs/>
        </w:rPr>
        <w:t xml:space="preserve">3-day free trial</w:t>
      </w:r>
      <w:r>
        <w:t xml:space="preserve"> </w:t>
      </w:r>
      <w:r>
        <w:t xml:space="preserve">of Concierge without paying — see the Trial subsection below — provided their account hasn’t already used a trial AND isn’t under abuse enforcement.</w:t>
      </w:r>
    </w:p>
    <w:bookmarkEnd w:id="9"/>
    <w:bookmarkStart w:id="10" w:name="Xa1246372c3c58d348e76d66d07751f00cd9deff"/>
    <w:p>
      <w:pPr>
        <w:pStyle w:val="Heading3"/>
      </w:pPr>
      <w:r>
        <w:t xml:space="preserve">Setnayan Concierge (paid · single SKU · wedding-anchored access)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Access duration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concierge_complete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Wedding-anchored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LEAST(wedding_date + 30 days, activation + 24 months)</w:t>
            </w:r>
            <w:r>
              <w:t xml:space="preserve">, min</w:t>
            </w:r>
            <w:r>
              <w:t xml:space="preserve"> </w:t>
            </w:r>
            <w:r>
              <w:rPr>
                <w:rStyle w:val="VerbatimChar"/>
              </w:rP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Full 9-step roadmap · daily nudges · priority vendor matching · honeymoon planning included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Access duration is wedding-anchored</w:t>
      </w:r>
      <w:r>
        <w:t xml:space="preserve"> </w:t>
      </w:r>
      <w:r>
        <w:t xml:space="preserve">(locked 2026-05-17 third decision-log row). Every paying couple gets: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12-month floor</w:t>
      </w:r>
      <w:r>
        <w:t xml:space="preserve"> </w:t>
      </w:r>
      <w:r>
        <w:t xml:space="preserve">from activation — so couples who haven’t entered a wedding date yet, OR couples with a very-soon wedding, still receive a full year of Concierge access (including post-wedding tail).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24-month cap</w:t>
      </w:r>
      <w:r>
        <w:t xml:space="preserve"> </w:t>
      </w:r>
      <w:r>
        <w:t xml:space="preserve">from activation — so couples with long engagements (e.g., 3-year-out weddings) don’t get an unbounded ₱2,499-for-5-years experience. The cap protects per-event economics; long-engagement couples receive a one-time advisory to renew closer to the wedding (see below).</w:t>
      </w:r>
      <w:r>
        <w:t xml:space="preserve"> </w:t>
      </w:r>
      <w:r>
        <w:t xml:space="preserve">- Between those bounds, access runs until</w:t>
      </w:r>
      <w:r>
        <w:t xml:space="preserve"> </w:t>
      </w:r>
      <w:r>
        <w:rPr>
          <w:rStyle w:val="VerbatimChar"/>
        </w:rPr>
        <w:t xml:space="preserve">wedding_date + 30 days</w:t>
      </w:r>
      <w:r>
        <w:t xml:space="preserve"> </w:t>
      </w:r>
      <w:r>
        <w:t xml:space="preserve">— so couples planning 18 months out get 18.5 months of access (with the post-wedding tail), couples planning 8 months out hit the 12-month floor.</w:t>
      </w:r>
    </w:p>
    <w:p>
      <w:pPr>
        <w:pStyle w:val="BodyText"/>
      </w:pPr>
      <w:r>
        <w:rPr>
          <w:b/>
          <w:bCs/>
        </w:rPr>
        <w:t xml:space="preserve">Access-duration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Wedding from activation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concierge_expires_at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yet entered (NULL)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Default; recomputes when date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months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12-month floor wins · couple gets ~9 months post-wedding 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months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12-month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months</w:t>
            </w:r>
          </w:p>
        </w:tc>
        <w:tc>
          <w:tcPr/>
          <w:p>
            <w:pPr>
              <w:pStyle w:val="Compact"/>
            </w:pPr>
            <w:r>
              <w:t xml:space="preserve">wedding + 30 days (≈ 12.5 months from activation)</w:t>
            </w:r>
          </w:p>
        </w:tc>
        <w:tc>
          <w:tcPr/>
          <w:p>
            <w:pPr>
              <w:pStyle w:val="Compact"/>
            </w:pPr>
            <w:r>
              <w:t xml:space="preserve">Wedding+30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months</w:t>
            </w:r>
          </w:p>
        </w:tc>
        <w:tc>
          <w:tcPr/>
          <w:p>
            <w:pPr>
              <w:pStyle w:val="Compact"/>
            </w:pPr>
            <w:r>
              <w:t xml:space="preserve">wedding + 30 days (≈ 18.5 months)</w:t>
            </w:r>
          </w:p>
        </w:tc>
        <w:tc>
          <w:tcPr/>
          <w:p>
            <w:pPr>
              <w:pStyle w:val="Compact"/>
            </w:pPr>
            <w:r>
              <w:t xml:space="preserve">Wedding+30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months</w:t>
            </w:r>
          </w:p>
        </w:tc>
        <w:tc>
          <w:tcPr/>
          <w:p>
            <w:pPr>
              <w:pStyle w:val="Compact"/>
            </w:pPr>
            <w:r>
              <w:t xml:space="preserve">activation + 24 months</w:t>
            </w:r>
          </w:p>
        </w:tc>
        <w:tc>
          <w:tcPr/>
          <w:p>
            <w:pPr>
              <w:pStyle w:val="Compact"/>
            </w:pPr>
            <w:r>
              <w:t xml:space="preserve">24-month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activation + 24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 · couple sees long-engagement advisory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Pricing rationale (locked 2026-05-17).</w:t>
      </w:r>
      <w:r>
        <w:t xml:space="preserve"> </w:t>
      </w:r>
      <w:r>
        <w:t xml:space="preserve">₱2,499 lands in the</w:t>
      </w:r>
      <w:r>
        <w:t xml:space="preserve"> </w:t>
      </w:r>
      <w:r>
        <w:t xml:space="preserve">“wedding-line-item reasonable zone”</w:t>
      </w:r>
      <w:r>
        <w:t xml:space="preserve"> </w:t>
      </w:r>
      <w:r>
        <w:t xml:space="preserve">(₱3,999–7,999) alongside invitation suites, prenup shoots, custom monograms, and premium wedding websites — where Filipino couples already spend without blinking.</w:t>
      </w:r>
      <w:r>
        <w:t xml:space="preserve"> </w:t>
      </w:r>
      <w:r>
        <w:rPr>
          <w:b/>
          <w:bCs/>
        </w:rPr>
        <w:t xml:space="preserve">5× cheaper than the cheapest human wedding coordinator</w:t>
      </w:r>
      <w:r>
        <w:t xml:space="preserve"> </w:t>
      </w:r>
      <w:r>
        <w:t xml:space="preserve">(₱25,000+) — the strongest single anchor in the marketplace comparison set.</w:t>
      </w:r>
      <w:r>
        <w:t xml:space="preserve"> </w:t>
      </w:r>
      <w:r>
        <w:rPr>
          <w:b/>
          <w:bCs/>
        </w:rPr>
        <w:t xml:space="preserve">Single SKU (not a tier ladder)</w:t>
      </w:r>
      <w:r>
        <w:t xml:space="preserve"> </w:t>
      </w:r>
      <w:r>
        <w:t xml:space="preserve">signals product confidence — the Apple iPhone playbook (one price per model · optional add-ons not optional tiers), not a SaaS discount stack. The 2026-05-16 ₱2,499 Essentials tier was retired same-week: it projected to under-convert vs Complete (the ₱500/6-month savings math didn’t anchor) and added a</w:t>
      </w:r>
      <w:r>
        <w:t xml:space="preserve"> </w:t>
      </w:r>
      <w:r>
        <w:t xml:space="preserve">“save face”</w:t>
      </w:r>
      <w:r>
        <w:t xml:space="preserve"> </w:t>
      </w:r>
      <w:r>
        <w:t xml:space="preserve">branch that diluted the premium-product framing. Net revenue per Concierge customer is now uniformly ₱2,499.</w:t>
      </w:r>
    </w:p>
    <w:p>
      <w:pPr>
        <w:pStyle w:val="BodyText"/>
      </w:pPr>
      <w:r>
        <w:rPr>
          <w:b/>
          <w:bCs/>
        </w:rPr>
        <w:t xml:space="preserve">What couples get:</w:t>
      </w:r>
      <w:r>
        <w:t xml:space="preserve"> </w:t>
      </w:r>
      <w:r>
        <w:t xml:space="preserve">- 9-step expert roadmap (the Locked Sequence in § 1) walked through step-by-step instead of self-serve</w:t>
      </w:r>
      <w:r>
        <w:t xml:space="preserve"> </w:t>
      </w:r>
      <w:r>
        <w:t xml:space="preserve">- Smart timeline auto-built from wedding date + venue book date + lead-time matrix</w:t>
      </w:r>
      <w:r>
        <w:t xml:space="preserve"> </w:t>
      </w:r>
      <w:r>
        <w:t xml:space="preserve">- Deadline alerts (in-app + email per iteration 0028) at T-90, T-30, T-7, T-1 day per category</w:t>
      </w:r>
      <w:r>
        <w:t xml:space="preserve"> </w:t>
      </w:r>
      <w:r>
        <w:t xml:space="preserve">- Priority vendor picks matched to event style + budget tier (pulls from iteration 0006 marketplace; ranks by 0010 Mood Board palette match) — verified-badge vendors surface first</w:t>
      </w:r>
      <w:r>
        <w:t xml:space="preserve"> </w:t>
      </w:r>
      <w:r>
        <w:t xml:space="preserve">- Daily nudges on the</w:t>
      </w:r>
      <w:r>
        <w:t xml:space="preserve"> </w:t>
      </w:r>
      <w:r>
        <w:t xml:space="preserve">“next thing to do”</w:t>
      </w:r>
      <w:r>
        <w:t xml:space="preserve"> </w:t>
      </w:r>
      <w:r>
        <w:t xml:space="preserve">pinned at the top of iteration 0021 dashboard</w:t>
      </w:r>
      <w:r>
        <w:t xml:space="preserve"> </w:t>
      </w:r>
      <w:r>
        <w:t xml:space="preserve">- Post-wedding coordination prompts (per § Post-event content below) — marriage certificate pickup, thank-you cards</w:t>
      </w:r>
      <w:r>
        <w:t xml:space="preserve"> </w:t>
      </w:r>
      <w:r>
        <w:t xml:space="preserve">- Honeymoon planning surface (Concierge’s 12-month runway covers the post-wedding tail)</w:t>
      </w:r>
    </w:p>
    <w:p>
      <w:pPr>
        <w:pStyle w:val="BodyText"/>
      </w:pPr>
      <w:r>
        <w:rPr>
          <w:b/>
          <w:bCs/>
        </w:rPr>
        <w:t xml:space="preserve">Pre-paid blocks</w:t>
      </w:r>
      <w:r>
        <w:t xml:space="preserve"> </w:t>
      </w:r>
      <w:r>
        <w:t xml:space="preserve">— V1 uses one-time payment via apply-then-pay (BDO + GCash). No recurring auto-renewal. Couples can re-purchase after expiry — the dashboard</w:t>
      </w:r>
      <w:r>
        <w:t xml:space="preserve"> </w:t>
      </w:r>
      <w:r>
        <w:t xml:space="preserve">“Reactivate”</w:t>
      </w:r>
      <w:r>
        <w:t xml:space="preserve"> </w:t>
      </w:r>
      <w:r>
        <w:t xml:space="preserve">CTA leads to checkout.</w:t>
      </w:r>
      <w:r>
        <w:t xml:space="preserve"> </w:t>
      </w:r>
      <w:r>
        <w:rPr>
          <w:b/>
          <w:bCs/>
        </w:rPr>
        <w:t xml:space="preserve">Re-purchase is always at the full ₱2,499</w:t>
      </w:r>
      <w:r>
        <w:t xml:space="preserve"> </w:t>
      </w:r>
      <w:r>
        <w:t xml:space="preserve">(locked 2026-05-17 follow-up) — no loyalty discount, no extension-rate, no returning-customer SKU. Each purchase is treated as a fresh activation: extends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wedding-anchored formula using the new activation moment as the anchor.</w:t>
      </w:r>
    </w:p>
    <w:p>
      <w:pPr>
        <w:pStyle w:val="BodyText"/>
      </w:pPr>
      <w:r>
        <w:rPr>
          <w:b/>
          <w:bCs/>
        </w:rPr>
        <w:t xml:space="preserve">Auto-renew lands at V1.5</w:t>
      </w:r>
      <w:r>
        <w:t xml:space="preserve"> </w:t>
      </w:r>
      <w:r>
        <w:t xml:space="preserve">— pending GCash Merchant API approval. Until then, manual renewal via the Settings → Setnayan Concierge</w:t>
      </w:r>
      <w:r>
        <w:t xml:space="preserve"> </w:t>
      </w:r>
      <w:r>
        <w:t xml:space="preserve">“Buy Another Plan”</w:t>
      </w:r>
      <w:r>
        <w:t xml:space="preserve"> </w:t>
      </w:r>
      <w:r>
        <w:t xml:space="preserve">CTA.</w:t>
      </w:r>
    </w:p>
    <w:p>
      <w:pPr>
        <w:pStyle w:val="BodyText"/>
      </w:pPr>
      <w:r>
        <w:rPr>
          <w:b/>
          <w:bCs/>
        </w:rPr>
        <w:t xml:space="preserve">Access doesn’t end at the wedding date.</w:t>
      </w:r>
      <w:r>
        <w:t xml:space="preserve"> </w:t>
      </w:r>
      <w:r>
        <w:t xml:space="preserve">The 30-day post-wedding extension built into the formula above gives every couple a tail for marriage-certificate pickup, thank-you cards, and honeymoon coordination. Couples with engagements ≤ 12 months get longer post-wedding tails because the 12-month floor adds runway beyond</w:t>
      </w:r>
      <w:r>
        <w:t xml:space="preserve"> </w:t>
      </w:r>
      <w:r>
        <w:rPr>
          <w:rStyle w:val="VerbatimChar"/>
        </w:rPr>
        <w:t xml:space="preserve">wedding+30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Wedding-date update behavior (extend-only).</w:t>
      </w:r>
      <w:r>
        <w:t xml:space="preserve"> </w:t>
      </w:r>
      <w:r>
        <w:t xml:space="preserve">If the couple updates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after activation,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recomputes per the formula above —</w:t>
      </w:r>
      <w:r>
        <w:t xml:space="preserve"> </w:t>
      </w:r>
      <w:r>
        <w:rPr>
          <w:b/>
          <w:bCs/>
        </w:rPr>
        <w:t xml:space="preserve">but only extends, never shrinks</w:t>
      </w:r>
      <w:r>
        <w:t xml:space="preserve">. A couple who postpones their wedding gets more runway automatically. A couple who moves their wedding earlier keeps the original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value (they already paid for that runway). The recomputation fires from the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update trigger via</w:t>
      </w:r>
      <w:r>
        <w:t xml:space="preserve"> </w:t>
      </w:r>
      <w:r>
        <w:rPr>
          <w:rStyle w:val="VerbatimChar"/>
        </w:rPr>
        <w:t xml:space="preserve">recompute_concierge_expiry(event_id)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Long-engagement advisory (one-time).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 </w:t>
      </w:r>
      <w:r>
        <w:t xml:space="preserve">is set or updated to a value more than 24 months from</w:t>
      </w:r>
      <w:r>
        <w:t xml:space="preserve"> </w:t>
      </w:r>
      <w:r>
        <w:rPr>
          <w:rStyle w:val="VerbatimChar"/>
        </w:rPr>
        <w:t xml:space="preserve">concierge_activated_at</w:t>
      </w:r>
      <w:r>
        <w:t xml:space="preserve">, a one-time in-app + email advisory fires (per 0028):</w:t>
      </w:r>
    </w:p>
    <w:p>
      <w:pPr>
        <w:pStyle w:val="BlockText"/>
      </w:pPr>
      <w:r>
        <w:rPr>
          <w:i/>
          <w:iCs/>
        </w:rPr>
        <w:t xml:space="preserve">“Your wedding is more than 24 months away. Setnayan Concierge covers up to 24 months from your purchase date — you’ll lose access ~{N} months before your wedding day. We recommend renewing closer to your wedding for full coverage.”</w:t>
      </w:r>
    </w:p>
    <w:p>
      <w:pPr>
        <w:pStyle w:val="FirstParagraph"/>
      </w:pPr>
      <w:r>
        <w:t xml:space="preserve">The advisory is stamped on</w:t>
      </w:r>
      <w:r>
        <w:t xml:space="preserve"> </w:t>
      </w:r>
      <w:r>
        <w:rPr>
          <w:rStyle w:val="VerbatimChar"/>
        </w:rPr>
        <w:t xml:space="preserve">events.concierge_long_engagement_advised_at</w:t>
      </w:r>
      <w:r>
        <w:t xml:space="preserve"> </w:t>
      </w:r>
      <w:r>
        <w:t xml:space="preserve">to prevent re-fire on subsequent date updates. Couples who postpone past 24 months again later see the advisory once per advisory-firing transition (not every save).</w:t>
      </w:r>
    </w:p>
    <w:bookmarkEnd w:id="10"/>
    <w:bookmarkStart w:id="11" w:name="X0ec5fdf0b41911566eae7766ef588b728c712b4"/>
    <w:p>
      <w:pPr>
        <w:pStyle w:val="Heading3"/>
      </w:pPr>
      <w:r>
        <w:t xml:space="preserve">3-day card-less free trial (locked 2026-05-17)</w:t>
      </w:r>
    </w:p>
    <w:p>
      <w:pPr>
        <w:pStyle w:val="FirstParagraph"/>
      </w:pPr>
      <w:r>
        <w:t xml:space="preserve">Replaces the 2026-05-16 7-day per-event preview.</w:t>
      </w:r>
      <w:r>
        <w:t xml:space="preserve"> </w:t>
      </w:r>
      <w:r>
        <w:rPr>
          <w:b/>
          <w:bCs/>
        </w:rPr>
        <w:t xml:space="preserve">No charge. No card required. No bait-and-switch.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trial per account AND one trial per event</w:t>
      </w:r>
      <w:r>
        <w:t xml:space="preserve"> </w:t>
      </w:r>
      <w:r>
        <w:t xml:space="preserve">(dual-scope lock, owner-locked 2026-05-20 superseding the 2026-05-17 per-account-only rule). Tracked on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events.concierge_trial_used_at</w:t>
      </w:r>
      <w:r>
        <w:t xml:space="preserve"> </w:t>
      </w:r>
      <w:r>
        <w:t xml:space="preserve">(plus</w:t>
      </w:r>
      <w:r>
        <w:t xml:space="preserve"> </w:t>
      </w:r>
      <w:r>
        <w:rPr>
          <w:rStyle w:val="VerbatimChar"/>
        </w:rPr>
        <w:t xml:space="preserve">events.concierge_trial_started_by_user_id</w:t>
      </w:r>
      <w:r>
        <w:t xml:space="preserve"> </w:t>
      </w:r>
      <w:r>
        <w:t xml:space="preserve">for audit). The first host on an event to start the trial consumes BOTH slots. Closes two loopholes at once: (a) the per-account scenario where a couple creates Event A, exhausts trial, then creates Event B for another trial on the same account (per-account check); (b) the V1.2 multi-moderator scenario where multiple hosts on the same event each spend their own per-account trial slot against the same wedding (per-event check). On a trial-start attempt where the event’s slot is already consumed by another moderator, the action returns</w:t>
      </w:r>
      <w:r>
        <w:t xml:space="preserve"> </w:t>
      </w:r>
      <w:r>
        <w:rPr>
          <w:rStyle w:val="VerbatimChar"/>
        </w:rPr>
        <w:t xml:space="preserve">already_used_on_event</w:t>
      </w:r>
      <w:r>
        <w:t xml:space="preserve"> </w:t>
      </w:r>
      <w:r>
        <w:t xml:space="preserve">and surfaces the banner copy</w:t>
      </w:r>
      <w:r>
        <w:t xml:space="preserve"> </w:t>
      </w:r>
      <w:r>
        <w:rPr>
          <w:i/>
          <w:iCs/>
        </w:rPr>
        <w:t xml:space="preserve">“Another host on this event already started the 3-day trial. Buy Setnayan Concierge anytime to continue.”</w:t>
      </w:r>
      <w:r>
        <w:t xml:space="preserve"> </w:t>
      </w:r>
      <w:r>
        <w:t xml:space="preserve">— the would-be second host’s account trial slot is NOT consumed (still available against a different event).</w:t>
      </w:r>
    </w:p>
    <w:p>
      <w:pPr>
        <w:pStyle w:val="Compact"/>
        <w:numPr>
          <w:ilvl w:val="0"/>
          <w:numId w:val="1002"/>
        </w:numPr>
      </w:pPr>
      <w:r>
        <w:t xml:space="preserve">Couples in DIY mode can start a trial from the dashboard upgrade banner OR Settings → Setnayan Concierge OR the inline</w:t>
      </w:r>
      <w:r>
        <w:t xml:space="preserve"> </w:t>
      </w:r>
      <w:r>
        <w:t xml:space="preserve">“Not ready to commit? Try 3 days free →”</w:t>
      </w:r>
      <w:r>
        <w:t xml:space="preserve"> </w:t>
      </w:r>
      <w:r>
        <w:t xml:space="preserve">link below the choice card (per iteration 0000 § 2.5b).</w:t>
      </w:r>
    </w:p>
    <w:p>
      <w:pPr>
        <w:pStyle w:val="Compact"/>
        <w:numPr>
          <w:ilvl w:val="0"/>
          <w:numId w:val="1002"/>
        </w:numPr>
      </w:pPr>
      <w:r>
        <w:t xml:space="preserve">Trial surfaces the</w:t>
      </w:r>
      <w:r>
        <w:t xml:space="preserve"> </w:t>
      </w:r>
      <w:r>
        <w:rPr>
          <w:b/>
          <w:bCs/>
        </w:rPr>
        <w:t xml:space="preserve">full Concierge feature set</w:t>
      </w:r>
      <w:r>
        <w:t xml:space="preserve"> </w:t>
      </w:r>
      <w:r>
        <w:t xml:space="preserve">(9-step roadmap, daily nudges, priority vendor matching, honeymoon planning) for 3 days.</w:t>
      </w:r>
    </w:p>
    <w:p>
      <w:pPr>
        <w:pStyle w:val="Compact"/>
        <w:numPr>
          <w:ilvl w:val="0"/>
          <w:numId w:val="1002"/>
        </w:numPr>
      </w:pPr>
      <w:r>
        <w:t xml:space="preserve">A persistent banner above the dashboard reads:</w:t>
      </w:r>
      <w:r>
        <w:t xml:space="preserve"> </w:t>
      </w:r>
      <w:r>
        <w:rPr>
          <w:i/>
          <w:iCs/>
        </w:rPr>
        <w:t xml:space="preserve">“Trial · X days left → Continue with Setnayan Concierge (₱2,499)”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 T+3 the daily expiry-sweep cron flips</w:t>
      </w:r>
      <w:r>
        <w:t xml:space="preserve"> </w:t>
      </w:r>
      <w:r>
        <w:rPr>
          <w:rStyle w:val="VerbatimChar"/>
        </w:rPr>
        <w:t xml:space="preserve">concierge_status = 'expired'</w:t>
      </w:r>
      <w:r>
        <w:t xml:space="preserve"> </w:t>
      </w:r>
      <w:r>
        <w:t xml:space="preserve">and the event returns to DIY (all planning progress preserved — the 9-step journey rows in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remain populated).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Trial-start gating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server action is blocked when ANY of: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events.concierge_trial_used_at IS NOT NULL</w:t>
      </w:r>
      <w:r>
        <w:t xml:space="preserve"> </w:t>
      </w:r>
      <w:r>
        <w:t xml:space="preserve">(per-event slot already consumed by another moderator — locked 2026-05-20)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(account already used)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users.concierge_enforcement_level IN ('trial_banned', 'full_banned')</w:t>
      </w:r>
      <w:r>
        <w:t xml:space="preserve"> </w:t>
      </w:r>
      <w:r>
        <w:t xml:space="preserve">(under enforcement)</w:t>
      </w:r>
    </w:p>
    <w:p>
      <w:pPr>
        <w:pStyle w:val="Compact"/>
        <w:numPr>
          <w:ilvl w:val="1"/>
          <w:numId w:val="1003"/>
        </w:numPr>
      </w:pPr>
      <w:r>
        <w:t xml:space="preserve">Cross-account similarity check fires (see next subsection) — trial-start blocked AND flag inserted into</w:t>
      </w:r>
      <w:r>
        <w:t xml:space="preserve"> </w:t>
      </w:r>
      <w:r>
        <w:rPr>
          <w:rStyle w:val="VerbatimChar"/>
        </w:rPr>
        <w:t xml:space="preserve">concierge_abuse_flags</w:t>
      </w:r>
    </w:p>
    <w:bookmarkEnd w:id="11"/>
    <w:bookmarkStart w:id="12" w:name="Xa1ef94042ce09765c712925478292346a8c6f1b"/>
    <w:p>
      <w:pPr>
        <w:pStyle w:val="Heading3"/>
      </w:pPr>
      <w:r>
        <w:t xml:space="preserve">Anti-abuse — tiered enforcement on multi-account trial cycling (locked 2026-05-17)</w:t>
      </w:r>
    </w:p>
    <w:p>
      <w:pPr>
        <w:pStyle w:val="FirstParagraph"/>
      </w:pPr>
      <w:r>
        <w:t xml:space="preserve">The 3-day trial is generous, but the multi-account abuse vector is real: a single person could create N accounts with near-identical wedding profiles to harvest N×3 days of free Concierge. The framework below catches that without permanently banning legitimate edge cases (sibling couples · wedding-planner agencies managing multiple clients · same venue + different couples on different dates).</w:t>
      </w:r>
    </w:p>
    <w:p>
      <w:pPr>
        <w:pStyle w:val="BodyText"/>
      </w:pPr>
      <w:r>
        <w:rPr>
          <w:b/>
          <w:bCs/>
        </w:rPr>
        <w:t xml:space="preserve">Detection — runs on trial-start attempt only</w:t>
      </w:r>
      <w:r>
        <w:t xml:space="preserve"> </w:t>
      </w:r>
      <w:r>
        <w:t xml:space="preserve">(cheapest detection path; doesn’t run on every event create). When a new account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, similarity check executes against the full set of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accounts using these weighted signals: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wedding_date</w:t>
            </w:r>
            <w:r>
              <w:t xml:space="preserve"> </w:t>
            </w:r>
            <w:r>
              <w:t xml:space="preserve">(exact match)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events.wedding_date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venue name (fuzzy match · token-set ratio ≥ 0.85)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events.venue_name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venue address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events.venue_address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couple-name overlap (full-name token match ≥ 0.6)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events.event_name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users.full_name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phone number across accounts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· auto-flag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payment-method fingerprint (BDO last4 / GCash mobile)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· auto-flag</w:t>
            </w:r>
          </w:p>
        </w:tc>
        <w:tc>
          <w:tcPr/>
          <w:p>
            <w:pPr>
              <w:pStyle w:val="Compact"/>
            </w:pPr>
            <w:r>
              <w:t xml:space="preserve">payment-method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device fingerprint / IP (≤14-day window)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session metadata</w:t>
            </w:r>
          </w:p>
        </w:tc>
      </w:tr>
    </w:tbl>
    <w:p>
      <w:pPr>
        <w:pStyle w:val="BodyText"/>
      </w:pPr>
      <w:r>
        <w:t xml:space="preserve">Composite score ≥ threshold → trial-start BLOCKED + flag inserted into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'pending_review'</w:t>
      </w:r>
      <w:r>
        <w:t xml:space="preserve">) + couple sees</w:t>
      </w:r>
      <w:r>
        <w:t xml:space="preserve"> </w:t>
      </w:r>
      <w:r>
        <w:rPr>
          <w:i/>
          <w:iCs/>
        </w:rPr>
        <w:t xml:space="preserve">“Your account is under review. Contact support if you believe this is in error.”</w:t>
      </w:r>
      <w:r>
        <w:t xml:space="preserve"> </w:t>
      </w:r>
      <w:r>
        <w:t xml:space="preserve">with a 0029 help-center ticket CTA.</w:t>
      </w:r>
      <w:r>
        <w:t xml:space="preserve"> </w:t>
      </w:r>
      <w:r>
        <w:rPr>
          <w:b/>
          <w:bCs/>
        </w:rPr>
        <w:t xml:space="preserve">No auto-ban</w:t>
      </w:r>
      <w:r>
        <w:t xml:space="preserve"> </w:t>
      </w:r>
      <w:r>
        <w:t xml:space="preserve">— admin decides.</w:t>
      </w:r>
    </w:p>
    <w:p>
      <w:pPr>
        <w:pStyle w:val="BodyText"/>
      </w:pPr>
      <w:r>
        <w:rPr>
          <w:b/>
          <w:bCs/>
        </w:rPr>
        <w:t xml:space="preserve">Tiered penalties — admin-actioned via 0023 Concierge Abuse tab.</w:t>
      </w:r>
      <w:r>
        <w:t xml:space="preserve"> </w:t>
      </w:r>
      <w:r>
        <w:t xml:space="preserve">Each confirmed-abuse decision increments</w:t>
      </w:r>
      <w:r>
        <w:t xml:space="preserve"> </w:t>
      </w:r>
      <w:r>
        <w:rPr>
          <w:rStyle w:val="VerbatimChar"/>
        </w:rPr>
        <w:t xml:space="preserve">users.concierge_abuse_strike_count</w:t>
      </w:r>
      <w:r>
        <w:t xml:space="preserve"> </w:t>
      </w:r>
      <w:r>
        <w:t xml:space="preserve">and bumps</w:t>
      </w:r>
      <w:r>
        <w:t xml:space="preserve"> </w:t>
      </w:r>
      <w:r>
        <w:rPr>
          <w:rStyle w:val="VerbatimChar"/>
        </w:rPr>
        <w:t xml:space="preserve">users.concierge_enforcement_level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Strike</w:t>
            </w:r>
          </w:p>
        </w:tc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Audit only · trial still works · in-app notification</w:t>
            </w:r>
            <w:r>
              <w:t xml:space="preserve"> </w:t>
            </w:r>
            <w:r>
              <w:t xml:space="preserve">“Your account was flagged for review and cleared with a warning.”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Trial blocked · purchase ₱2,499 Concierge still allowed · banner in Settings explains state + appeal 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Trial blocked · purchase blocked · Concierge feature entirely unavailable on this account · banner with appeal CTA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'none'</w:t>
      </w:r>
      <w:r>
        <w:t xml:space="preserve"> </w:t>
      </w:r>
      <w:r>
        <w:t xml:space="preserve">(default) = no flags confirmed. Admin can decrement strikes via the appeal flow (0029 help-center ticket → admin Clear action) which audit-logs the reversion.</w:t>
      </w:r>
    </w:p>
    <w:p>
      <w:pPr>
        <w:pStyle w:val="BodyText"/>
      </w:pPr>
      <w:r>
        <w:rPr>
          <w:b/>
          <w:bCs/>
        </w:rPr>
        <w:t xml:space="preserve">Appeal path.</w:t>
      </w:r>
      <w:r>
        <w:t xml:space="preserve"> </w:t>
      </w:r>
      <w:r>
        <w:t xml:space="preserve">Banned accounts see explanatory copy + CTA</w:t>
      </w:r>
      <w:r>
        <w:t xml:space="preserve"> </w:t>
      </w:r>
      <w:r>
        <w:rPr>
          <w:i/>
          <w:iCs/>
        </w:rPr>
        <w:t xml:space="preserve">“Setnayan Concierge unavailable on this account. Contact support if you believe this is in error.”</w:t>
      </w:r>
      <w:r>
        <w:t xml:space="preserve"> </w:t>
      </w:r>
      <w:r>
        <w:t xml:space="preserve">→ opens a 0029 help-center ticket routed to the abuse-review admin role. Admin can lift the ban (decrement strike count + reset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) with reason logged. See 0023 § Concierge Abuse for the queue + admin actions, and 0029 for the appeal ticket category.</w:t>
      </w:r>
    </w:p>
    <w:bookmarkEnd w:id="12"/>
    <w:bookmarkStart w:id="13" w:name="Xb167145b5de3f10ce01800c16a6db72e13649f9"/>
    <w:p>
      <w:pPr>
        <w:pStyle w:val="Heading3"/>
      </w:pPr>
      <w:r>
        <w:t xml:space="preserve">Choice card on event creation (iteration 0000)</w:t>
      </w:r>
    </w:p>
    <w:p>
      <w:pPr>
        <w:pStyle w:val="FirstParagraph"/>
      </w:pPr>
      <w:r>
        <w:t xml:space="preserve">After the couple enters their event name, two options appear (collapsed from the 2026-05-16 three-option card — Essentials retired):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DIY MODE        │  │  SETNAYAN CONCIERGE  ✨       │</w:t>
      </w:r>
      <w:r>
        <w:br/>
      </w:r>
      <w:r>
        <w:rPr>
          <w:rStyle w:val="VerbatimChar"/>
        </w:rPr>
        <w:t xml:space="preserve">│  Free            │  │  ₱2,499                      │</w:t>
      </w:r>
      <w:r>
        <w:br/>
      </w:r>
      <w:r>
        <w:rPr>
          <w:rStyle w:val="VerbatimChar"/>
        </w:rPr>
        <w:t xml:space="preserve">│                  │  │  12 months                   │</w:t>
      </w:r>
      <w:r>
        <w:br/>
      </w:r>
      <w:r>
        <w:rPr>
          <w:rStyle w:val="VerbatimChar"/>
        </w:rPr>
        <w:t xml:space="preserve">│                  │  │  ₱13.69 / day                │</w:t>
      </w:r>
      <w:r>
        <w:br/>
      </w:r>
      <w:r>
        <w:rPr>
          <w:rStyle w:val="VerbatimChar"/>
        </w:rPr>
        <w:t xml:space="preserve">│                  │  │  Less than ₱25K coordinator. │</w:t>
      </w:r>
      <w:r>
        <w:br/>
      </w:r>
      <w:r>
        <w:rPr>
          <w:rStyle w:val="VerbatimChar"/>
        </w:rPr>
        <w:t xml:space="preserve">│ All tools.       │  │ Full 9-step roadmap +        │</w:t>
      </w:r>
      <w:r>
        <w:br/>
      </w:r>
      <w:r>
        <w:rPr>
          <w:rStyle w:val="VerbatimChar"/>
        </w:rPr>
        <w:t xml:space="preserve">│ Plan at your     │  │ daily nudges + priority      │</w:t>
      </w:r>
      <w:r>
        <w:br/>
      </w:r>
      <w:r>
        <w:rPr>
          <w:rStyle w:val="VerbatimChar"/>
        </w:rPr>
        <w:t xml:space="preserve">│ own pace.        │  │ vendor matching + honeymoon. │</w:t>
      </w:r>
      <w:r>
        <w:br/>
      </w:r>
      <w:r>
        <w:rPr>
          <w:rStyle w:val="VerbatimChar"/>
        </w:rPr>
        <w:t xml:space="preserve">│ No timeline      │  │                              │</w:t>
      </w:r>
      <w:r>
        <w:br/>
      </w:r>
      <w:r>
        <w:rPr>
          <w:rStyle w:val="VerbatimChar"/>
        </w:rPr>
        <w:t xml:space="preserve">│ help.            │  │                              │</w:t>
      </w:r>
      <w:r>
        <w:br/>
      </w:r>
      <w:r>
        <w:rPr>
          <w:rStyle w:val="VerbatimChar"/>
        </w:rPr>
        <w:t xml:space="preserve">│                  │  │                              │</w:t>
      </w:r>
      <w:r>
        <w:br/>
      </w:r>
      <w:r>
        <w:rPr>
          <w:rStyle w:val="VerbatimChar"/>
        </w:rPr>
        <w:t xml:space="preserve">│ [Start Free]     │  │ [Buy ₱2,499]                 │</w:t>
      </w:r>
      <w:r>
        <w:br/>
      </w:r>
      <w:r>
        <w:rPr>
          <w:rStyle w:val="VerbatimChar"/>
        </w:rPr>
        <w:t xml:space="preserve">└──────────────────┘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Not ready to commit? [ Try 3 days free → ] (no card required)</w:t>
      </w:r>
      <w:r>
        <w:br/>
      </w:r>
      <w:r>
        <w:br/>
      </w:r>
      <w:r>
        <w:rPr>
          <w:rStyle w:val="VerbatimChar"/>
        </w:rPr>
        <w:t xml:space="preserve">      Optional — activate or change anytime from Settings → Setnayan Concierge.</w:t>
      </w:r>
    </w:p>
    <w:p>
      <w:pPr>
        <w:pStyle w:val="FirstParagraph"/>
      </w:pPr>
      <w:r>
        <w:t xml:space="preserve">The 3-day-trial inline link is hidden when the account has already used its trial OR is under</w:t>
      </w:r>
      <w:r>
        <w:t xml:space="preserve"> </w:t>
      </w:r>
      <w:r>
        <w:rPr>
          <w:rStyle w:val="VerbatimChar"/>
        </w:rPr>
        <w:t xml:space="preserve">'trial_banned'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'full_banned'</w:t>
      </w:r>
      <w:r>
        <w:t xml:space="preserve"> </w:t>
      </w:r>
      <w:r>
        <w:t xml:space="preserve">enforcement.</w:t>
      </w:r>
    </w:p>
    <w:p>
      <w:pPr>
        <w:pStyle w:val="BodyText"/>
      </w:pPr>
      <w:r>
        <w:t xml:space="preserve">Per the pricing-page anchor strategy (carried forward from the 2026-05-16 lock), the choice card should be preceded by the human-coordinator anchor strip —</w:t>
      </w:r>
      <w:r>
        <w:t xml:space="preserve"> </w:t>
      </w:r>
      <w:r>
        <w:rPr>
          <w:i/>
          <w:iCs/>
        </w:rPr>
        <w:t xml:space="preserve">“Wedding coordinator ₱25,000+ · Setnayan Concierge ₱2,499”</w:t>
      </w:r>
      <w:r>
        <w:t xml:space="preserve"> </w:t>
      </w:r>
      <w:r>
        <w:t xml:space="preserve">— so couples mentally compare against the real alternative (human planner), not against free apps.</w:t>
      </w:r>
    </w:p>
    <w:bookmarkEnd w:id="13"/>
    <w:bookmarkStart w:id="14" w:name="schema-additions"/>
    <w:p>
      <w:pPr>
        <w:pStyle w:val="Heading3"/>
      </w:pPr>
      <w:r>
        <w:t xml:space="preserve">Schema additions</w:t>
      </w:r>
    </w:p>
    <w:p>
      <w:pPr>
        <w:pStyle w:val="FirstParagraph"/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t xml:space="preserve"> </w:t>
      </w:r>
      <w:r>
        <w:t xml:space="preserve">(same shape as 2026-05-16; preview state retained as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semantics but column names unchanged):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concierge_activated_at TIMESTAMPTZ,               </w:t>
      </w:r>
      <w:r>
        <w:rPr>
          <w:rStyle w:val="CommentTok"/>
        </w:rPr>
        <w:t xml:space="preserve">-- stamped when status first flips to 'active' (referenced by expires_at formula + advisory)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TIMESTAMPTZ,                 </w:t>
      </w:r>
      <w:r>
        <w:rPr>
          <w:rStyle w:val="CommentTok"/>
        </w:rPr>
        <w:t xml:space="preserve">-- wedding-anchored: LEAST(wedding_date+30d, activated+24mo), min activated+12mo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concierge_long_engagement_advised_at TIMESTAMPTZ; </w:t>
      </w:r>
      <w:r>
        <w:rPr>
          <w:rStyle w:val="CommentTok"/>
        </w:rPr>
        <w:t xml:space="preserve">-- one-time advisory de-dup when wedding &gt; 24mo from activation</w:t>
      </w:r>
      <w:r>
        <w:br/>
      </w:r>
      <w:r>
        <w:rPr>
          <w:rStyle w:val="CommentTok"/>
        </w:rPr>
        <w:t xml:space="preserve">-- events.concierge_preview_used_at RETIRED 2026-05-17 (moved to users.concierge_trial_used_at — account-level cap)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value is renamed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to match the 3-day card-less framing; if the prior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value has already shipped to production it can be remapped via text round-trip cast in the same migration. The</w:t>
      </w:r>
      <w:r>
        <w:t xml:space="preserve"> </w:t>
      </w:r>
      <w:r>
        <w:rPr>
          <w:rStyle w:val="VerbatimChar"/>
        </w:rPr>
        <w:t xml:space="preserve">concierge_tier</w:t>
      </w:r>
      <w:r>
        <w:t xml:space="preserve"> </w:t>
      </w:r>
      <w:r>
        <w:t xml:space="preserve">CHECK constraint is left in place as a single-value enum (</w:t>
      </w:r>
      <w:r>
        <w:rPr>
          <w:rStyle w:val="VerbatimChar"/>
        </w:rPr>
        <w:t xml:space="preserve">'complete'</w:t>
      </w:r>
      <w:r>
        <w:t xml:space="preserve">) so future tier reintroductions don’t require a re-migration; current code treats it as non-NULL when</w:t>
      </w:r>
      <w:r>
        <w:t xml:space="preserve"> </w:t>
      </w:r>
      <w:r>
        <w:rPr>
          <w:rStyle w:val="VerbatimChar"/>
        </w:rPr>
        <w:t xml:space="preserve">concierge_status IN ('trial', 'active')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— account-level trial cap + abuse-enforcement state: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</w:t>
      </w:r>
      <w:r>
        <w:rPr>
          <w:rStyle w:val="CommentTok"/>
        </w:rPr>
        <w:t xml:space="preserve">-- one trial per account, account-level cap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concierge_enforcement_at      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concierge_enforcement_by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concierge_enforcement_reason   TEXT;</w:t>
      </w:r>
    </w:p>
    <w:p>
      <w:pPr>
        <w:pStyle w:val="FirstParagraph"/>
      </w:pPr>
      <w:r>
        <w:rPr>
          <w:b/>
          <w:bCs/>
        </w:rPr>
        <w:t xml:space="preserve">New 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concierge_abuse_flags</w:t>
      </w:r>
      <w:r>
        <w:t xml:space="preserve"> </w:t>
      </w:r>
      <w:r>
        <w:t xml:space="preserve">— abuse-review audit trail (powers the 0023 Concierge Abuse tab):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concierge_abuse_flags (</w:t>
      </w:r>
      <w:r>
        <w:br/>
      </w:r>
      <w:r>
        <w:rPr>
          <w:rStyle w:val="NormalTok"/>
        </w:rPr>
        <w:t xml:space="preserve">  flag_id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flagged_user_id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matched_user_ids  UUID[]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   </w:t>
      </w:r>
      <w:r>
        <w:rPr>
          <w:rStyle w:val="CommentTok"/>
        </w:rPr>
        <w:t xml:space="preserve">-- the trial-used accounts that triggered the match</w:t>
      </w:r>
      <w:r>
        <w:br/>
      </w:r>
      <w:r>
        <w:rPr>
          <w:rStyle w:val="NormalTok"/>
        </w:rPr>
        <w:t xml:space="preserve">  similarity_score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signals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    </w:t>
      </w:r>
      <w:r>
        <w:rPr>
          <w:rStyle w:val="CommentTok"/>
        </w:rPr>
        <w:t xml:space="preserve">-- which signals fired, e.g. {"date":true,"venue":true,"phone":false}</w:t>
      </w:r>
      <w:r>
        <w:br/>
      </w:r>
      <w:r>
        <w:rPr>
          <w:rStyle w:val="NormalTok"/>
        </w:rPr>
        <w:t xml:space="preserve">  status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'pending_review'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'pending_review'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'confirmed_abuse'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created_at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reviewed_at       TIMESTAMPTZ,</w:t>
      </w:r>
      <w:r>
        <w:br/>
      </w:r>
      <w:r>
        <w:rPr>
          <w:rStyle w:val="NormalTok"/>
        </w:rPr>
        <w:t xml:space="preserve">  reviewed_by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admin_notes      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idx_concierge_abuse_flags_status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concierge_abuse_flags(status,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Migration note (engineering):</w:t>
      </w:r>
      <w:r>
        <w:t xml:space="preserve"> </w:t>
      </w:r>
      <w:r>
        <w:t xml:space="preserve">the 2026-05-16</w:t>
      </w:r>
      <w:r>
        <w:t xml:space="preserve"> </w:t>
      </w:r>
      <w:r>
        <w:rPr>
          <w:rStyle w:val="VerbatimChar"/>
        </w:rPr>
        <w:t xml:space="preserve">events.concierge_preview_used_at</w:t>
      </w:r>
      <w:r>
        <w:t xml:space="preserve"> </w:t>
      </w:r>
      <w:r>
        <w:t xml:space="preserve">column is</w:t>
      </w:r>
      <w:r>
        <w:t xml:space="preserve"> </w:t>
      </w:r>
      <w:r>
        <w:rPr>
          <w:b/>
          <w:bCs/>
        </w:rPr>
        <w:t xml:space="preserve">retired in the same migration</w:t>
      </w:r>
      <w:r>
        <w:t xml:space="preserve"> </w:t>
      </w:r>
      <w:r>
        <w:t xml:space="preserve">(if shipped). The 2026-05-14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(if they ever shipped) likewise rename through the same pass per the 2026-05-16 migration note above. RLS posture on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— admin-only read/write via the existing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predicate; no couple-side exposure.</w:t>
      </w:r>
    </w:p>
    <w:bookmarkEnd w:id="14"/>
    <w:bookmarkStart w:id="15" w:name="daily-expiry-sweep"/>
    <w:p>
      <w:pPr>
        <w:pStyle w:val="Heading3"/>
      </w:pPr>
      <w:r>
        <w:t xml:space="preserve">Daily expiry sweep</w:t>
      </w:r>
    </w:p>
    <w:p>
      <w:pPr>
        <w:pStyle w:val="FirstParagraph"/>
      </w:pPr>
      <w:r>
        <w:t xml:space="preserve">Cron job (depends on Phase 1 of</w:t>
      </w:r>
      <w:r>
        <w:t xml:space="preserve"> </w:t>
      </w:r>
      <w:r>
        <w:rPr>
          <w:rStyle w:val="VerbatimChar"/>
        </w:rPr>
        <w:t xml:space="preserve">Install_Sequence_V1.md</w:t>
      </w:r>
      <w:r>
        <w:t xml:space="preserve"> </w:t>
      </w:r>
      <w:r>
        <w:t xml:space="preserve">— Supabase pg_cron + pg_net per V1 cron strategy). One pass handles both trial-expiry and active-expiry: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concierge_status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'expired'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concierge_expires_at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NOW();</w:t>
      </w:r>
    </w:p>
    <w:p>
      <w:pPr>
        <w:pStyle w:val="FirstParagraph"/>
      </w:pPr>
      <w:r>
        <w:t xml:space="preserve">On status flip → in-app notification + email (per 0028) → DIY dashboard surface variant takes over. Notification copy differs by source state: trial-expired emphasizes</w:t>
      </w:r>
      <w:r>
        <w:t xml:space="preserve"> </w:t>
      </w:r>
      <w:r>
        <w:t xml:space="preserve">“Continue with Setnayan Concierge (₱2,499) to keep your roadmap”</w:t>
      </w:r>
      <w:r>
        <w:t xml:space="preserve">; active-expired emphasizes</w:t>
      </w:r>
      <w:r>
        <w:t xml:space="preserve"> </w:t>
      </w:r>
      <w:r>
        <w:t xml:space="preserve">“Reactivate to pick up where you left off.”</w:t>
      </w:r>
    </w:p>
    <w:bookmarkEnd w:id="15"/>
    <w:bookmarkStart w:id="16" w:name="server-actions"/>
    <w:p>
      <w:pPr>
        <w:pStyle w:val="Heading3"/>
      </w:pPr>
      <w:r>
        <w:t xml:space="preserve">Server actions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activate_concierge(event_id, order_id)</w:t>
      </w:r>
      <w:r>
        <w:t xml:space="preserve"> </w:t>
      </w:r>
      <w:r>
        <w:t xml:space="preserve">— flips status to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concierge_tier = 'complete'</w:t>
      </w:r>
      <w:r>
        <w:t xml:space="preserve">, stamps</w:t>
      </w:r>
      <w:r>
        <w:t xml:space="preserve"> </w:t>
      </w:r>
      <w:r>
        <w:rPr>
          <w:rStyle w:val="VerbatimChar"/>
        </w:rPr>
        <w:t xml:space="preserve">concierge_activated_at = NOW()</w:t>
      </w:r>
      <w:r>
        <w:t xml:space="preserve">, computes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wedding-anchored formula:</w:t>
      </w:r>
      <w:r>
        <w:t xml:space="preserve"> </w:t>
      </w:r>
      <w:r>
        <w:rPr>
          <w:rStyle w:val="VerbatimChar"/>
        </w:rPr>
        <w:t xml:space="preserve">LEAST(GREATEST(events.wedding_date + INTERVAL '30 days', NOW() + INTERVAL '12 months'), NOW() + INTERVAL '24 months')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events.wedding_date IS NULL</w:t>
      </w:r>
      <w:r>
        <w:t xml:space="preserve"> </w:t>
      </w:r>
      <w:r>
        <w:t xml:space="preserve">at activation, expires_at defaults to</w:t>
      </w:r>
      <w:r>
        <w:t xml:space="preserve"> </w:t>
      </w:r>
      <w:r>
        <w:rPr>
          <w:rStyle w:val="VerbatimChar"/>
        </w:rPr>
        <w:t xml:space="preserve">NOW() + INTERVAL '12 months'</w:t>
      </w:r>
      <w:r>
        <w:t xml:space="preserve"> </w:t>
      </w:r>
      <w:r>
        <w:t xml:space="preserve">(the 12-month floor); it will recompute when wedding_date is later set via</w:t>
      </w:r>
      <w:r>
        <w:t xml:space="preserve"> </w:t>
      </w:r>
      <w:r>
        <w:rPr>
          <w:rStyle w:val="VerbatimChar"/>
        </w:rPr>
        <w:t xml:space="preserve">recompute_concierge_expiry</w:t>
      </w:r>
      <w:r>
        <w:t xml:space="preserve">. If status was already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, the trial is overwritten cleanly. If</w:t>
      </w:r>
      <w:r>
        <w:t xml:space="preserve"> </w:t>
      </w:r>
      <w:r>
        <w:rPr>
          <w:rStyle w:val="VerbatimChar"/>
        </w:rPr>
        <w:t xml:space="preserve">users.concierge_enforcement_level = 'full_banned'</w:t>
      </w:r>
      <w:r>
        <w:t xml:space="preserve"> </w:t>
      </w:r>
      <w:r>
        <w:t xml:space="preserve">→ fails with</w:t>
      </w:r>
      <w:r>
        <w:t xml:space="preserve"> </w:t>
      </w:r>
      <w:r>
        <w:rPr>
          <w:rStyle w:val="VerbatimChar"/>
        </w:rPr>
        <w:t xml:space="preserve">enforcement_blocked</w:t>
      </w:r>
      <w:r>
        <w:t xml:space="preserve"> </w:t>
      </w:r>
      <w:r>
        <w:t xml:space="preserve">error. If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is already set and exceeds</w:t>
      </w:r>
      <w:r>
        <w:t xml:space="preserve"> </w:t>
      </w:r>
      <w:r>
        <w:rPr>
          <w:rStyle w:val="VerbatimChar"/>
        </w:rPr>
        <w:t xml:space="preserve">NOW() + INTERVAL '24 months'</w:t>
      </w:r>
      <w:r>
        <w:t xml:space="preserve">, fires the long-engagement advisory and stamps</w:t>
      </w:r>
      <w:r>
        <w:t xml:space="preserve"> </w:t>
      </w:r>
      <w:r>
        <w:rPr>
          <w:rStyle w:val="VerbatimChar"/>
        </w:rPr>
        <w:t xml:space="preserve">events.concierge_long_engagement_advised_at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recompute_concierge_expiry(event_id)</w:t>
      </w:r>
      <w:r>
        <w:t xml:space="preserve"> </w:t>
      </w:r>
      <w:r>
        <w:t xml:space="preserve">(NEW 2026-05-17) — fired from the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update trigger OR app-layer hook in the Concierge Step 1 + Profile edit flows. Recomputes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formula above using the current</w:t>
      </w:r>
      <w:r>
        <w:t xml:space="preserve"> </w:t>
      </w:r>
      <w:r>
        <w:rPr>
          <w:rStyle w:val="VerbatimChar"/>
        </w:rPr>
        <w:t xml:space="preserve">concierge_activated_at</w:t>
      </w:r>
      <w:r>
        <w:t xml:space="preserve"> </w:t>
      </w:r>
      <w:r>
        <w:t xml:space="preserve">as the activation anchor.</w:t>
      </w:r>
      <w:r>
        <w:t xml:space="preserve"> </w:t>
      </w:r>
      <w:r>
        <w:rPr>
          <w:b/>
          <w:bCs/>
        </w:rPr>
        <w:t xml:space="preserve">Extend-only rule:</w:t>
      </w:r>
      <w:r>
        <w:t xml:space="preserve"> </w:t>
      </w:r>
      <w:r>
        <w:t xml:space="preserve">if the new expires_at would be later than the current value, update; if earlier, no-op (couple keeps the runway they paid for). If the new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concierge_activated_at + INTERVAL '24 months'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concierge_long_engagement_advised_at IS NULL</w:t>
      </w:r>
      <w:r>
        <w:t xml:space="preserve">, fires the long-engagement advisory + stamps the column. Safe to call repeatedly (idempotent — extend-only + advisory de-dup).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cancel_concierge(event_id)</w:t>
      </w:r>
      <w:r>
        <w:t xml:space="preserve"> </w:t>
      </w:r>
      <w:r>
        <w:t xml:space="preserve">— early cancel; sets a</w:t>
      </w:r>
      <w:r>
        <w:t xml:space="preserve"> </w:t>
      </w:r>
      <w:r>
        <w:rPr>
          <w:rStyle w:val="VerbatimChar"/>
        </w:rPr>
        <w:t xml:space="preserve">cancellation_requested_at</w:t>
      </w:r>
      <w:r>
        <w:t xml:space="preserve"> </w:t>
      </w:r>
      <w:r>
        <w:t xml:space="preserve">flag (status stays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 </w:t>
      </w:r>
      <w:r>
        <w:t xml:space="preserve">until natural expiry — couple keeps the access they paid for); pro-rated refund optional admin action per 0034 refund flow.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(renamed from</w:t>
      </w:r>
      <w:r>
        <w:t xml:space="preserve"> </w:t>
      </w:r>
      <w:r>
        <w:rPr>
          <w:rStyle w:val="VerbatimChar"/>
        </w:rPr>
        <w:t xml:space="preserve">start_concierge_preview</w:t>
      </w:r>
      <w:r>
        <w:t xml:space="preserve"> </w:t>
      </w:r>
      <w:r>
        <w:t xml:space="preserve">2026-05-17) — pre-flight checks: (a)</w:t>
      </w:r>
      <w:r>
        <w:t xml:space="preserve"> </w:t>
      </w:r>
      <w:r>
        <w:rPr>
          <w:rStyle w:val="VerbatimChar"/>
        </w:rPr>
        <w:t xml:space="preserve">users.concierge_trial_used_at IS NULL</w:t>
      </w:r>
      <w:r>
        <w:t xml:space="preserve"> </w:t>
      </w:r>
      <w:r>
        <w:t xml:space="preserve">(account-level cap) · (b)</w:t>
      </w:r>
      <w:r>
        <w:t xml:space="preserve"> </w:t>
      </w:r>
      <w:r>
        <w:rPr>
          <w:rStyle w:val="VerbatimChar"/>
        </w:rPr>
        <w:t xml:space="preserve">users.concierge_enforcement_level NOT IN ('trial_banned', 'full_banned')</w:t>
      </w:r>
      <w:r>
        <w:t xml:space="preserve"> </w:t>
      </w:r>
      <w:r>
        <w:t xml:space="preserve">· (c) cross-account similarity check (returns score + signals). If all pass → flips event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concierge_expires_at = NOW() + INTERVAL '3 days'</w:t>
      </w:r>
      <w:r>
        <w:t xml:space="preserve">, stamps</w:t>
      </w:r>
      <w:r>
        <w:t xml:space="preserve"> </w:t>
      </w:r>
      <w:r>
        <w:rPr>
          <w:rStyle w:val="VerbatimChar"/>
        </w:rPr>
        <w:t xml:space="preserve">users.concierge_trial_used_at = NOW()</w:t>
      </w:r>
      <w:r>
        <w:t xml:space="preserve">. If similarity check fires → inserts row into</w:t>
      </w:r>
      <w:r>
        <w:t xml:space="preserve"> </w:t>
      </w:r>
      <w:r>
        <w:rPr>
          <w:rStyle w:val="VerbatimChar"/>
        </w:rPr>
        <w:t xml:space="preserve">concierge_abuse_flags(status='pending_review')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 </w:t>
      </w:r>
      <w:r>
        <w:t xml:space="preserve">error WITHOUT consuming the trial slot (so a falsely-flagged user who’s later cleared can still start their trial). Idempotent on retry within an event that’s already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(returns existing trial row).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admin_clear_concierge_flag(flag_id, admin_user_id, notes)</w:t>
      </w:r>
      <w:r>
        <w:t xml:space="preserve"> </w:t>
      </w:r>
      <w:r>
        <w:t xml:space="preserve">— admin action from 0023 Concierge Abuse tab; sets</w:t>
      </w:r>
      <w:r>
        <w:t xml:space="preserve"> </w:t>
      </w:r>
      <w:r>
        <w:rPr>
          <w:rStyle w:val="VerbatimChar"/>
        </w:rPr>
        <w:t xml:space="preserve">concierge_abuse_flags.status = 'cleared'</w:t>
      </w:r>
      <w:r>
        <w:t xml:space="preserve">, no strike increment, in-app notification to flagged user.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admin_confirm_concierge_abuse(flag_id, admin_user_id, notes)</w:t>
      </w:r>
      <w:r>
        <w:t xml:space="preserve"> </w:t>
      </w:r>
      <w:r>
        <w:t xml:space="preserve">— admin action; sets</w:t>
      </w:r>
      <w:r>
        <w:t xml:space="preserve"> </w:t>
      </w:r>
      <w:r>
        <w:rPr>
          <w:rStyle w:val="VerbatimChar"/>
        </w:rPr>
        <w:t xml:space="preserve">concierge_abuse_flags.status = 'confirmed_abuse'</w:t>
      </w:r>
      <w:r>
        <w:t xml:space="preserve">, increments</w:t>
      </w:r>
      <w:r>
        <w:t xml:space="preserve"> </w:t>
      </w:r>
      <w:r>
        <w:rPr>
          <w:rStyle w:val="VerbatimChar"/>
        </w:rPr>
        <w:t xml:space="preserve">users.concierge_abuse_strike_count</w:t>
      </w:r>
      <w:r>
        <w:t xml:space="preserve">, auto-bumps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 </w:t>
      </w:r>
      <w:r>
        <w:t xml:space="preserve">per the tier table (1→</w:t>
      </w:r>
      <w:r>
        <w:rPr>
          <w:rStyle w:val="VerbatimChar"/>
        </w:rPr>
        <w:t xml:space="preserve">'warning'</w:t>
      </w:r>
      <w:r>
        <w:t xml:space="preserve">, 2→</w:t>
      </w:r>
      <w:r>
        <w:rPr>
          <w:rStyle w:val="VerbatimChar"/>
        </w:rPr>
        <w:t xml:space="preserve">'trial_banned'</w:t>
      </w:r>
      <w:r>
        <w:t xml:space="preserve">, 3+→</w:t>
      </w:r>
      <w:r>
        <w:rPr>
          <w:rStyle w:val="VerbatimChar"/>
        </w:rPr>
        <w:t xml:space="preserve">'full_banned'</w:t>
      </w:r>
      <w:r>
        <w:t xml:space="preserve">), audit-logs the transition, in-app + email notification to flagged user.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admin_lift_concierge_enforcement(user_id, admin_user_id, notes)</w:t>
      </w:r>
      <w:r>
        <w:t xml:space="preserve"> </w:t>
      </w:r>
      <w:r>
        <w:t xml:space="preserve">— admin action invoked via the 0029 appeal-ticket flow; decrements strike count + resets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), audit-logs.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a.-concierge-ai-brain-locked-2026-05-18"/>
    <w:p>
      <w:pPr>
        <w:pStyle w:val="Heading2"/>
      </w:pPr>
      <w:r>
        <w:t xml:space="preserve">0a. Concierge AI Brain (Locked 2026-05-18)</w:t>
      </w:r>
    </w:p>
    <w:p>
      <w:pPr>
        <w:pStyle w:val="FirstParagraph"/>
      </w:pPr>
      <w:r>
        <w:t xml:space="preserve">The Setnayan Concierge surface evolves from a static 9-step checklist</w:t>
      </w:r>
      <w:r>
        <w:t xml:space="preserve"> </w:t>
      </w:r>
      <w:r>
        <w:t xml:space="preserve">into a conversational planner powered by a curated Filipino-wedding</w:t>
      </w:r>
      <w:r>
        <w:t xml:space="preserve"> </w:t>
      </w:r>
      <w:r>
        <w:t xml:space="preserve">knowledge base (</w:t>
      </w:r>
      <w:r>
        <w:t xml:space="preserve">“the Brain”</w:t>
      </w:r>
      <w:r>
        <w:t xml:space="preserve">) + a free-tier embedding/synthesis</w:t>
      </w:r>
      <w:r>
        <w:t xml:space="preserve"> </w:t>
      </w:r>
      <w:r>
        <w:t xml:space="preserve">pipeline + a paid-tier Haiku 4.5 synthesizer. The existing access</w:t>
      </w:r>
      <w:r>
        <w:t xml:space="preserve"> </w:t>
      </w:r>
      <w:r>
        <w:t xml:space="preserve">model (DIY default · 3-day card-less trial ·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₱2,499/12mo) is preserved unchanged; the AI is the engine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that surface.</w:t>
      </w:r>
    </w:p>
    <w:p>
      <w:pPr>
        <w:pStyle w:val="BodyText"/>
      </w:pPr>
      <w:r>
        <w:t xml:space="preserve">Canonical brain architecture + chunk template + governance rules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02_Specifications/18_Concierge_Brain/</w:t>
      </w:r>
      <w:r>
        <w:t xml:space="preserve">. This section is the</w:t>
      </w:r>
      <w:r>
        <w:t xml:space="preserve"> </w:t>
      </w:r>
      <w:r>
        <w:t xml:space="preserve">0016-side contract — what the iteration surfaces to couples and how</w:t>
      </w:r>
      <w:r>
        <w:t xml:space="preserve"> </w:t>
      </w:r>
      <w:r>
        <w:t xml:space="preserve">the access tiers gate the brain.</w:t>
      </w:r>
    </w:p>
    <w:bookmarkStart w:id="18" w:name="Xdda3acb5a80b4678a80532437b4e43db36ae55d"/>
    <w:p>
      <w:pPr>
        <w:pStyle w:val="Heading3"/>
      </w:pPr>
      <w:r>
        <w:t xml:space="preserve">Free-question quota — 3 questions per event (locked 2026-05-18)</w:t>
      </w:r>
    </w:p>
    <w:p>
      <w:pPr>
        <w:pStyle w:val="FirstParagraph"/>
      </w:pPr>
      <w:r>
        <w:t xml:space="preserve">Every DIY-mode event gets</w:t>
      </w:r>
      <w:r>
        <w:t xml:space="preserve"> </w:t>
      </w:r>
      <w:r>
        <w:rPr>
          <w:b/>
          <w:bCs/>
        </w:rPr>
        <w:t xml:space="preserve">3 free concierge questions</w:t>
      </w:r>
      <w:r>
        <w:t xml:space="preserve">. Counter</w:t>
      </w:r>
      <w:r>
        <w:t xml:space="preserve"> </w:t>
      </w:r>
      <w:r>
        <w:t xml:space="preserve">lives on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concierge_free_questions_used INT NOT NULL DEFAULT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CHECK (concierge_free_questions_used BETWEEN 0 AND 3)</w:t>
      </w:r>
      <w:r>
        <w:t xml:space="preserve">). Counter increments only after a successful LLM response</w:t>
      </w:r>
      <w:r>
        <w:t xml:space="preserve"> </w:t>
      </w:r>
      <w:r>
        <w:t xml:space="preserve">(failures don’t burn quota). Resets to 0 only on admin override (no</w:t>
      </w:r>
      <w:r>
        <w:t xml:space="preserve"> </w:t>
      </w:r>
      <w:r>
        <w:t xml:space="preserve">self-serve reset).</w:t>
      </w:r>
    </w:p>
    <w:p>
      <w:pPr>
        <w:pStyle w:val="BodyText"/>
      </w:pPr>
      <w:r>
        <w:rPr>
          <w:b/>
          <w:bCs/>
        </w:rPr>
        <w:t xml:space="preserve">Why per-event and not per-account.</w:t>
      </w:r>
      <w:r>
        <w:t xml:space="preserve"> </w:t>
      </w:r>
      <w:r>
        <w:t xml:space="preserve">V1 is one event per couple</w:t>
      </w:r>
      <w:r>
        <w:t xml:space="preserve"> </w:t>
      </w:r>
      <w:r>
        <w:t xml:space="preserve">(Wedding only). Per-event aligns with the existing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 </w:t>
      </w:r>
      <w:r>
        <w:t xml:space="preserve">state machine. When V2 unlocks additional</w:t>
      </w:r>
      <w:r>
        <w:t xml:space="preserve"> </w:t>
      </w:r>
      <w:r>
        <w:t xml:space="preserve">event types per couple, each event gets its own 3-question allowance —</w:t>
      </w:r>
      <w:r>
        <w:t xml:space="preserve"> </w:t>
      </w:r>
      <w:r>
        <w:t xml:space="preserve">matches the existing 0021 separation between events.</w:t>
      </w:r>
    </w:p>
    <w:p>
      <w:pPr>
        <w:pStyle w:val="BodyText"/>
      </w:pPr>
      <w:r>
        <w:rPr>
          <w:b/>
          <w:bCs/>
        </w:rPr>
        <w:t xml:space="preserve">Why 3 specifically.</w:t>
      </w:r>
      <w:r>
        <w:t xml:space="preserve"> </w:t>
      </w:r>
      <w:r>
        <w:t xml:space="preserve">Q1 =</w:t>
      </w:r>
      <w:r>
        <w:t xml:space="preserve"> </w:t>
      </w:r>
      <w:r>
        <w:t xml:space="preserve">“is this real?”</w:t>
      </w:r>
      <w:r>
        <w:t xml:space="preserve">; Q2 = first substantive</w:t>
      </w:r>
      <w:r>
        <w:t xml:space="preserve"> </w:t>
      </w:r>
      <w:r>
        <w:t xml:space="preserve">question; Q3 = pattern emerges (the AI references prior turns,</w:t>
      </w:r>
      <w:r>
        <w:t xml:space="preserve"> </w:t>
      </w:r>
      <w:r>
        <w:t xml:space="preserve">surfaces specifically Filipino context, suggests deep-link CTAs).</w:t>
      </w:r>
      <w:r>
        <w:t xml:space="preserve"> </w:t>
      </w:r>
      <w:r>
        <w:t xml:space="preserve">The cliffhanger lands at Q3 with the mental model now</w:t>
      </w:r>
      <w:r>
        <w:t xml:space="preserve"> </w:t>
      </w:r>
      <w:r>
        <w:t xml:space="preserve">“this is</w:t>
      </w:r>
      <w:r>
        <w:t xml:space="preserve"> </w:t>
      </w:r>
      <w:r>
        <w:t xml:space="preserve">useful”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“let me see if this is useful.”</w:t>
      </w:r>
      <w:r>
        <w:t xml:space="preserve"> </w:t>
      </w:r>
      <w:r>
        <w:t xml:space="preserve">Lower (1 or 2)</w:t>
      </w:r>
      <w:r>
        <w:t xml:space="preserve"> </w:t>
      </w:r>
      <w:r>
        <w:t xml:space="preserve">doesn’t earn the conviction; higher (5+) gives away the moat and</w:t>
      </w:r>
      <w:r>
        <w:t xml:space="preserve"> </w:t>
      </w:r>
      <w:r>
        <w:t xml:space="preserve">cannibalizes the trial conversion.</w:t>
      </w:r>
    </w:p>
    <w:bookmarkEnd w:id="18"/>
    <w:bookmarkStart w:id="19" w:name="Xb89387d5540a10adb053c18d8586b5cfc0a6b60"/>
    <w:p>
      <w:pPr>
        <w:pStyle w:val="Heading3"/>
      </w:pPr>
      <w:r>
        <w:t xml:space="preserve">Surface integration — chat widget on dashboard Home</w:t>
      </w:r>
    </w:p>
    <w:p>
      <w:pPr>
        <w:pStyle w:val="FirstParagraph"/>
      </w:pPr>
      <w:r>
        <w:t xml:space="preserve">The conversational surface renders as the Concierge chat widget on</w:t>
      </w:r>
      <w:r>
        <w:t xml:space="preserve"> </w:t>
      </w:r>
      <w:r>
        <w:t xml:space="preserve">the dashboard Home (0021 § 2.0a). Responsive default per the</w:t>
      </w:r>
      <w:r>
        <w:t xml:space="preserve"> </w:t>
      </w:r>
      <w:r>
        <w:t xml:space="preserve">session-wide rule: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</w:t>
      </w:r>
      <w:r>
        <w:t xml:space="preserve">: bottom-sheet that drags up from the persistent</w:t>
      </w:r>
      <w:r>
        <w:t xml:space="preserve"> </w:t>
      </w:r>
      <w:r>
        <w:t xml:space="preserve">“Ask the Concierge”</w:t>
      </w:r>
      <w:r>
        <w:t xml:space="preserve"> </w:t>
      </w:r>
      <w:r>
        <w:t xml:space="preserve">pill in the thumb-zone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Desktop</w:t>
      </w:r>
      <w:r>
        <w:t xml:space="preserve">: right-side drawer (480px) anchored to the</w:t>
      </w:r>
      <w:r>
        <w:t xml:space="preserve"> </w:t>
      </w:r>
      <w:r>
        <w:t xml:space="preserve">Concierge journey block</w:t>
      </w:r>
    </w:p>
    <w:p>
      <w:pPr>
        <w:pStyle w:val="FirstParagraph"/>
      </w:pPr>
      <w:r>
        <w:t xml:space="preserve">In DIY mode the widget collapses to a single CTA tile (</w:t>
      </w:r>
      <w:r>
        <w:t xml:space="preserve">“Ask Setnayan</w:t>
      </w:r>
      <w:r>
        <w:t xml:space="preserve"> </w:t>
      </w:r>
      <w:r>
        <w:t xml:space="preserve">Concierge — 3 free questions”</w:t>
      </w:r>
      <w:r>
        <w:t xml:space="preserve">) above the 10-tile grid. After Q3 the</w:t>
      </w:r>
      <w:r>
        <w:t xml:space="preserve"> </w:t>
      </w:r>
      <w:r>
        <w:t xml:space="preserve">tile flips to the trial-upsell card (existing variant per § 0).</w:t>
      </w:r>
    </w:p>
    <w:p>
      <w:pPr>
        <w:pStyle w:val="BodyText"/>
      </w:pPr>
      <w:r>
        <w:t xml:space="preserve">In Trial + Active modes the widget is always-available with a chat</w:t>
      </w:r>
      <w:r>
        <w:t xml:space="preserve"> </w:t>
      </w:r>
      <w:r>
        <w:t xml:space="preserve">history sidebar (paid tier only — DIY is stateless).</w:t>
      </w:r>
    </w:p>
    <w:bookmarkEnd w:id="19"/>
    <w:bookmarkStart w:id="20" w:name="tier-capability-matrix"/>
    <w:p>
      <w:pPr>
        <w:pStyle w:val="Heading3"/>
      </w:pPr>
      <w:r>
        <w:t xml:space="preserve">Tier 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20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DIY (free)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 (3 days)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Concierge Complete (₱2,499/12mo)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Questions per 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Synthesis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 3.1 8B (Cloudflare 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Claude Haiku 4.5 (0032 workspace)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 chunk access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non-paid-only chunks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Event-data integration in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 (guest count, venue)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(guest list status, vendor ledger, budget tier, milestone schedule)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history persisted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(stateless)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session-scoped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12-month thread per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proactive nudges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(per the 9-step journey)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Honeymoon planning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(paid-tier-only chunks)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vendor matching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The DIY tier deliberately exposes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(Filipino fluency,</w:t>
      </w:r>
      <w:r>
        <w:t xml:space="preserve"> </w:t>
      </w:r>
      <w:r>
        <w:t xml:space="preserve">Setnayan feature awareness, sensible answers). The paid tier adds</w:t>
      </w:r>
      <w:r>
        <w:t xml:space="preserve"> </w:t>
      </w:r>
      <w:r>
        <w:rPr>
          <w:b/>
          <w:bCs/>
        </w:rPr>
        <w:t xml:space="preserve">personalization</w:t>
      </w:r>
      <w:r>
        <w:t xml:space="preserve"> </w:t>
      </w:r>
      <w:r>
        <w:t xml:space="preserve">(your specific event data) +</w:t>
      </w:r>
      <w:r>
        <w:t xml:space="preserve"> </w:t>
      </w:r>
      <w:r>
        <w:rPr>
          <w:b/>
          <w:bCs/>
        </w:rPr>
        <w:t xml:space="preserve">persistence</w:t>
      </w:r>
      <w:r>
        <w:t xml:space="preserve"> </w:t>
      </w:r>
      <w:r>
        <w:t xml:space="preserve">(memory across the 12 months) +</w:t>
      </w:r>
      <w:r>
        <w:t xml:space="preserve"> </w:t>
      </w:r>
      <w:r>
        <w:rPr>
          <w:b/>
          <w:bCs/>
        </w:rPr>
        <w:t xml:space="preserve">proactive surfacing</w:t>
      </w:r>
      <w:r>
        <w:t xml:space="preserve"> </w:t>
      </w:r>
      <w:r>
        <w:t xml:space="preserve">(daily</w:t>
      </w:r>
      <w:r>
        <w:t xml:space="preserve"> </w:t>
      </w:r>
      <w:r>
        <w:t xml:space="preserve">nudges). Same engine, different prompts, different state.</w:t>
      </w:r>
    </w:p>
    <w:bookmarkEnd w:id="20"/>
    <w:bookmarkStart w:id="21" w:name="schema-additions-1"/>
    <w:p>
      <w:pPr>
        <w:pStyle w:val="Heading3"/>
      </w:pPr>
      <w:r>
        <w:t xml:space="preserve">Schema additions</w:t>
      </w:r>
    </w:p>
    <w:p>
      <w:pPr>
        <w:pStyle w:val="SourceCode"/>
      </w:pPr>
      <w:r>
        <w:rPr>
          <w:rStyle w:val="CommentTok"/>
        </w:rPr>
        <w:t xml:space="preserve">-- Free-question quota counter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concierge_free_questions_used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(concierge_free_questions_used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Conversation history (paid + trial only — DIY is stateless)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concierge_conversations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last_message_at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concierge_messages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conversation_id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concierge_conversations(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'assistant'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retrieved_chunk_ids UUID[]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synthesis_model     TEXT,</w:t>
      </w:r>
      <w:r>
        <w:br/>
      </w:r>
      <w:r>
        <w:rPr>
          <w:rStyle w:val="NormalTok"/>
        </w:rPr>
        <w:t xml:space="preserve">  tokens_in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tokens_out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cost_centavos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Unanswered questions feed brain growth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concierge_unanswered_questions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question_text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'no_chunks_above_threshold' | 'llm_refused' | 'admin_flagged'</w:t>
      </w:r>
      <w:r>
        <w:br/>
      </w:r>
      <w:r>
        <w:rPr>
          <w:rStyle w:val="NormalTok"/>
        </w:rPr>
        <w:t xml:space="preserve">  reviewed_by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reviewed_at     TIMESTAMPTZ,</w:t>
      </w:r>
      <w:r>
        <w:br/>
      </w:r>
      <w:r>
        <w:rPr>
          <w:rStyle w:val="NormalTok"/>
        </w:rPr>
        <w:t xml:space="preserve">  resolution      TEXT,                     </w:t>
      </w:r>
      <w:r>
        <w:rPr>
          <w:rStyle w:val="CommentTok"/>
        </w:rPr>
        <w:t xml:space="preserve">-- 'new_chunk_authored' | 'out_of_scope' | 'duplicate'</w:t>
      </w:r>
      <w:r>
        <w:br/>
      </w:r>
      <w:r>
        <w:rPr>
          <w:rStyle w:val="NormalTok"/>
        </w:rPr>
        <w:t xml:space="preserve">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Brain-chunk table + response-cache table + retrieval indexes are</w:t>
      </w:r>
      <w:r>
        <w:t xml:space="preserve"> </w:t>
      </w:r>
      <w:r>
        <w:t xml:space="preserve">spec’d in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5. They sit</w:t>
      </w:r>
      <w:r>
        <w:t xml:space="preserve"> </w:t>
      </w:r>
      <w:r>
        <w:t xml:space="preserve">under the brain spec rather than 0016 because they’re cross-iteration</w:t>
      </w:r>
      <w:r>
        <w:t xml:space="preserve"> </w:t>
      </w:r>
      <w:r>
        <w:t xml:space="preserve">infrastructure (referenced by future iterations that want to use the</w:t>
      </w:r>
      <w:r>
        <w:t xml:space="preserve"> </w:t>
      </w:r>
      <w:r>
        <w:t xml:space="preserve">brain — see V2 candidates in § 12 of that doc).</w:t>
      </w:r>
    </w:p>
    <w:bookmarkEnd w:id="21"/>
    <w:bookmarkStart w:id="22" w:name="server-actions-1"/>
    <w:p>
      <w:pPr>
        <w:pStyle w:val="Heading3"/>
      </w:pPr>
      <w:r>
        <w:t xml:space="preserve">Server actions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ask_concierge(event_id, user_id, question_text)</w:t>
      </w:r>
      <w:r>
        <w:t xml:space="preserve"> </w:t>
      </w:r>
      <w:r>
        <w:t xml:space="preserve">— full RAG</w:t>
      </w:r>
      <w:r>
        <w:t xml:space="preserve"> </w:t>
      </w:r>
      <w:r>
        <w:t xml:space="preserve">pipeline per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3.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{response, sources, remaining_free_questions, upgrade_card_state, synthesis_model}</w:t>
      </w:r>
      <w:r>
        <w:t xml:space="preserve">. Increments</w:t>
      </w:r>
      <w:r>
        <w:t xml:space="preserve"> </w:t>
      </w:r>
      <w:r>
        <w:rPr>
          <w:rStyle w:val="VerbatimChar"/>
        </w:rPr>
        <w:t xml:space="preserve">events.concierge_free_questions_used</w:t>
      </w:r>
      <w:r>
        <w:t xml:space="preserve"> </w:t>
      </w:r>
      <w:r>
        <w:t xml:space="preserve">only on successful response</w:t>
      </w:r>
      <w:r>
        <w:t xml:space="preserve"> </w:t>
      </w:r>
      <w:r>
        <w:t xml:space="preserve">(failures don’t burn quota).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admin_reset_concierge_free_questions(event_id, admin_user_id, reason)</w:t>
      </w:r>
      <w:r>
        <w:t xml:space="preserve"> </w:t>
      </w:r>
      <w:r>
        <w:t xml:space="preserve">— admin override under § 0023 admin actions; resets</w:t>
      </w:r>
      <w:r>
        <w:t xml:space="preserve"> </w:t>
      </w:r>
      <w:r>
        <w:t xml:space="preserve">counter to 0 with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row. Single-admin authority.</w:t>
      </w:r>
    </w:p>
    <w:bookmarkEnd w:id="22"/>
    <w:bookmarkStart w:id="23" w:name="fallback-when-free-tier-exhausted"/>
    <w:p>
      <w:pPr>
        <w:pStyle w:val="Heading3"/>
      </w:pPr>
      <w:r>
        <w:t xml:space="preserve">Fallback when free-tier exhausted</w:t>
      </w:r>
    </w:p>
    <w:p>
      <w:pPr>
        <w:pStyle w:val="FirstParagraph"/>
      </w:pPr>
      <w:r>
        <w:t xml:space="preserve">When Cloudflare Workers AI returns rate-limit error (free tier</w:t>
      </w:r>
      <w:r>
        <w:t xml:space="preserve"> </w:t>
      </w:r>
      <w:r>
        <w:t xml:space="preserve">exhausted for the day across all couples), DIY responses fall back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chunk-1 verbatim</w:t>
      </w:r>
      <w:r>
        <w:t xml:space="preserve"> </w:t>
      </w:r>
      <w:r>
        <w:t xml:space="preserve">— return the top-1 retrieved chunk’s body</w:t>
      </w:r>
      <w:r>
        <w:t xml:space="preserve"> </w:t>
      </w:r>
      <w:r>
        <w:t xml:space="preserve">text directly with a footer note:</w:t>
      </w:r>
      <w:r>
        <w:t xml:space="preserve"> </w:t>
      </w:r>
      <w:r>
        <w:t xml:space="preserve">“Quick answer below — full</w:t>
      </w:r>
      <w:r>
        <w:t xml:space="preserve"> </w:t>
      </w:r>
      <w:r>
        <w:t xml:space="preserve">personalized answer when daily capacity resets in the morning.”</w:t>
      </w:r>
      <w:r>
        <w:t xml:space="preserve"> </w:t>
      </w:r>
      <w:r>
        <w:t xml:space="preserve">Paid tier falls through cleanly to Haiku (different provider, no</w:t>
      </w:r>
      <w:r>
        <w:t xml:space="preserve"> </w:t>
      </w:r>
      <w:r>
        <w:t xml:space="preserve">shared quota). This degradation path means the free experience</w:t>
      </w:r>
      <w:r>
        <w:t xml:space="preserve"> </w:t>
      </w:r>
      <w:r>
        <w:t xml:space="preserve">never hard-fails; it just gets less polished on rate-limit days.</w:t>
      </w:r>
    </w:p>
    <w:bookmarkEnd w:id="23"/>
    <w:bookmarkStart w:id="24" w:name="X51d3a421e65e687dff66f387b3d3a8594ac9f3b"/>
    <w:p>
      <w:pPr>
        <w:pStyle w:val="Heading3"/>
      </w:pPr>
      <w:r>
        <w:t xml:space="preserve">Acceptance criteria additions to tests.md</w:t>
      </w:r>
    </w:p>
    <w:p>
      <w:pPr>
        <w:pStyle w:val="Compact"/>
        <w:numPr>
          <w:ilvl w:val="0"/>
          <w:numId w:val="1007"/>
        </w:numPr>
      </w:pPr>
      <w:r>
        <w:t xml:space="preserve">DIY couple asking Q1–Q3 gets full LLM responses; Q4 renders trial</w:t>
      </w:r>
      <w:r>
        <w:t xml:space="preserve"> </w:t>
      </w:r>
      <w:r>
        <w:t xml:space="preserve">upsell card with zero LLM call</w:t>
      </w:r>
    </w:p>
    <w:p>
      <w:pPr>
        <w:pStyle w:val="Compact"/>
        <w:numPr>
          <w:ilvl w:val="0"/>
          <w:numId w:val="1007"/>
        </w:numPr>
      </w:pPr>
      <w:r>
        <w:t xml:space="preserve">DIY response stamped</w:t>
      </w:r>
      <w:r>
        <w:t xml:space="preserve"> </w:t>
      </w:r>
      <w:r>
        <w:rPr>
          <w:rStyle w:val="VerbatimChar"/>
        </w:rPr>
        <w:t xml:space="preserve">synthesis_model = 'llama-3.1-8b'</w:t>
      </w:r>
      <w:r>
        <w:t xml:space="preserve">; Active</w:t>
      </w:r>
      <w:r>
        <w:t xml:space="preserve"> </w:t>
      </w:r>
      <w:r>
        <w:t xml:space="preserve">response stamped</w:t>
      </w:r>
      <w:r>
        <w:t xml:space="preserve"> </w:t>
      </w:r>
      <w:r>
        <w:rPr>
          <w:rStyle w:val="VerbatimChar"/>
        </w:rPr>
        <w:t xml:space="preserve">'claude-haiku-4-5'</w:t>
      </w:r>
    </w:p>
    <w:p>
      <w:pPr>
        <w:pStyle w:val="Compact"/>
        <w:numPr>
          <w:ilvl w:val="0"/>
          <w:numId w:val="1007"/>
        </w:numPr>
      </w:pPr>
      <w:r>
        <w:t xml:space="preserve">Trial couple’s Haiku-equivalent answer NEVER includes event-data</w:t>
      </w:r>
      <w:r>
        <w:t xml:space="preserve"> </w:t>
      </w:r>
      <w:r>
        <w:t xml:space="preserve">integration (guest count, vendor list); only Active does</w:t>
      </w:r>
    </w:p>
    <w:p>
      <w:pPr>
        <w:pStyle w:val="Compact"/>
        <w:numPr>
          <w:ilvl w:val="0"/>
          <w:numId w:val="1007"/>
        </w:numPr>
      </w:pPr>
      <w:r>
        <w:t xml:space="preserve">Cloudflare 429 simulation → DIY response falls back to chunk-1</w:t>
      </w:r>
      <w:r>
        <w:t xml:space="preserve"> </w:t>
      </w:r>
      <w:r>
        <w:t xml:space="preserve">verbatim with capacity-reset footer</w:t>
      </w:r>
    </w:p>
    <w:p>
      <w:pPr>
        <w:pStyle w:val="Compact"/>
        <w:numPr>
          <w:ilvl w:val="0"/>
          <w:numId w:val="1007"/>
        </w:numPr>
      </w:pPr>
      <w:r>
        <w:t xml:space="preserve">Anthropic 5xx simulation on Active → response falls through to</w:t>
      </w:r>
      <w:r>
        <w:t xml:space="preserve"> </w:t>
      </w:r>
      <w:r>
        <w:t xml:space="preserve">Llama 8B with degradation log row in</w:t>
      </w:r>
      <w:r>
        <w:t xml:space="preserve"> </w:t>
      </w:r>
      <w:r>
        <w:rPr>
          <w:rStyle w:val="VerbatimChar"/>
        </w:rPr>
        <w:t xml:space="preserve">admin_audit_log</w:t>
      </w:r>
    </w:p>
    <w:p>
      <w:pPr>
        <w:pStyle w:val="Compact"/>
        <w:numPr>
          <w:ilvl w:val="0"/>
          <w:numId w:val="1007"/>
        </w:numPr>
      </w:pPr>
      <w:r>
        <w:t xml:space="preserve">Chunk</w:t>
      </w:r>
      <w:r>
        <w:t xml:space="preserve"> </w:t>
      </w:r>
      <w:r>
        <w:rPr>
          <w:rStyle w:val="VerbatimChar"/>
        </w:rPr>
        <w:t xml:space="preserve">paid_tier_only = TRUE</w:t>
      </w:r>
      <w:r>
        <w:t xml:space="preserve"> </w:t>
      </w:r>
      <w:r>
        <w:t xml:space="preserve">never retrieved for DIY/Trial</w:t>
      </w:r>
    </w:p>
    <w:p>
      <w:pPr>
        <w:pStyle w:val="Compact"/>
        <w:numPr>
          <w:ilvl w:val="0"/>
          <w:numId w:val="1007"/>
        </w:numPr>
      </w:pPr>
      <w:r>
        <w:t xml:space="preserve">Successful Q3 response on DIY → next interaction renders trial</w:t>
      </w:r>
      <w:r>
        <w:t xml:space="preserve"> </w:t>
      </w:r>
      <w:r>
        <w:t xml:space="preserve">upsell card (no LLM call) regardless of question text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events.concierge_free_questions_used</w:t>
      </w:r>
      <w:r>
        <w:t xml:space="preserve"> </w:t>
      </w:r>
      <w:r>
        <w:t xml:space="preserve">only increments on</w:t>
      </w:r>
      <w:r>
        <w:t xml:space="preserve"> </w:t>
      </w:r>
      <w:r>
        <w:t xml:space="preserve">successful LLM response; failures preserve quota</w:t>
      </w:r>
    </w:p>
    <w:p>
      <w:pPr>
        <w:pStyle w:val="Compact"/>
        <w:numPr>
          <w:ilvl w:val="0"/>
          <w:numId w:val="1007"/>
        </w:numPr>
      </w:pPr>
      <w:r>
        <w:t xml:space="preserve">Admin reset action audit-logged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with</w:t>
      </w:r>
      <w:r>
        <w:t xml:space="preserve"> </w:t>
      </w:r>
      <w:r>
        <w:t xml:space="preserve">reason text</w:t>
      </w:r>
    </w:p>
    <w:bookmarkEnd w:id="24"/>
    <w:bookmarkStart w:id="25" w:name="X3cae0f5955436d21d5a2a6b980389a0ad2bd298"/>
    <w:p>
      <w:pPr>
        <w:pStyle w:val="Heading3"/>
      </w:pPr>
      <w:r>
        <w:t xml:space="preserve">Launch-promo exclusion (cross-ref CLAUDE.md 2026-05-18 row 1)</w:t>
      </w:r>
    </w:p>
    <w:p>
      <w:pPr>
        <w:pStyle w:val="FirstParagraph"/>
      </w:pPr>
      <w:r>
        <w:t xml:space="preserve">The Setnayan launch promo locked earlier on 2026-05-18 makes 16</w:t>
      </w:r>
      <w:r>
        <w:t xml:space="preserve"> </w:t>
      </w:r>
      <w:r>
        <w:t xml:space="preserve">zero-marginal-cost SKUs FREE until 2027-03-31;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₱2,499/12mo is</w:t>
      </w:r>
      <w:r>
        <w:t xml:space="preserve"> </w:t>
      </w:r>
      <w:r>
        <w:rPr>
          <w:b/>
          <w:bCs/>
        </w:rPr>
        <w:t xml:space="preserve">explicitly excluded</w:t>
      </w:r>
      <w:r>
        <w:t xml:space="preserve"> </w:t>
      </w:r>
      <w:r>
        <w:t xml:space="preserve">from that promo. The promo</w:t>
      </w:r>
      <w:r>
        <w:t xml:space="preserve"> </w:t>
      </w:r>
      <w:r>
        <w:t xml:space="preserve">row’s original rationale (</w:t>
      </w:r>
      <w:r>
        <w:t xml:space="preserve">“real coordinator labor”</w:t>
      </w:r>
      <w:r>
        <w:t xml:space="preserve">) predates this</w:t>
      </w:r>
      <w:r>
        <w:t xml:space="preserve"> </w:t>
      </w:r>
      <w:r>
        <w:t xml:space="preserve">section’s AI-evolution lock — under the new architecture, the</w:t>
      </w:r>
      <w:r>
        <w:t xml:space="preserve"> </w:t>
      </w:r>
      <w:r>
        <w:t xml:space="preserve">per-paid-couple inference cost is ~₱25 over 12 months (negligible),</w:t>
      </w:r>
      <w:r>
        <w:t xml:space="preserve"> </w:t>
      </w:r>
      <w:r>
        <w:t xml:space="preserve">NOT coordinator labor. The exclusion still holds for a different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the paid value is the event-data integration +</w:t>
      </w:r>
      <w:r>
        <w:rPr>
          <w:b/>
          <w:bCs/>
        </w:rPr>
        <w:t xml:space="preserve"> </w:t>
      </w:r>
      <w:r>
        <w:rPr>
          <w:b/>
          <w:bCs/>
        </w:rPr>
        <w:t xml:space="preserve">12-month thread persistence + 9-step daily nudges + paid-tier-only</w:t>
      </w:r>
      <w:r>
        <w:rPr>
          <w:b/>
          <w:bCs/>
        </w:rPr>
        <w:t xml:space="preserve"> </w:t>
      </w:r>
      <w:r>
        <w:rPr>
          <w:b/>
          <w:bCs/>
        </w:rPr>
        <w:t xml:space="preserve">brain chunks (honeymoon planning · priority vendor matching),</w:t>
      </w:r>
      <w:r>
        <w:rPr>
          <w:b/>
          <w:bCs/>
        </w:rPr>
        <w:t xml:space="preserve"> </w:t>
      </w:r>
      <w:r>
        <w:rPr>
          <w:b/>
          <w:bCs/>
        </w:rPr>
        <w:t xml:space="preserve">not the LLM call itself.</w:t>
      </w:r>
      <w:r>
        <w:t xml:space="preserve"> </w:t>
      </w:r>
      <w:r>
        <w:t xml:space="preserve">Free-tier DIY (3 Q · stateless ·</w:t>
      </w:r>
      <w:r>
        <w:t xml:space="preserve"> </w:t>
      </w:r>
      <w:r>
        <w:t xml:space="preserve">generic-but-Filipino) demonstrates quality; paid tier demonstrates</w:t>
      </w:r>
      <w:r>
        <w:t xml:space="preserve"> </w:t>
      </w:r>
      <w:r>
        <w:rPr>
          <w:b/>
          <w:bCs/>
        </w:rPr>
        <w:t xml:space="preserve">your-wedding-specific</w:t>
      </w:r>
      <w:r>
        <w:t xml:space="preserve"> </w:t>
      </w:r>
      <w:r>
        <w:t xml:space="preserve">personalization. Two products on the</w:t>
      </w:r>
      <w:r>
        <w:t xml:space="preserve"> </w:t>
      </w:r>
      <w:r>
        <w:t xml:space="preserve">same engine, deliberately differentiated.</w:t>
      </w:r>
    </w:p>
    <w:p>
      <w:pPr>
        <w:pStyle w:val="BodyText"/>
      </w:pPr>
      <w:r>
        <w:rPr>
          <w:rStyle w:val="VerbatimChar"/>
        </w:rPr>
        <w:t xml:space="preserve">service_catalog.launch_promo_until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SKU. No app-layer change to the promo</w:t>
      </w:r>
      <w:r>
        <w:t xml:space="preserve"> </w:t>
      </w:r>
      <w:r>
        <w:t xml:space="preserve">helpers in</w:t>
      </w:r>
      <w:r>
        <w:t xml:space="preserve"> </w:t>
      </w:r>
      <w:r>
        <w:rPr>
          <w:rStyle w:val="VerbatimChar"/>
        </w:rPr>
        <w:t xml:space="preserve">apps/web/lib/sku-catalog.ts</w:t>
      </w:r>
      <w:r>
        <w:t xml:space="preserve"> </w:t>
      </w:r>
      <w:r>
        <w:t xml:space="preserve">— Concierge isn’t in</w:t>
      </w:r>
      <w:r>
        <w:t xml:space="preserve"> </w:t>
      </w:r>
      <w:r>
        <w:rPr>
          <w:rStyle w:val="VerbatimChar"/>
        </w:rPr>
        <w:t xml:space="preserve">LAUNCH_PROMO_SKU_CODES</w:t>
      </w:r>
      <w:r>
        <w:t xml:space="preserve"> </w:t>
      </w:r>
      <w:r>
        <w:t xml:space="preserve">and the AI-brain evolution doesn’t</w:t>
      </w:r>
      <w:r>
        <w:t xml:space="preserve"> </w:t>
      </w:r>
      <w:r>
        <w:t xml:space="preserve">add it.</w:t>
      </w:r>
    </w:p>
    <w:bookmarkEnd w:id="25"/>
    <w:bookmarkStart w:id="26" w:name="cross-iteration-touchpoints"/>
    <w:p>
      <w:pPr>
        <w:pStyle w:val="Heading3"/>
      </w:pPr>
      <w:r>
        <w:t xml:space="preserve">Cross-iteration touchpoints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0021 Couple Dashboard § 2.0a upgrade banner</w:t>
      </w:r>
      <w:r>
        <w:t xml:space="preserve">: when couple</w:t>
      </w:r>
      <w:r>
        <w:t xml:space="preserve"> </w:t>
      </w:r>
      <w:r>
        <w:t xml:space="preserve">reaches Q3 and is in DIY mode, the existing banner’s</w:t>
      </w:r>
      <w:r>
        <w:t xml:space="preserve"> </w:t>
      </w:r>
      <w:r>
        <w:t xml:space="preserve">“Try 3 days</w:t>
      </w:r>
      <w:r>
        <w:t xml:space="preserve"> </w:t>
      </w:r>
      <w:r>
        <w:t xml:space="preserve">free”</w:t>
      </w:r>
      <w:r>
        <w:t xml:space="preserve"> </w:t>
      </w:r>
      <w:r>
        <w:t xml:space="preserve">CTA gets a contextual prefix (</w:t>
      </w:r>
      <w:r>
        <w:t xml:space="preserve">“Love this? Keep going free</w:t>
      </w:r>
      <w:r>
        <w:t xml:space="preserve"> </w:t>
      </w:r>
      <w:r>
        <w:t xml:space="preserve">for 3 days. ↓”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0023 Admin Console</w:t>
      </w:r>
      <w:r>
        <w:t xml:space="preserve">: new tabs for Brain Editor, Unanswered</w:t>
      </w:r>
      <w:r>
        <w:t xml:space="preserve"> </w:t>
      </w:r>
      <w:r>
        <w:t xml:space="preserve">Questions queue, and Concierge Cost Watch. Spec’d in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10.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0029 Help Center</w:t>
      </w:r>
      <w:r>
        <w:t xml:space="preserve">: appeals for admin reset of free-question</w:t>
      </w:r>
      <w:r>
        <w:t xml:space="preserve"> </w:t>
      </w:r>
      <w:r>
        <w:t xml:space="preserve">quota route through the existing help-ticket flow alongside</w:t>
      </w:r>
      <w:r>
        <w:t xml:space="preserve"> </w:t>
      </w:r>
      <w:r>
        <w:t xml:space="preserve">trial-ban appeals.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0032 Contract Intelligence</w:t>
      </w:r>
      <w:r>
        <w:t xml:space="preserve">: shares the Anthropic workspace</w:t>
      </w:r>
      <w:r>
        <w:t xml:space="preserve"> </w:t>
      </w:r>
      <w:r>
        <w:t xml:space="preserve">and Haiku 4.5 model — see 0032 § 4a (added 2026-05-18).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0035 Observability</w:t>
      </w:r>
      <w:r>
        <w:t xml:space="preserve">: adds</w:t>
      </w:r>
      <w:r>
        <w:t xml:space="preserve"> </w:t>
      </w:r>
      <w:r>
        <w:rPr>
          <w:rStyle w:val="VerbatimChar"/>
        </w:rPr>
        <w:t xml:space="preserve">concierge_*</w:t>
      </w:r>
      <w:r>
        <w:t xml:space="preserve"> </w:t>
      </w:r>
      <w:r>
        <w:t xml:space="preserve">event funnels (asked,</w:t>
      </w:r>
      <w:r>
        <w:t xml:space="preserve"> </w:t>
      </w:r>
      <w:r>
        <w:t xml:space="preserve">responded, exhausted, trial_triggered, converted_to_paid) to the</w:t>
      </w:r>
      <w:r>
        <w:t xml:space="preserve"> </w:t>
      </w:r>
      <w:r>
        <w:t xml:space="preserve">PostHog 3-event base 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2" w:name="Xae5096e07df9d4a53d636d5bd9ad6ef5e62df11"/>
    <w:p>
      <w:pPr>
        <w:pStyle w:val="Heading2"/>
      </w:pPr>
      <w:r>
        <w:t xml:space="preserve">0b. Concierge Wizard Architecture (Locked 2026-05-18)</w:t>
      </w:r>
    </w:p>
    <w:p>
      <w:pPr>
        <w:pStyle w:val="FirstParagraph"/>
      </w:pPr>
      <w:r>
        <w:t xml:space="preserve">This section is the</w:t>
      </w:r>
      <w:r>
        <w:t xml:space="preserve"> </w:t>
      </w:r>
      <w:r>
        <w:rPr>
          <w:b/>
          <w:bCs/>
        </w:rPr>
        <w:t xml:space="preserve">active-wizard layer</w:t>
      </w:r>
      <w:r>
        <w:t xml:space="preserve"> </w:t>
      </w:r>
      <w:r>
        <w:t xml:space="preserve">that sits on top of the AI Brain (§ 0a). The Brain answers questions; the Wizard</w:t>
      </w:r>
      <w:r>
        <w:t xml:space="preserve"> </w:t>
      </w:r>
      <w:r>
        <w:rPr>
          <w:b/>
          <w:bCs/>
        </w:rPr>
        <w:t xml:space="preserve">drives the planning flow</w:t>
      </w:r>
      <w:r>
        <w:t xml:space="preserve">. Together they form the paid-tier experience that justifies the ₱2,499 SKU.</w:t>
      </w:r>
    </w:p>
    <w:bookmarkStart w:id="28" w:name="the-split-brain-vs-wizard"/>
    <w:p>
      <w:pPr>
        <w:pStyle w:val="Heading3"/>
      </w:pPr>
      <w:r>
        <w:t xml:space="preserve">The split — Brain vs Wizard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Cost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Brain (§ 0a)</w:t>
            </w:r>
          </w:p>
        </w:tc>
        <w:tc>
          <w:tcPr/>
          <w:p>
            <w:pPr>
              <w:pStyle w:val="Compact"/>
            </w:pPr>
            <w:r>
              <w:t xml:space="preserve">Retrieves cultural/legal/pricing/feature knowledge from</w:t>
            </w:r>
            <w:r>
              <w:t xml:space="preserve"> </w:t>
            </w:r>
            <w:r>
              <w:rPr>
                <w:rStyle w:val="VerbatimChar"/>
              </w:rPr>
              <w:t xml:space="preserve">concierge_brain_chunks</w:t>
            </w:r>
            <w:r>
              <w:t xml:space="preserve"> </w:t>
            </w:r>
            <w:r>
              <w:t xml:space="preserve">and synthesizes an answer when the couple asks a free-form question</w:t>
            </w:r>
          </w:p>
        </w:tc>
        <w:tc>
          <w:tcPr/>
          <w:p>
            <w:pPr>
              <w:pStyle w:val="Compact"/>
            </w:pPr>
            <w:r>
              <w:t xml:space="preserve">LLM call (Llama free / Haiku paid), cached forever by</w:t>
            </w:r>
            <w:r>
              <w:t xml:space="preserve"> </w:t>
            </w:r>
            <w:r>
              <w:rPr>
                <w:rStyle w:val="VerbatimChar"/>
              </w:rPr>
              <w:t xml:space="preserve">hash(query_embedding, chunk_ids, combination_bucket)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Wizard (this section)</w:t>
            </w:r>
          </w:p>
        </w:tc>
        <w:tc>
          <w:tcPr/>
          <w:p>
            <w:pPr>
              <w:pStyle w:val="Compact"/>
            </w:pPr>
            <w:r>
              <w:t xml:space="preserve">Decides what to ask/recommend/nudge</w:t>
            </w:r>
            <w:r>
              <w:t xml:space="preserve"> </w:t>
            </w:r>
            <w:r>
              <w:rPr>
                <w:b/>
                <w:bCs/>
              </w:rPr>
              <w:t xml:space="preserve">next</w:t>
            </w:r>
            <w:r>
              <w:t xml:space="preserve"> </w:t>
            </w:r>
            <w:r>
              <w:t xml:space="preserve">based on event state (intake answers, booked vendors, payment status, wedding-date countdown)</w:t>
            </w:r>
          </w:p>
        </w:tc>
        <w:tc>
          <w:tcPr/>
          <w:p>
            <w:pPr>
              <w:pStyle w:val="Compact"/>
            </w:pPr>
            <w:r>
              <w:t xml:space="preserve">Deterministic state machine + template engine.</w:t>
            </w:r>
            <w:r>
              <w:t xml:space="preserve"> </w:t>
            </w:r>
            <w:r>
              <w:rPr>
                <w:b/>
                <w:bCs/>
              </w:rPr>
              <w:t xml:space="preserve">₱0 cost.</w:t>
            </w:r>
          </w:p>
        </w:tc>
      </w:tr>
    </w:tbl>
    <w:p>
      <w:pPr>
        <w:pStyle w:val="BodyText"/>
      </w:pPr>
      <w:r>
        <w:t xml:space="preserve">The wizard’s</w:t>
      </w:r>
      <w:r>
        <w:t xml:space="preserve"> </w:t>
      </w:r>
      <w:r>
        <w:t xml:space="preserve">“personal feel”</w:t>
      </w:r>
      <w:r>
        <w:t xml:space="preserve"> </w:t>
      </w:r>
      <w:r>
        <w:t xml:space="preserve">comes from</w:t>
      </w:r>
      <w:r>
        <w:t xml:space="preserve"> </w:t>
      </w:r>
      <w:r>
        <w:rPr>
          <w:b/>
          <w:bCs/>
        </w:rPr>
        <w:t xml:space="preserve">event-data substitution at render time</w:t>
      </w:r>
      <w:r>
        <w:t xml:space="preserve"> </w:t>
      </w:r>
      <w:r>
        <w:t xml:space="preserve">(couple’s names, exact date, exact guest count, locked vendors), not LLM paraphrasing. Templates with variable interpolation produce indistinguishable output for a fraction of the cost.</w:t>
      </w:r>
    </w:p>
    <w:bookmarkEnd w:id="28"/>
    <w:bookmarkStart w:id="29" w:name="the-conducted-flow"/>
    <w:p>
      <w:pPr>
        <w:pStyle w:val="Heading3"/>
      </w:pPr>
      <w:r>
        <w:t xml:space="preserve">The conducted flow</w:t>
      </w:r>
    </w:p>
    <w:p>
      <w:pPr>
        <w:pStyle w:val="FirstParagraph"/>
      </w:pPr>
      <w:r>
        <w:t xml:space="preserve">After a couple activates Concierge (via direct purchase, trial, or Pro Weekly bundle — see § 0c), the wizard runs them through this flow: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Intake forms (Stage 1)</w:t>
      </w:r>
      <w:r>
        <w:t xml:space="preserve"> </w:t>
      </w:r>
      <w:r>
        <w:t xml:space="preserve">— 5 structured form fields, no free-form sentence input: wedding date · religious tradition (Catholic / Christian non-Catholic / Civil / Muslim / Other) · estimated guest count (50/80/100/150/200/250/300+) · region (NCR / Cebu / Davao / Tagaytay / Boracay / Other) · working-budget tier (the 5 tiers from § 4) · foundation status (church / venue / both / neither). Forms-only.</w:t>
      </w:r>
      <w:r>
        <w:t xml:space="preserve"> </w:t>
      </w:r>
      <w:r>
        <w:rPr>
          <w:b/>
          <w:bCs/>
        </w:rPr>
        <w:t xml:space="preserve">₱0 inference cost.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Foundation lock (Stage 2)</w:t>
      </w:r>
      <w:r>
        <w:t xml:space="preserve"> </w:t>
      </w:r>
      <w:r>
        <w:t xml:space="preserve">— branches off the foundation answer: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Neither</w:t>
      </w:r>
      <w:r>
        <w:t xml:space="preserve"> </w:t>
      </w:r>
      <w:r>
        <w:t xml:space="preserve">→ ask which to anchor (default recommendation: venue first; peak-month dates lock fast in PH)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Church only</w:t>
      </w:r>
      <w:r>
        <w:t xml:space="preserve"> </w:t>
      </w:r>
      <w:r>
        <w:t xml:space="preserve">→ lock the church; recommend reception venues within 30km radius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Venue only</w:t>
      </w:r>
      <w:r>
        <w:t xml:space="preserve"> </w:t>
      </w:r>
      <w:r>
        <w:t xml:space="preserve">→ lock the venue; recommend churches within 30km (skip if Civil)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Both</w:t>
      </w:r>
      <w:r>
        <w:t xml:space="preserve"> </w:t>
      </w:r>
      <w:r>
        <w:t xml:space="preserve">→ lock both; validate distance is reasonable; advance to Stage 3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Civil only</w:t>
      </w:r>
      <w:r>
        <w:t xml:space="preserve"> </w:t>
      </w:r>
      <w:r>
        <w:t xml:space="preserve">→ skip church branch entirely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Vendor recommendations (Stage 3)</w:t>
      </w:r>
      <w:r>
        <w:t xml:space="preserve"> </w:t>
      </w:r>
      <w:r>
        <w:t xml:space="preserve">— proximity-based + saturation-aware.</w:t>
      </w:r>
      <w:r>
        <w:t xml:space="preserve"> </w:t>
      </w:r>
      <w:r>
        <w:rPr>
          <w:b/>
          <w:bCs/>
        </w:rPr>
        <w:t xml:space="preserve">Single-pick categories</w:t>
      </w:r>
      <w:r>
        <w:t xml:space="preserve"> </w:t>
      </w:r>
      <w:r>
        <w:t xml:space="preserve">(per § Saturation Rules below) lock at first booking;</w:t>
      </w:r>
      <w:r>
        <w:t xml:space="preserve"> </w:t>
      </w:r>
      <w:r>
        <w:rPr>
          <w:b/>
          <w:bCs/>
        </w:rPr>
        <w:t xml:space="preserve">multi-pick categories</w:t>
      </w:r>
      <w:r>
        <w:t xml:space="preserve"> </w:t>
      </w:r>
      <w:r>
        <w:t xml:space="preserve">(cocktail booths) saturate at the sub-tag level. Vendor radius defaults to 8km per § 2.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Tracking layer (Stage 4)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Next Actions surface</w:t>
      </w:r>
      <w:r>
        <w:t xml:space="preserve"> </w:t>
      </w:r>
      <w:r>
        <w:t xml:space="preserve">aggregates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 payment milestones (0007), guest list status (0001), seat plan status (0008), mood board status (0010), and journey progress into a 3-tier feed:</w:t>
      </w:r>
    </w:p>
    <w:p>
      <w:pPr>
        <w:pStyle w:val="Compact"/>
        <w:numPr>
          <w:ilvl w:val="1"/>
          <w:numId w:val="1011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— past hard-lock window for a still-unbooked category, or unpaid payment milestone past due</w:t>
      </w:r>
    </w:p>
    <w:p>
      <w:pPr>
        <w:pStyle w:val="Compact"/>
        <w:numPr>
          <w:ilvl w:val="1"/>
          <w:numId w:val="1011"/>
        </w:numPr>
      </w:pPr>
      <w:r>
        <w:t xml:space="preserve">🟡</w:t>
      </w:r>
      <w:r>
        <w:t xml:space="preserve"> </w:t>
      </w:r>
      <w:r>
        <w:rPr>
          <w:b/>
          <w:bCs/>
        </w:rPr>
        <w:t xml:space="preserve">This week</w:t>
      </w:r>
      <w:r>
        <w:t xml:space="preserve"> </w:t>
      </w:r>
      <w:r>
        <w:t xml:space="preserve">— meetings, payments due, vendor quotes expiring</w:t>
      </w:r>
    </w:p>
    <w:p>
      <w:pPr>
        <w:pStyle w:val="Compact"/>
        <w:numPr>
          <w:ilvl w:val="1"/>
          <w:numId w:val="1011"/>
        </w:numPr>
      </w:pPr>
      <w:r>
        <w:t xml:space="preserve">🔵</w:t>
      </w:r>
      <w:r>
        <w:t xml:space="preserve"> </w:t>
      </w:r>
      <w:r>
        <w:rPr>
          <w:b/>
          <w:bCs/>
        </w:rPr>
        <w:t xml:space="preserve">Next priorities</w:t>
      </w:r>
      <w:r>
        <w:t xml:space="preserve"> </w:t>
      </w:r>
      <w:r>
        <w:t xml:space="preserve">— Locked-Sequence-aware (highest-importance unbooked category surfaces next)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Vendor share packs (Stage 5)</w:t>
      </w:r>
      <w:r>
        <w:t xml:space="preserve"> </w:t>
      </w:r>
      <w:r>
        <w:t xml:space="preserve">— once a vendor is booked AND the relevant artifact is ready, the wizard offers to bundle the artifact subset that vendor needs (photographer gets palette + role roster + schedule; caterer gets final headcount + dietary + seat plan; florist gets palette + venue list + role bouquet assignments; coordinator gets the master pack). V1 delivery rides on 0019 chat (PDF/CSV attached to existing thread); V1.5+ adds a vendor-portal magic-link view.</w:t>
      </w:r>
    </w:p>
    <w:bookmarkEnd w:id="29"/>
    <w:bookmarkStart w:id="30" w:name="X51b7ec5d0d2c87be6d0ad459e1de6b95fdfde4d"/>
    <w:p>
      <w:pPr>
        <w:pStyle w:val="Heading3"/>
      </w:pPr>
      <w:r>
        <w:t xml:space="preserve">Personalized plan generation (1-prompt per novel combination, cached forever)</w:t>
      </w:r>
    </w:p>
    <w:p>
      <w:pPr>
        <w:pStyle w:val="FirstParagraph"/>
      </w:pPr>
      <w:r>
        <w:t xml:space="preserve">After intake completes, the wizard fires</w:t>
      </w:r>
      <w:r>
        <w:t xml:space="preserve"> </w:t>
      </w:r>
      <w:r>
        <w:rPr>
          <w:b/>
          <w:bCs/>
        </w:rPr>
        <w:t xml:space="preserve">one Haiku 4.5 call</w:t>
      </w:r>
      <w:r>
        <w:t xml:space="preserve"> </w:t>
      </w:r>
      <w:r>
        <w:t xml:space="preserve">to generate a personalized plan tailored to the couple’s intake answers. The prompt stuffs in the relevant brain chunks retrieved by the intake combination plus the couple’s specific facts.</w:t>
      </w:r>
    </w:p>
    <w:p>
      <w:pPr>
        <w:pStyle w:val="BodyText"/>
      </w:pPr>
      <w:r>
        <w:t xml:space="preserve">The plan template is</w:t>
      </w:r>
      <w:r>
        <w:t xml:space="preserve"> </w:t>
      </w:r>
      <w:r>
        <w:rPr>
          <w:b/>
          <w:bCs/>
        </w:rPr>
        <w:t xml:space="preserve">cached by combination hash</w:t>
      </w:r>
      <w:r>
        <w:t xml:space="preserve"> </w:t>
      </w:r>
      <w:r>
        <w:t xml:space="preserve">to drive the per-couple cost toward ₱0:</w:t>
      </w:r>
    </w:p>
    <w:p>
      <w:pPr>
        <w:pStyle w:val="SourceCode"/>
      </w:pPr>
      <w:r>
        <w:rPr>
          <w:rStyle w:val="VerbatimChar"/>
        </w:rPr>
        <w:t xml:space="preserve">plan_signature_hash = hash(</w:t>
      </w:r>
      <w:r>
        <w:br/>
      </w:r>
      <w:r>
        <w:rPr>
          <w:rStyle w:val="VerbatimChar"/>
        </w:rPr>
        <w:t xml:space="preserve">  religion, region, guest_count_bucket, budget_tier, foundation_state, season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→ Lookup concierge_plan_templates WHERE signature_hash = X</w:t>
      </w:r>
      <w:r>
        <w:br/>
      </w:r>
      <w:r>
        <w:rPr>
          <w:rStyle w:val="VerbatimChar"/>
        </w:rPr>
        <w:t xml:space="preserve">  → HIT  → use cached plan template, substitute the couple's names/date/specific facts at render time → ₱0</w:t>
      </w:r>
      <w:r>
        <w:br/>
      </w:r>
      <w:r>
        <w:rPr>
          <w:rStyle w:val="VerbatimChar"/>
        </w:rPr>
        <w:t xml:space="preserve">  → MISS → 1 Haiku call (~₱1), cache the result indefinitely, substitute → ₱1 (once for that combination, forever)</w:t>
      </w:r>
    </w:p>
    <w:p>
      <w:pPr>
        <w:pStyle w:val="FirstParagraph"/>
      </w:pPr>
      <w:r>
        <w:t xml:space="preserve">There are ~19,200 possible input combinations (5 religions × 6 regions × 8 guest buckets × 5 budget tiers × 4 foundation states × 4 seasons), but the distribution is heavily skewed (NCR Catholic 150-guest tier-3 is a thousand times more common than Boracay Muslim 80-guest tier-5). Admin pre-seeds the top 100 combinations at launch (~₱100 platform cost) so the first 100 couples all hit cache. Marginal cost per paid couple approaches ₱0 as the cache saturates over time.</w:t>
      </w:r>
    </w:p>
    <w:p>
      <w:pPr>
        <w:pStyle w:val="BodyText"/>
      </w:pPr>
      <w:r>
        <w:t xml:space="preserve">The plan is</w:t>
      </w:r>
      <w:r>
        <w:t xml:space="preserve"> </w:t>
      </w:r>
      <w:r>
        <w:rPr>
          <w:b/>
          <w:bCs/>
        </w:rPr>
        <w:t xml:space="preserve">regenerated</w:t>
      </w:r>
      <w:r>
        <w:t xml:space="preserve"> </w:t>
      </w:r>
      <w:r>
        <w:t xml:space="preserve">when an anchor fact changes (wedding date moves &gt; 3 months, guest count changes ± 50, budget tier changes, region changes, religion changes). Re-runs cost the same ₱0/₱1 and are rare. The cached plan template is</w:t>
      </w:r>
      <w:r>
        <w:t xml:space="preserve"> </w:t>
      </w:r>
      <w:r>
        <w:rPr>
          <w:b/>
          <w:bCs/>
        </w:rPr>
        <w:t xml:space="preserve">admin-editable</w:t>
      </w:r>
      <w:r>
        <w:t xml:space="preserve"> </w:t>
      </w:r>
      <w:r>
        <w:t xml:space="preserve">for quality — the first generation for a new combination can be hand-tweaked by admin before the next 50 couples in that combination see it.</w:t>
      </w:r>
    </w:p>
    <w:bookmarkEnd w:id="30"/>
    <w:bookmarkStart w:id="31" w:name="cache-invalidation"/>
    <w:p>
      <w:pPr>
        <w:pStyle w:val="Heading3"/>
      </w:pPr>
      <w:r>
        <w:t xml:space="preserve">Cache invalidation</w:t>
      </w:r>
    </w:p>
    <w:p>
      <w:pPr>
        <w:pStyle w:val="FirstParagraph"/>
      </w:pPr>
      <w:r>
        <w:t xml:space="preserve">When admin edits a brain chunk via the Brain Editor (0023), plan templates that reference that chunk are flagged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. They regenerate lazily on next access — no mass-regenerate batch needed.</w:t>
      </w:r>
    </w:p>
    <w:bookmarkEnd w:id="31"/>
    <w:bookmarkStart w:id="32" w:name="Xe92363bf38499d48428df3b893ad091ba22892f"/>
    <w:p>
      <w:pPr>
        <w:pStyle w:val="Heading3"/>
      </w:pPr>
      <w:r>
        <w:t xml:space="preserve">Couples see the plan as a take-away document</w:t>
      </w:r>
    </w:p>
    <w:p>
      <w:pPr>
        <w:pStyle w:val="FirstParagraph"/>
      </w:pPr>
      <w:r>
        <w:t xml:space="preserve">The personalized plan stays visible to the couple as a static document they can re-open anytime — even on DIY downgrade. Surfaced as</w:t>
      </w:r>
      <w:r>
        <w:t xml:space="preserve"> </w:t>
      </w:r>
      <w:r>
        <w:t xml:space="preserve">“Your Setnayan Plan”</w:t>
      </w:r>
      <w:r>
        <w:t xml:space="preserve"> </w:t>
      </w:r>
      <w:r>
        <w:t xml:space="preserve">tile on the dashboard. Maximizes the</w:t>
      </w:r>
      <w:r>
        <w:t xml:space="preserve"> </w:t>
      </w:r>
      <w:r>
        <w:t xml:space="preserve">“Setnayan handed me a plan”</w:t>
      </w:r>
      <w:r>
        <w:t xml:space="preserve"> </w:t>
      </w:r>
      <w:r>
        <w:t xml:space="preserve">perception. Per § Data Permanence below, the plan survives forever.</w:t>
      </w:r>
    </w:p>
    <w:bookmarkEnd w:id="32"/>
    <w:bookmarkStart w:id="34" w:name="vendor-saturation-rules"/>
    <w:p>
      <w:pPr>
        <w:pStyle w:val="Heading3"/>
      </w:pPr>
      <w:r>
        <w:t xml:space="preserve">Vendor saturation rules</w:t>
      </w:r>
    </w:p>
    <w:p>
      <w:pPr>
        <w:pStyle w:val="FirstParagraph"/>
      </w:pPr>
      <w:r>
        <w:t xml:space="preserve">The wizard enforces single-pick / multi-pick discipline for the 28 canonical_services declared in</w:t>
      </w:r>
      <w:r>
        <w:t xml:space="preserve"> </w:t>
      </w:r>
      <w:hyperlink r:id="rId33">
        <w:r>
          <w:rPr>
            <w:rStyle w:val="Hyperlink"/>
          </w:rPr>
          <w:t xml:space="preserve">0006 § Data model</w:t>
        </w:r>
      </w:hyperlink>
      <w:r>
        <w:t xml:space="preserve">. Locked 2026-05-18: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Hard single-pick (9 categories)</w:t>
      </w:r>
      <w:r>
        <w:t xml:space="preserve"> </w:t>
      </w:r>
      <w:r>
        <w:t xml:space="preserve">— wizard caps at 1, hard:</w:t>
      </w:r>
      <w:r>
        <w:t xml:space="preserve"> </w:t>
      </w:r>
      <w:r>
        <w:rPr>
          <w:rStyle w:val="VerbatimChar"/>
        </w:rPr>
        <w:t xml:space="preserve">ceremony_venue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reception_venue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wedding_coordination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officiant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wedding_rings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honeymoon_planner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bridal_gown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groom_suit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transportation_bridal_car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Soft single-pick (12 categories)</w:t>
      </w:r>
      <w:r>
        <w:t xml:space="preserve"> </w:t>
      </w:r>
      <w:r>
        <w:t xml:space="preserve">— wizard defaults to 1, couple may explicitly add a 2nd:</w:t>
      </w:r>
      <w:r>
        <w:t xml:space="preserve"> </w:t>
      </w:r>
      <w:r>
        <w:rPr>
          <w:rStyle w:val="VerbatimChar"/>
        </w:rPr>
        <w:t xml:space="preserve">catering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same_day_edit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prenup_shoot</w:t>
      </w:r>
      <w:r>
        <w:t xml:space="preserve">,</w:t>
      </w:r>
      <w:r>
        <w:t xml:space="preserve"> </w:t>
      </w:r>
      <w:r>
        <w:rPr>
          <w:rStyle w:val="VerbatimChar"/>
        </w:rPr>
        <w:t xml:space="preserve">drone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cake_desserts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florals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invitation_print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stationery_signage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souvenirs_giveaways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dj_emcee_host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Multi-pick uncapped (7 categories)</w:t>
      </w:r>
      <w:r>
        <w:t xml:space="preserve"> </w:t>
      </w:r>
      <w:r>
        <w:t xml:space="preserve">— wizard never saturates:</w:t>
      </w:r>
      <w:r>
        <w:t xml:space="preserve"> </w:t>
      </w:r>
      <w:r>
        <w:rPr>
          <w:rStyle w:val="VerbatimChar"/>
        </w:rPr>
        <w:t xml:space="preserve">hmua</w:t>
      </w:r>
      <w:r>
        <w:t xml:space="preserve">,</w:t>
      </w:r>
      <w:r>
        <w:t xml:space="preserve"> </w:t>
      </w:r>
      <w:r>
        <w:rPr>
          <w:rStyle w:val="VerbatimChar"/>
        </w:rPr>
        <w:t xml:space="preserve">entourage_attire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transportation_guest_shuttle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lights_sound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acoustic_performer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choir_string_quartet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Multi-pick with sub-tag saturation (2 categories)</w:t>
      </w:r>
      <w:r>
        <w:t xml:space="preserve"> </w:t>
      </w:r>
      <w:r>
        <w:t xml:space="preserve">— multi at canonical level, 1 per sub-tag: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mobile_bar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cocktail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coffee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juice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tea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perfume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dessert_drinks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photobooth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classic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mirror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360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slow_mo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polaroid</w:t>
      </w:r>
    </w:p>
    <w:p>
      <w:pPr>
        <w:pStyle w:val="FirstParagraph"/>
      </w:pPr>
      <w:r>
        <w:t xml:space="preserve">Sub-tags ride on existing</w:t>
      </w:r>
      <w:r>
        <w:t xml:space="preserve"> </w:t>
      </w:r>
      <w:r>
        <w:rPr>
          <w:rStyle w:val="VerbatimChar"/>
        </w:rPr>
        <w:t xml:space="preserve">vendor_packages.recommended_for_tags TEXT[]</w:t>
      </w:r>
      <w:r>
        <w:t xml:space="preserve">. Wizard saturation logic checks tag intersection within the canonical, not just canonical count. Custom services (</w:t>
      </w:r>
      <w:r>
        <w:rPr>
          <w:rStyle w:val="VerbatimChar"/>
        </w:rPr>
        <w:t xml:space="preserve">event_custom_services</w:t>
      </w:r>
      <w:r>
        <w:t xml:space="preserve">) are always multi-pick uncapped — the couple defined them, they own the cap.</w:t>
      </w:r>
    </w:p>
    <w:bookmarkEnd w:id="34"/>
    <w:bookmarkStart w:id="36" w:name="Xafe914f1c1fab70adeb8eaa5f84b18406d5949b"/>
    <w:p>
      <w:pPr>
        <w:pStyle w:val="Heading3"/>
      </w:pPr>
      <w:r>
        <w:t xml:space="preserve">Canonical wedding timeline (the wizard’s calendar engine)</w:t>
      </w:r>
    </w:p>
    <w:p>
      <w:pPr>
        <w:pStyle w:val="FirstParagraph"/>
      </w:pPr>
      <w:r>
        <w:t xml:space="preserve">Each vendor category has two timestamps:</w:t>
      </w:r>
      <w:r>
        <w:t xml:space="preserve"> </w:t>
      </w:r>
      <w:r>
        <w:rPr>
          <w:rStyle w:val="VerbatimChar"/>
        </w:rPr>
        <w:t xml:space="preserve">start_surfacing_months_before</w:t>
      </w:r>
      <w:r>
        <w:t xml:space="preserve"> </w:t>
      </w:r>
      <w:r>
        <w:t xml:space="preserve">(when the wizard first nudges) and</w:t>
      </w:r>
      <w:r>
        <w:t xml:space="preserve"> </w:t>
      </w:r>
      <w:r>
        <w:rPr>
          <w:rStyle w:val="VerbatimChar"/>
        </w:rPr>
        <w:t xml:space="preserve">hard_lock_months_before</w:t>
      </w:r>
      <w:r>
        <w:t xml:space="preserve"> </w:t>
      </w:r>
      <w:r>
        <w:t xml:space="preserve">(when the wizard escalates to 🔴 Overdue). The gap is the couple’s research-decide-inquire window (typically 2-3 months for major vendors). Full timeline lives in the Brain at</w:t>
      </w:r>
      <w:r>
        <w:t xml:space="preserve"> </w:t>
      </w:r>
      <w:hyperlink r:id="rId35">
        <w:r>
          <w:rPr>
            <w:rStyle w:val="VerbatimChar"/>
          </w:rPr>
          <w:t xml:space="preserve">04_Planning_Timelines.md</w:t>
        </w:r>
      </w:hyperlink>
      <w:r>
        <w:t xml:space="preserve"> </w:t>
      </w:r>
      <w:r>
        <w:t xml:space="preserve">(filled with canonical content 2026-05-18).</w:t>
      </w:r>
    </w:p>
    <w:p>
      <w:pPr>
        <w:pStyle w:val="BodyText"/>
      </w:pPr>
      <w:r>
        <w:t xml:space="preserve">The wizard reads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events.religious_tradition</w:t>
      </w:r>
      <w:r>
        <w:t xml:space="preserve"> </w:t>
      </w:r>
      <w:r>
        <w:t xml:space="preserve">and surfaces the appropriate cards as Next Actions:</w:t>
      </w:r>
    </w:p>
    <w:p>
      <w:pPr>
        <w:pStyle w:val="SourceCode"/>
      </w:pPr>
      <w:r>
        <w:rPr>
          <w:rStyle w:val="VerbatimChar"/>
        </w:rPr>
        <w:t xml:space="preserve">For each category in the wedding's plan:</w:t>
      </w:r>
      <w:r>
        <w:br/>
      </w:r>
      <w:r>
        <w:rPr>
          <w:rStyle w:val="VerbatimChar"/>
        </w:rPr>
        <w:t xml:space="preserve">  months_until_wedding = (events.wedding_date - NOW()) / 30</w:t>
      </w:r>
      <w:r>
        <w:br/>
      </w:r>
      <w:r>
        <w:rPr>
          <w:rStyle w:val="VerbatimChar"/>
        </w:rPr>
        <w:t xml:space="preserve">  IF months_until_wedding &lt;= start_surfacing AND not booked</w:t>
      </w:r>
      <w:r>
        <w:br/>
      </w:r>
      <w:r>
        <w:rPr>
          <w:rStyle w:val="VerbatimChar"/>
        </w:rPr>
        <w:t xml:space="preserve">    → surface in Next Actions (priority by phase order)</w:t>
      </w:r>
      <w:r>
        <w:br/>
      </w:r>
      <w:r>
        <w:rPr>
          <w:rStyle w:val="VerbatimChar"/>
        </w:rPr>
        <w:t xml:space="preserve">  IF months_until_wedding &lt;= hard_lock AND not booked</w:t>
      </w:r>
      <w:r>
        <w:br/>
      </w:r>
      <w:r>
        <w:rPr>
          <w:rStyle w:val="VerbatimChar"/>
        </w:rPr>
        <w:t xml:space="preserve">    → escalate to 🔴 Overdue tier</w:t>
      </w:r>
      <w:r>
        <w:br/>
      </w:r>
      <w:r>
        <w:rPr>
          <w:rStyle w:val="VerbatimChar"/>
        </w:rPr>
        <w:t xml:space="preserve">  IF months_until_wedding &gt; start_surfacing</w:t>
      </w:r>
      <w:r>
        <w:br/>
      </w:r>
      <w:r>
        <w:rPr>
          <w:rStyle w:val="VerbatimChar"/>
        </w:rPr>
        <w:t xml:space="preserve">    → not surfaced yet (will surface when its time comes)</w:t>
      </w:r>
    </w:p>
    <w:p>
      <w:pPr>
        <w:pStyle w:val="FirstParagraph"/>
      </w:pPr>
      <w:r>
        <w:t xml:space="preserve">PH-specific hard floors: marriage license has a 4-month application window (120-day validity); Pre-Cana needs 60-90 day parish notice; custom bridal gown needs 3-6 month production lead.</w:t>
      </w:r>
    </w:p>
    <w:bookmarkEnd w:id="36"/>
    <w:bookmarkStart w:id="37" w:name="compressed-timeline-handling"/>
    <w:p>
      <w:pPr>
        <w:pStyle w:val="Heading3"/>
      </w:pPr>
      <w:r>
        <w:t xml:space="preserve">Compressed-timeline handling</w:t>
      </w:r>
    </w:p>
    <w:p>
      <w:pPr>
        <w:pStyle w:val="FirstParagraph"/>
      </w:pPr>
      <w:r>
        <w:t xml:space="preserve">If a couple gets engaged with a short window (e.g., 6 months from wedding), the wizard:</w:t>
      </w:r>
      <w:r>
        <w:t xml:space="preserve"> </w:t>
      </w:r>
      <w:r>
        <w:t xml:space="preserve">1. Computes</w:t>
      </w:r>
      <w:r>
        <w:t xml:space="preserve"> </w:t>
      </w:r>
      <w:r>
        <w:rPr>
          <w:rStyle w:val="VerbatimChar"/>
        </w:rPr>
        <w:t xml:space="preserve">months_until_wedding = 6</w:t>
      </w:r>
      <w:r>
        <w:t xml:space="preserve"> </w:t>
      </w:r>
      <w:r>
        <w:t xml:space="preserve">2. Identifies all categories whose</w:t>
      </w:r>
      <w:r>
        <w:t xml:space="preserve"> </w:t>
      </w:r>
      <w:r>
        <w:rPr>
          <w:rStyle w:val="VerbatimChar"/>
        </w:rPr>
        <w:t xml:space="preserve">start_surfacing &gt;= 6</w:t>
      </w:r>
      <w:r>
        <w:t xml:space="preserve"> </w:t>
      </w:r>
      <w:r>
        <w:t xml:space="preserve">— past their ideal window</w:t>
      </w:r>
      <w:r>
        <w:t xml:space="preserve"> </w:t>
      </w:r>
      <w:r>
        <w:t xml:space="preserve">3. Surfaces them all at once with a 🟡 banner:</w:t>
      </w:r>
      <w:r>
        <w:t xml:space="preserve"> </w:t>
      </w:r>
      <w:r>
        <w:rPr>
          <w:i/>
          <w:iCs/>
        </w:rPr>
        <w:t xml:space="preserve">“You’re working with a compressed timeline. Here are 8 things to tackle in parallel, ordered by urgency.”</w:t>
      </w:r>
      <w:r>
        <w:t xml:space="preserve"> </w:t>
      </w:r>
      <w:r>
        <w:t xml:space="preserve">4. Flags impossible-in-time items (e.g.,</w:t>
      </w:r>
      <w:r>
        <w:t xml:space="preserve"> </w:t>
      </w:r>
      <w:r>
        <w:t xml:space="preserve">“Custom gown won’t be ready — consider off-the-rack alternatives”</w:t>
      </w:r>
      <w:r>
        <w:t xml:space="preserve">)</w:t>
      </w:r>
    </w:p>
    <w:p>
      <w:pPr>
        <w:pStyle w:val="BodyText"/>
      </w:pPr>
      <w:r>
        <w:t xml:space="preserve">The marriage license is the only</w:t>
      </w:r>
      <w:r>
        <w:t xml:space="preserve"> </w:t>
      </w:r>
      <w:r>
        <w:rPr>
          <w:b/>
          <w:bCs/>
        </w:rPr>
        <w:t xml:space="preserve">hard floor</w:t>
      </w:r>
      <w:r>
        <w:t xml:space="preserve"> </w:t>
      </w:r>
      <w:r>
        <w:t xml:space="preserve">— it can’t be applied for more than 4 months before the wedding regardless of urgency.</w:t>
      </w:r>
    </w:p>
    <w:bookmarkEnd w:id="37"/>
    <w:bookmarkStart w:id="38" w:name="data-permanence-is-a-brand-truth"/>
    <w:p>
      <w:pPr>
        <w:pStyle w:val="Heading3"/>
      </w:pPr>
      <w:r>
        <w:t xml:space="preserve">Data permanence is a brand truth</w:t>
      </w:r>
    </w:p>
    <w:p>
      <w:pPr>
        <w:pStyle w:val="FirstParagraph"/>
      </w:pPr>
      <w:r>
        <w:t xml:space="preserve">Setnayan never deletes wedding data on downgrade, trial expiry, or cancel. The only deletion event is</w:t>
      </w:r>
      <w:r>
        <w:t xml:space="preserve"> </w:t>
      </w:r>
      <w:r>
        <w:rPr>
          <w:b/>
          <w:bCs/>
        </w:rPr>
        <w:t xml:space="preserve">explicit account deletion via support</w:t>
      </w:r>
      <w:r>
        <w:t xml:space="preserve">. The trial-end CTA focuses on the value of the active helper — never threatens loss of data, because no loss occurs. Data permanence surfaces only where couples might doubt it: help center FAQ, Settings → Concierge tab, post-trial DIY state.</w:t>
      </w:r>
    </w:p>
    <w:bookmarkEnd w:id="38"/>
    <w:bookmarkStart w:id="39" w:name="Xd5d10ec08d2c05a0caf52514e2e9dbcf0e41079"/>
    <w:p>
      <w:pPr>
        <w:pStyle w:val="Heading3"/>
      </w:pPr>
      <w:r>
        <w:t xml:space="preserve">DIY ↔ Concierge UI = one codebase, conditional wizard layer</w:t>
      </w:r>
    </w:p>
    <w:p>
      <w:pPr>
        <w:pStyle w:val="FirstParagraph"/>
      </w:pPr>
      <w:r>
        <w:t xml:space="preserve">Same routes, same artifact surfaces, same data substrate. The</w:t>
      </w:r>
      <w:r>
        <w:t xml:space="preserve"> </w:t>
      </w:r>
      <w:r>
        <w:rPr>
          <w:b/>
          <w:bCs/>
        </w:rPr>
        <w:t xml:space="preserve">wizard layer</w:t>
      </w:r>
      <w:r>
        <w:t xml:space="preserve"> </w:t>
      </w:r>
      <w:r>
        <w:t xml:space="preserve">(Next Actions strip, proactive nudges, weekly email digest via 0028, active vendor recommendations, saturation enforcement, unlimited brain Q&amp;A) is conditional on</w:t>
      </w:r>
      <w:r>
        <w:t xml:space="preserve"> </w:t>
      </w:r>
      <w:r>
        <w:rPr>
          <w:rStyle w:val="VerbatimChar"/>
        </w:rPr>
        <w:t xml:space="preserve">concierge_status IN ('active','trial')</w:t>
      </w:r>
      <w:r>
        <w:t xml:space="preserve">. DIY home is marketplace-forward; Concierge home is wizard-forward. Downgrade is non-destructive — all artifacts + the personalized plan template + Q&amp;A history survive as read-only documents; only the active wizard surfaces disappear.</w:t>
      </w:r>
    </w:p>
    <w:p>
      <w:pPr>
        <w:pStyle w:val="BodyText"/>
      </w:pPr>
      <w:r>
        <w:rPr>
          <w:b/>
          <w:bCs/>
        </w:rPr>
        <w:t xml:space="preserve">Smart intake on upgrade:</w:t>
      </w:r>
      <w:r>
        <w:t xml:space="preserve"> </w:t>
      </w:r>
      <w:r>
        <w:t xml:space="preserve">if a DIY couple later upgrades to Concierge, pre-fill the intake form from existing event data (date, region we have, guest count) and only ask the missing pieces (religion, foundation state, budget tier).</w:t>
      </w:r>
    </w:p>
    <w:bookmarkEnd w:id="39"/>
    <w:bookmarkStart w:id="40" w:name="X4f865083ca8dae73cfd4a8237d482a2f016069d"/>
    <w:p>
      <w:pPr>
        <w:pStyle w:val="Heading3"/>
      </w:pPr>
      <w:r>
        <w:t xml:space="preserve">Symmetric vendor wizard — always free for vendors</w:t>
      </w:r>
    </w:p>
    <w:p>
      <w:pPr>
        <w:pStyle w:val="FirstParagraph"/>
      </w:pPr>
      <w:r>
        <w:t xml:space="preserve">The same wizard pattern applies to the vendor side via 0022: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Actions surface for vendors:</w:t>
      </w:r>
      <w:r>
        <w:t xml:space="preserve"> </w:t>
      </w:r>
      <w:r>
        <w:t xml:space="preserve">“3 unread couple messages · ₱45,000 payout clearing Friday · 2 NCR couples matched your profile · verification renewal in 21 days”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 onboarding plan generation:</w:t>
      </w:r>
      <w:r>
        <w:t xml:space="preserve"> </w:t>
      </w:r>
      <w:r>
        <w:t xml:space="preserve">1-prompt Haiku call at signup, cached by</w:t>
      </w:r>
      <w:r>
        <w:t xml:space="preserve"> </w:t>
      </w:r>
      <w:r>
        <w:rPr>
          <w:rStyle w:val="VerbatimChar"/>
        </w:rPr>
        <w:t xml:space="preserve">(category, region, tier, capacity_bucket)</w:t>
      </w:r>
      <w:r>
        <w:t xml:space="preserve"> </w:t>
      </w:r>
      <w:r>
        <w:t xml:space="preserve">— ~1,700 combos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Always free for vendors</w:t>
      </w:r>
      <w:r>
        <w:t xml:space="preserve"> </w:t>
      </w:r>
      <w:r>
        <w:t xml:space="preserve">— vendor success = booked weddings = platform revenue via Setnayan Pay 5%</w:t>
      </w:r>
    </w:p>
    <w:bookmarkEnd w:id="40"/>
    <w:bookmarkStart w:id="41" w:name="triggering-cron-policy"/>
    <w:p>
      <w:pPr>
        <w:pStyle w:val="Heading3"/>
      </w:pPr>
      <w:r>
        <w:t xml:space="preserve">Triggering / cron policy</w:t>
      </w:r>
    </w:p>
    <w:p>
      <w:pPr>
        <w:pStyle w:val="FirstParagraph"/>
      </w:pPr>
      <w:r>
        <w:t xml:space="preserve">Per PR #47 cron lock, no new cron jobs. The wizard’s Next Actions surface is</w:t>
      </w:r>
      <w:r>
        <w:t xml:space="preserve"> </w:t>
      </w:r>
      <w:r>
        <w:rPr>
          <w:b/>
          <w:bCs/>
        </w:rPr>
        <w:t xml:space="preserve">state-evaluated on access</w:t>
      </w:r>
      <w:r>
        <w:t xml:space="preserve"> </w:t>
      </w:r>
      <w:r>
        <w:t xml:space="preserve">— when the couple opens the dashboard, the server runs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 </w:t>
      </w:r>
      <w:r>
        <w:t xml:space="preserve">and returns the current feed. The weekly email digest piggy-backs on the existing email batcher (one of the 2 grandfathered cron jobs) which iterates eligible events at send time.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2" w:name="X74546bf92202f784c03d532f629a83d49c6fbf5"/>
    <w:p>
      <w:pPr>
        <w:pStyle w:val="Heading2"/>
      </w:pPr>
      <w:r>
        <w:t xml:space="preserve">0c. Pro Weekly bundles Concierge (Locked 2026-05-18)</w:t>
      </w:r>
    </w:p>
    <w:p>
      <w:pPr>
        <w:pStyle w:val="FirstParagraph"/>
      </w:pPr>
      <w:r>
        <w:t xml:space="preserve">When a couple books a vendor whose</w:t>
      </w:r>
      <w:r>
        <w:t xml:space="preserve"> </w:t>
      </w:r>
      <w:r>
        <w:rPr>
          <w:rStyle w:val="VerbatimChar"/>
        </w:rPr>
        <w:t xml:space="preserve">vendor_pro_weekly</w:t>
      </w:r>
      <w:r>
        <w:t xml:space="preserve"> </w:t>
      </w:r>
      <w:r>
        <w:t xml:space="preserve">subscription is active, that couple</w:t>
      </w:r>
      <w:r>
        <w:t xml:space="preserve"> </w:t>
      </w:r>
      <w:r>
        <w:rPr>
          <w:b/>
          <w:bCs/>
        </w:rPr>
        <w:t xml:space="preserve">auto-unlocks Concierge for their wedding-anchored window at no additional charge</w:t>
      </w:r>
      <w:r>
        <w:t xml:space="preserve">. This is the primary funnel from vendor subscriptions into couple wizard engagement.</w:t>
      </w:r>
    </w:p>
    <w:bookmarkStart w:id="43" w:name="mechanics"/>
    <w:p>
      <w:pPr>
        <w:pStyle w:val="Heading3"/>
      </w:pPr>
      <w:r>
        <w:t xml:space="preserve">Mechanics</w:t>
      </w:r>
    </w:p>
    <w:p>
      <w:pPr>
        <w:pStyle w:val="SourceCode"/>
      </w:pPr>
      <w:r>
        <w:rPr>
          <w:rStyle w:val="VerbatimChar"/>
        </w:rPr>
        <w:t xml:space="preserve">Couple books a Pro Weekly vendor (contract uploaded → status='booked')</w:t>
      </w:r>
      <w:r>
        <w:br/>
      </w:r>
      <w:r>
        <w:rPr>
          <w:rStyle w:val="VerbatimChar"/>
        </w:rPr>
        <w:t xml:space="preserve">   → trigger fires: event_concierge_unlock_via_vendor(event_id, vendor_id)</w:t>
      </w:r>
      <w:r>
        <w:br/>
      </w:r>
      <w:r>
        <w:rPr>
          <w:rStyle w:val="VerbatimChar"/>
        </w:rPr>
        <w:t xml:space="preserve">   → IF events.concierge_status IN ('diy','expired')</w:t>
      </w:r>
      <w:r>
        <w:br/>
      </w:r>
      <w:r>
        <w:rPr>
          <w:rStyle w:val="VerbatimChar"/>
        </w:rPr>
        <w:t xml:space="preserve">     → set concierge_status = 'active'</w:t>
      </w:r>
      <w:r>
        <w:br/>
      </w:r>
      <w:r>
        <w:rPr>
          <w:rStyle w:val="VerbatimChar"/>
        </w:rPr>
        <w:t xml:space="preserve">     → set concierge_unlock_source = 'vendor_pro_weekly_perk'</w:t>
      </w:r>
      <w:r>
        <w:br/>
      </w:r>
      <w:r>
        <w:rPr>
          <w:rStyle w:val="VerbatimChar"/>
        </w:rPr>
        <w:t xml:space="preserve">     → set concierge_unlock_via_vendor_id = &lt;vendor_id&gt;</w:t>
      </w:r>
      <w:r>
        <w:br/>
      </w:r>
      <w:r>
        <w:rPr>
          <w:rStyle w:val="VerbatimChar"/>
        </w:rPr>
        <w:t xml:space="preserve">     → set concierge_activated_at = NOW()</w:t>
      </w:r>
      <w:r>
        <w:br/>
      </w:r>
      <w:r>
        <w:rPr>
          <w:rStyle w:val="VerbatimChar"/>
        </w:rPr>
        <w:t xml:space="preserve">     → compute concierge_expires_at per the wedding-anchored formula</w:t>
      </w:r>
      <w:r>
        <w:br/>
      </w:r>
      <w:r>
        <w:rPr>
          <w:rStyle w:val="VerbatimChar"/>
        </w:rPr>
        <w:t xml:space="preserve">     → in-app notification + email: "Concierge unlocked through your booking with {vendor_name}"</w:t>
      </w:r>
      <w:r>
        <w:br/>
      </w:r>
      <w:r>
        <w:rPr>
          <w:rStyle w:val="VerbatimChar"/>
        </w:rPr>
        <w:t xml:space="preserve">   → ELSE no-op (couple already on Concierge — perk doesn't extend; existing access continues)</w:t>
      </w:r>
    </w:p>
    <w:bookmarkEnd w:id="43"/>
    <w:bookmarkStart w:id="44" w:name="schema-additions-2"/>
    <w:p>
      <w:pPr>
        <w:pStyle w:val="Heading3"/>
      </w:pPr>
      <w:r>
        <w:t xml:space="preserve">Schema additions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concierge_unlock_source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(concierge_unlock_source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'purchased'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'vendor_pro_weekly_perk'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concierge_unlock_via_vendor_id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);</w:t>
      </w:r>
    </w:p>
    <w:bookmarkEnd w:id="44"/>
    <w:bookmarkStart w:id="45" w:name="activation-trigger"/>
    <w:p>
      <w:pPr>
        <w:pStyle w:val="Heading3"/>
      </w:pPr>
      <w:r>
        <w:t xml:space="preserve">Activation trigger</w:t>
      </w:r>
    </w:p>
    <w:p>
      <w:pPr>
        <w:pStyle w:val="FirstParagraph"/>
      </w:pPr>
      <w:r>
        <w:rPr>
          <w:b/>
          <w:bCs/>
        </w:rPr>
        <w:t xml:space="preserve">First booking confirmed (contract uploaded)</w:t>
      </w:r>
      <w:r>
        <w:t xml:space="preserve"> </w:t>
      </w:r>
      <w:r>
        <w:t xml:space="preserve">— not first inquiry, not first deposit. The contract upload is the strongest commitment signal the couple has made; before that point a couple could inquire with many vendors without indicating they’ll actually use the platform.</w:t>
      </w:r>
    </w:p>
    <w:bookmarkEnd w:id="45"/>
    <w:bookmarkStart w:id="46" w:name="all-vendor-categories-qualify"/>
    <w:p>
      <w:pPr>
        <w:pStyle w:val="Heading3"/>
      </w:pPr>
      <w:r>
        <w:t xml:space="preserve">All vendor categories qualify</w:t>
      </w:r>
    </w:p>
    <w:p>
      <w:pPr>
        <w:pStyle w:val="FirstParagraph"/>
      </w:pPr>
      <w:r>
        <w:t xml:space="preserve">Every Pro Weekly vendor (photographer, caterer, coordinator, florist, HMUA, etc.) unlocks the perk for couples who book them. This simplifies the product story (</w:t>
      </w:r>
      <w:r>
        <w:t xml:space="preserve">“Every vendor on Pro Weekly gives their couples free Concierge”</w:t>
      </w:r>
      <w:r>
        <w:t xml:space="preserve">) and drives broader Pro Weekly adoption.</w:t>
      </w:r>
    </w:p>
    <w:bookmarkEnd w:id="46"/>
    <w:bookmarkStart w:id="47" w:name="X775d0321af947cdb9cd8a03a562e7f38b8fcdce"/>
    <w:p>
      <w:pPr>
        <w:pStyle w:val="Heading3"/>
      </w:pPr>
      <w:r>
        <w:t xml:space="preserve">What happens if the vendor cancels Pro Weekly later</w:t>
      </w:r>
    </w:p>
    <w:p>
      <w:pPr>
        <w:pStyle w:val="FirstParagraph"/>
      </w:pPr>
      <w:r>
        <w:rPr>
          <w:b/>
          <w:bCs/>
        </w:rPr>
        <w:t xml:space="preserve">The couple’s existing unlock persists.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until natural expiry per the wedding-anchored formula. Don’t punish couples for vendor decisions; the perk was already earned.</w:t>
      </w:r>
    </w:p>
    <w:p>
      <w:pPr>
        <w:pStyle w:val="BodyText"/>
      </w:pPr>
      <w:r>
        <w:t xml:space="preserve">Future couples who would have booked that vendor (now off Pro Weekly) don’t get the auto-unlock. They can still pay ₱2,499 directly for the same access.</w:t>
      </w:r>
    </w:p>
    <w:bookmarkEnd w:id="47"/>
    <w:bookmarkStart w:id="48" w:name="X453fd93ddcda75fabd6f22096ecfd3234a287e4"/>
    <w:p>
      <w:pPr>
        <w:pStyle w:val="Heading3"/>
      </w:pPr>
      <w:r>
        <w:t xml:space="preserve">Supplements (not replaces) the direct ₱2,499 path</w:t>
      </w:r>
    </w:p>
    <w:p>
      <w:pPr>
        <w:pStyle w:val="FirstParagraph"/>
      </w:pPr>
      <w:r>
        <w:t xml:space="preserve">Couples who want Concierge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booking any vendor can still pay ₱2,499 directly (existing checkout flow per 0034). Couples who naturally book a Pro Weekly vendor get it free as a side-effect. Both paths land on the same</w:t>
      </w:r>
      <w:r>
        <w:t xml:space="preserve"> 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state and the same wizard experience.</w:t>
      </w:r>
    </w:p>
    <w:bookmarkEnd w:id="48"/>
    <w:bookmarkStart w:id="49" w:name="economics"/>
    <w:p>
      <w:pPr>
        <w:pStyle w:val="Heading3"/>
      </w:pPr>
      <w:r>
        <w:t xml:space="preserve">Economics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 Pro Weekly vendor / year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Weekly revenue (₱499/wk × 52)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₱25,948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couples booked / vendor / year</w:t>
            </w:r>
          </w:p>
        </w:tc>
        <w:tc>
          <w:tcPr/>
          <w:p>
            <w:pPr>
              <w:pStyle w:val="Compact"/>
            </w:pPr>
            <w:r>
              <w:t xml:space="preserve">10–30 (varies by category)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marginal cost × 20 couples</w:t>
            </w:r>
          </w:p>
        </w:tc>
        <w:tc>
          <w:tcPr/>
          <w:p>
            <w:pPr>
              <w:pStyle w:val="Compact"/>
            </w:pPr>
            <w:r>
              <w:t xml:space="preserve">~₱20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margin per Pro Weekly vendor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~₱25,928 (99.9%)</w:t>
            </w:r>
          </w:p>
        </w:tc>
      </w:tr>
    </w:tbl>
    <w:p>
      <w:pPr>
        <w:pStyle w:val="BodyText"/>
      </w:pPr>
      <w:r>
        <w:t xml:space="preserve">The bundling cost is rounding error. Pro Weekly becomes substantially more attractive to vendors; Setnayan’s revenue per vendor barely moves.</w:t>
      </w:r>
    </w:p>
    <w:bookmarkEnd w:id="49"/>
    <w:bookmarkStart w:id="50" w:name="marketing-copy"/>
    <w:p>
      <w:pPr>
        <w:pStyle w:val="Heading3"/>
      </w:pPr>
      <w:r>
        <w:t xml:space="preserve">Marketing copy</w:t>
      </w:r>
    </w:p>
    <w:p>
      <w:pPr>
        <w:pStyle w:val="FirstParagraph"/>
      </w:pPr>
      <w:r>
        <w:t xml:space="preserve">Pro Weekly vendor-facing surfaces in 0022 + the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marketing site gain three new lines:</w:t>
      </w:r>
    </w:p>
    <w:p>
      <w:pPr>
        <w:pStyle w:val="BlockText"/>
      </w:pPr>
      <w:r>
        <w:rPr>
          <w:i/>
          <w:iCs/>
        </w:rPr>
        <w:t xml:space="preserve">“Subscribe to Pro Weekly and give every couple you book free Setnayan Concierge — a ₱2,499 value per couple.”</w:t>
      </w:r>
    </w:p>
    <w:p>
      <w:pPr>
        <w:pStyle w:val="BlockText"/>
      </w:pPr>
      <w:r>
        <w:rPr>
          <w:i/>
          <w:iCs/>
        </w:rPr>
        <w:t xml:space="preserve">“Couples planning with Concierge come to you with their mood board, palette, guest count, and dietary already shared. Less prep, faster proposals, better-fit bookings.”</w:t>
      </w:r>
    </w:p>
    <w:p>
      <w:pPr>
        <w:pStyle w:val="BlockText"/>
      </w:pPr>
      <w:r>
        <w:rPr>
          <w:i/>
          <w:iCs/>
        </w:rPr>
        <w:t xml:space="preserve">“Couples actively using Concierge book 3× more vendors through Setnayan. Pro Weekly makes you the vendor that unlocks that experience for them.”</w:t>
      </w:r>
    </w:p>
    <w:bookmarkEnd w:id="50"/>
    <w:bookmarkStart w:id="51" w:name="coordinator-specific-value"/>
    <w:p>
      <w:pPr>
        <w:pStyle w:val="Heading3"/>
      </w:pPr>
      <w:r>
        <w:t xml:space="preserve">Coordinator-specific value</w:t>
      </w:r>
    </w:p>
    <w:p>
      <w:pPr>
        <w:pStyle w:val="FirstParagraph"/>
      </w:pPr>
      <w:r>
        <w:t xml:space="preserve">Coordinators on Pro Weekly are the strongest case for the bundle: their value pitch becomes</w:t>
      </w:r>
      <w:r>
        <w:t xml:space="preserve"> </w:t>
      </w:r>
      <w:r>
        <w:t xml:space="preserve">“Subscribe to me and Setnayan unlocks your wedding planner.”</w:t>
      </w:r>
      <w:r>
        <w:t xml:space="preserve"> </w:t>
      </w:r>
      <w:r>
        <w:t xml:space="preserve">Combined with coordinator delegation (§ 0d), this creates a virtuous loop — coordinators sell Pro Weekly to themselves implicitly by selling Setnayan Concierge to their couples.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Xe1ca1583d685bd31f953d7a3303dc87b65a984d"/>
    <w:p>
      <w:pPr>
        <w:pStyle w:val="Heading2"/>
      </w:pPr>
      <w:r>
        <w:t xml:space="preserve">0d. Coordinator delegation (Locked 2026-05-18)</w:t>
      </w:r>
    </w:p>
    <w:p>
      <w:pPr>
        <w:pStyle w:val="FirstParagraph"/>
      </w:pPr>
      <w:r>
        <w:t xml:space="preserve">When a couple books a coordinator (any vendor in canonical category</w:t>
      </w:r>
      <w:r>
        <w:t xml:space="preserve"> </w:t>
      </w:r>
      <w:r>
        <w:rPr>
          <w:rStyle w:val="VerbatimChar"/>
        </w:rPr>
        <w:t xml:space="preserve">wedding_coordination</w:t>
      </w:r>
      <w:r>
        <w:t xml:space="preserve">), that coordinator</w:t>
      </w:r>
      <w:r>
        <w:t xml:space="preserve"> </w:t>
      </w:r>
      <w:r>
        <w:rPr>
          <w:b/>
          <w:bCs/>
        </w:rPr>
        <w:t xml:space="preserve">auto-receives scoped delegate access</w:t>
      </w:r>
      <w:r>
        <w:t xml:space="preserve"> </w:t>
      </w:r>
      <w:r>
        <w:t xml:space="preserve">to the couple’s event. The coordinator can read the couple’s Next Actions feed, act on items on the couple’s behalf, and the couple sees every action attributed to the coordinator.</w:t>
      </w:r>
    </w:p>
    <w:bookmarkStart w:id="53" w:name="schema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Two new tables:</w:t>
      </w:r>
    </w:p>
    <w:p>
      <w:pPr>
        <w:pStyle w:val="SourceCode"/>
      </w:pPr>
      <w:r>
        <w:rPr>
          <w:rStyle w:val="CommentTok"/>
        </w:rPr>
        <w:t xml:space="preserve">-- Who has delegated access to which event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event_delegates (</w:t>
      </w:r>
      <w:r>
        <w:br/>
      </w:r>
      <w:r>
        <w:rPr>
          <w:rStyle w:val="NormalTok"/>
        </w:rPr>
        <w:t xml:space="preserve">  event_id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delegate_user_id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delegate_vendor_id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'coordinator'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'planner'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granted_at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granted_by_user_id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revoked_at        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delegate_user_id)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Audit trail: who did what, when (powers attribution + transparency)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event_action_log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action_type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examples: payment_confirmed · meeting_scheduled · vendor_replied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      artifact_shared · action_marked_done</w:t>
      </w:r>
      <w:r>
        <w:br/>
      </w:r>
      <w:r>
        <w:rPr>
          <w:rStyle w:val="NormalTok"/>
        </w:rPr>
        <w:t xml:space="preserve">  action_target_id     UUID,</w:t>
      </w:r>
      <w:r>
        <w:br/>
      </w:r>
      <w:r>
        <w:rPr>
          <w:rStyle w:val="NormalTok"/>
        </w:rPr>
        <w:t xml:space="preserve">  performed_by_user_id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performed_by_role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(performed_by_role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'coordinator'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'planner'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notes                TEXT,</w:t>
      </w:r>
      <w:r>
        <w:br/>
      </w:r>
      <w:r>
        <w:rPr>
          <w:rStyle w:val="NormalTok"/>
        </w:rPr>
        <w:t xml:space="preserve">  performed_at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event_action_log_event_idx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event_action_log (event_id, performed_at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bookmarkEnd w:id="53"/>
    <w:bookmarkStart w:id="54" w:name="auto-grant-trigger"/>
    <w:p>
      <w:pPr>
        <w:pStyle w:val="Heading3"/>
      </w:pPr>
      <w:r>
        <w:t xml:space="preserve">Auto-grant trigger</w:t>
      </w:r>
    </w:p>
    <w:p>
      <w:pPr>
        <w:pStyle w:val="FirstParagraph"/>
      </w:pPr>
      <w:r>
        <w:t xml:space="preserve">Booking confirmation (contract uploaded) for any vendor with</w:t>
      </w:r>
      <w:r>
        <w:t xml:space="preserve"> </w:t>
      </w:r>
      <w:r>
        <w:rPr>
          <w:rStyle w:val="VerbatimChar"/>
        </w:rPr>
        <w:t xml:space="preserve">canonical_service IN ('wedding_coordination')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grant_coordinator_delegate(event_id, vendor_id, vendor_user_id)</w:t>
      </w:r>
      <w:r>
        <w:t xml:space="preserve">. The couple is asked to confirm delegate access at booking confirmation; default = accepted (paying for a coordinator implies</w:t>
      </w:r>
      <w:r>
        <w:t xml:space="preserve"> </w:t>
      </w:r>
      <w:r>
        <w:t xml:space="preserve">“do my coordination work”</w:t>
      </w:r>
      <w:r>
        <w:t xml:space="preserve">). Couple can revoke from the vendor list at any time.</w:t>
      </w:r>
    </w:p>
    <w:bookmarkEnd w:id="54"/>
    <w:bookmarkStart w:id="55" w:name="scope-of-act-on-behalf-of"/>
    <w:p>
      <w:pPr>
        <w:pStyle w:val="Heading3"/>
      </w:pPr>
      <w:r>
        <w:t xml:space="preserve">Scope of</w:t>
      </w:r>
      <w:r>
        <w:t xml:space="preserve"> </w:t>
      </w:r>
      <w:r>
        <w:t xml:space="preserve">“act on behalf of”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Coordinator CAN do</w:t>
            </w:r>
          </w:p>
        </w:tc>
        <w:tc>
          <w:tcPr/>
          <w:p>
            <w:pPr>
              <w:pStyle w:val="Compact"/>
            </w:pPr>
            <w:r>
              <w:t xml:space="preserve">Coordinator CANNOT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payments confirmed once received</w:t>
            </w:r>
          </w:p>
        </w:tc>
        <w:tc>
          <w:tcPr/>
          <w:p>
            <w:pPr>
              <w:pStyle w:val="Compact"/>
            </w:pPr>
            <w:r>
              <w:t xml:space="preserve">Charge the couple’s payment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 / reschedule vendor meetings</w:t>
            </w:r>
          </w:p>
        </w:tc>
        <w:tc>
          <w:tcPr/>
          <w:p>
            <w:pPr>
              <w:pStyle w:val="Compact"/>
            </w:pPr>
            <w:r>
              <w:t xml:space="preserve">Change the wedding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Reply in vendor chat threads (per 0019)</w:t>
            </w:r>
          </w:p>
        </w:tc>
        <w:tc>
          <w:tcPr/>
          <w:p>
            <w:pPr>
              <w:pStyle w:val="Compact"/>
            </w:pPr>
            <w:r>
              <w:t xml:space="preserve">Book new vendors without couple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artifacts (mood board, palette, guest list) with vendors</w:t>
            </w:r>
          </w:p>
        </w:tc>
        <w:tc>
          <w:tcPr/>
          <w:p>
            <w:pPr>
              <w:pStyle w:val="Compact"/>
            </w:pPr>
            <w:r>
              <w:t xml:space="preserve">Edit the guest list (add/remove guests)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vendor notes on the couple’s vendor cards</w:t>
            </w:r>
          </w:p>
        </w:tc>
        <w:tc>
          <w:tcPr/>
          <w:p>
            <w:pPr>
              <w:pStyle w:val="Compact"/>
            </w:pPr>
            <w:r>
              <w:t xml:space="preserve">Cancel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action items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Delete the event</w:t>
            </w:r>
          </w:p>
        </w:tc>
      </w:tr>
    </w:tbl>
    <w:p>
      <w:pPr>
        <w:pStyle w:val="BodyText"/>
      </w:pPr>
      <w:r>
        <w:t xml:space="preserve">V1.5+ adds a per-couple toggle</w:t>
      </w:r>
      <w:r>
        <w:t xml:space="preserve"> </w:t>
      </w:r>
      <w:r>
        <w:t xml:space="preserve">“let my coordinator book new vendors without my confirmation”</w:t>
      </w:r>
      <w:r>
        <w:t xml:space="preserve"> </w:t>
      </w:r>
      <w:r>
        <w:t xml:space="preserve">for couples who want full delegation. V1 default = couple must confirm new bookings.</w:t>
      </w:r>
    </w:p>
    <w:bookmarkEnd w:id="55"/>
    <w:bookmarkStart w:id="56" w:name="X2ae9d38cc4e49cc349dc3648bd06ce789db260b"/>
    <w:p>
      <w:pPr>
        <w:pStyle w:val="Heading3"/>
      </w:pPr>
      <w:r>
        <w:t xml:space="preserve">Couple-side</w:t>
      </w:r>
      <w:r>
        <w:t xml:space="preserve"> </w:t>
      </w:r>
      <w:r>
        <w:t xml:space="preserve">“your coordinator did X”</w:t>
      </w:r>
      <w:r>
        <w:t xml:space="preserve"> </w:t>
      </w:r>
      <w:r>
        <w:t xml:space="preserve">stream</w:t>
      </w:r>
    </w:p>
    <w:p>
      <w:pPr>
        <w:pStyle w:val="FirstParagraph"/>
      </w:pPr>
      <w:r>
        <w:t xml:space="preserve">The couple’s dashboard surfaces a chronological stream of coordinator actions:</w:t>
      </w:r>
    </w:p>
    <w:p>
      <w:pPr>
        <w:pStyle w:val="SourceCode"/>
      </w:pPr>
      <w:r>
        <w:rPr>
          <w:rStyle w:val="VerbatimChar"/>
        </w:rPr>
        <w:t xml:space="preserve">This week your coordinator Anna handled:</w:t>
      </w:r>
      <w:r>
        <w:br/>
      </w:r>
      <w:r>
        <w:rPr>
          <w:rStyle w:val="VerbatimChar"/>
        </w:rPr>
        <w:t xml:space="preserve">  ✓ Confirmed ₱25,000 deposit received by Caterer Y · Wed 11am</w:t>
      </w:r>
      <w:r>
        <w:br/>
      </w:r>
      <w:r>
        <w:rPr>
          <w:rStyle w:val="VerbatimChar"/>
        </w:rPr>
        <w:t xml:space="preserve">  ✓ Rescheduled Photographer X tasting to Saturday · Wed 2pm</w:t>
      </w:r>
      <w:r>
        <w:br/>
      </w:r>
      <w:r>
        <w:rPr>
          <w:rStyle w:val="VerbatimChar"/>
        </w:rPr>
        <w:t xml:space="preserve">  ✓ Shared your mood-board palette with Florist Z · Thu 9am</w:t>
      </w:r>
      <w:r>
        <w:br/>
      </w:r>
      <w:r>
        <w:rPr>
          <w:rStyle w:val="VerbatimChar"/>
        </w:rPr>
        <w:t xml:space="preserve">  ✓ Replied to Florist Z's quote question · Thu 9am</w:t>
      </w:r>
    </w:p>
    <w:p>
      <w:pPr>
        <w:pStyle w:val="FirstParagraph"/>
      </w:pPr>
      <w:r>
        <w:t xml:space="preserve">Every entry pulls from</w:t>
      </w:r>
      <w:r>
        <w:t xml:space="preserve"> </w:t>
      </w:r>
      <w:r>
        <w:rPr>
          <w:rStyle w:val="VerbatimChar"/>
        </w:rPr>
        <w:t xml:space="preserve">event_action_log WHERE performed_by_role = 'coordinator'</w:t>
      </w:r>
      <w:r>
        <w:t xml:space="preserve">. Builds trust — couple sees their money being spent doing real work.</w:t>
      </w:r>
    </w:p>
    <w:bookmarkEnd w:id="56"/>
    <w:bookmarkStart w:id="57" w:name="coordinator-side-multi-couple-dashboard"/>
    <w:p>
      <w:pPr>
        <w:pStyle w:val="Heading3"/>
      </w:pPr>
      <w:r>
        <w:t xml:space="preserve">Coordinator-side multi-couple dashboard</w:t>
      </w:r>
    </w:p>
    <w:p>
      <w:pPr>
        <w:pStyle w:val="FirstParagraph"/>
      </w:pPr>
      <w:r>
        <w:t xml:space="preserve">In 0022, coordinators get a new</w:t>
      </w:r>
      <w:r>
        <w:t xml:space="preserve"> </w:t>
      </w:r>
      <w:r>
        <w:t xml:space="preserve">“My Couples”</w:t>
      </w:r>
      <w:r>
        <w:t xml:space="preserve"> </w:t>
      </w:r>
      <w:r>
        <w:t xml:space="preserve">view showing all their booked couples with badge counts derived from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 </w:t>
      </w:r>
      <w:r>
        <w:t xml:space="preserve">scoped to delegate access:</w:t>
      </w:r>
    </w:p>
    <w:p>
      <w:pPr>
        <w:pStyle w:val="SourceCode"/>
      </w:pPr>
      <w:r>
        <w:rPr>
          <w:rStyle w:val="VerbatimChar"/>
        </w:rPr>
        <w:t xml:space="preserve">Your couples this month:</w:t>
      </w:r>
      <w:r>
        <w:br/>
      </w:r>
      <w:r>
        <w:rPr>
          <w:rStyle w:val="VerbatimChar"/>
        </w:rPr>
        <w:t xml:space="preserve">  🔴 Anna &amp; Marco · Feb 14 wedding · 3 overdue items</w:t>
      </w:r>
      <w:r>
        <w:br/>
      </w:r>
      <w:r>
        <w:rPr>
          <w:rStyle w:val="VerbatimChar"/>
        </w:rPr>
        <w:t xml:space="preserve">  🟡 Bea &amp; Carlo · Mar 21 wedding · 2 due this week</w:t>
      </w:r>
      <w:r>
        <w:br/>
      </w:r>
      <w:r>
        <w:rPr>
          <w:rStyle w:val="VerbatimChar"/>
        </w:rPr>
        <w:t xml:space="preserve">  🔵 Cris &amp; Diane · May 30 wedding · all on track</w:t>
      </w:r>
      <w:r>
        <w:br/>
      </w:r>
      <w:r>
        <w:rPr>
          <w:rStyle w:val="VerbatimChar"/>
        </w:rPr>
        <w:t xml:space="preserve">  🔵 Eli &amp; Fina · Jun 12 wedding · all on track</w:t>
      </w:r>
    </w:p>
    <w:p>
      <w:pPr>
        <w:pStyle w:val="FirstParagraph"/>
      </w:pPr>
      <w:r>
        <w:t xml:space="preserve">Click into any couple → see their Next Actions feed scoped for the coordinator + action history. The coordinator’s daily login pattern looks like</w:t>
      </w:r>
      <w:r>
        <w:t xml:space="preserve"> </w:t>
      </w:r>
      <w:r>
        <w:t xml:space="preserve">“open dashboard → scan badge counts → triage couples with red/yellow → act on items.”</w:t>
      </w:r>
    </w:p>
    <w:bookmarkEnd w:id="57"/>
    <w:bookmarkStart w:id="58" w:name="notification-when-coordinator-acts"/>
    <w:p>
      <w:pPr>
        <w:pStyle w:val="Heading3"/>
      </w:pPr>
      <w:r>
        <w:t xml:space="preserve">Notification when coordinator acts</w:t>
      </w:r>
    </w:p>
    <w:p>
      <w:pPr>
        <w:pStyle w:val="FirstParagraph"/>
      </w:pPr>
      <w:r>
        <w:t xml:space="preserve">Each action logged in</w:t>
      </w:r>
      <w:r>
        <w:t xml:space="preserve"> </w:t>
      </w:r>
      <w:r>
        <w:rPr>
          <w:rStyle w:val="VerbatimChar"/>
        </w:rPr>
        <w:t xml:space="preserve">event_action_log</w:t>
      </w:r>
      <w:r>
        <w:t xml:space="preserve"> </w:t>
      </w:r>
      <w:r>
        <w:t xml:space="preserve">fires an in-app notification + email (per 0028) to the couple:</w:t>
      </w:r>
    </w:p>
    <w:p>
      <w:pPr>
        <w:pStyle w:val="BlockText"/>
      </w:pPr>
      <w:r>
        <w:rPr>
          <w:i/>
          <w:iCs/>
        </w:rPr>
        <w:t xml:space="preserve">“Anna (your coordinator) confirmed your ₱25,000 deposit was received by Caterer Y.”</w:t>
      </w:r>
    </w:p>
    <w:p>
      <w:pPr>
        <w:pStyle w:val="FirstParagraph"/>
      </w:pPr>
      <w:r>
        <w:t xml:space="preserve">Couple can tap the line to see the action log entry with timestamp + notes.</w:t>
      </w:r>
    </w:p>
    <w:bookmarkEnd w:id="58"/>
    <w:bookmarkStart w:id="59" w:name="why-this-is-v1-not-v1.5"/>
    <w:p>
      <w:pPr>
        <w:pStyle w:val="Heading3"/>
      </w:pPr>
      <w:r>
        <w:t xml:space="preserve">Why this is V1, not V1.5+</w:t>
      </w:r>
    </w:p>
    <w:p>
      <w:pPr>
        <w:pStyle w:val="FirstParagraph"/>
      </w:pPr>
      <w:r>
        <w:t xml:space="preserve">The Pro Weekly bundle (§ 0c) makes coordinator delegation strategically important in V1:</w:t>
      </w:r>
      <w:r>
        <w:t xml:space="preserve"> </w:t>
      </w:r>
      <w:r>
        <w:t xml:space="preserve">- Coordinators on Pro Weekly drive Concierge adoption for their couples</w:t>
      </w:r>
      <w:r>
        <w:t xml:space="preserve"> </w:t>
      </w:r>
      <w:r>
        <w:t xml:space="preserve">- The delegation feature makes Pro Weekly</w:t>
      </w:r>
      <w:r>
        <w:t xml:space="preserve"> </w:t>
      </w:r>
      <w:r>
        <w:rPr>
          <w:i/>
          <w:iCs/>
        </w:rPr>
        <w:t xml:space="preserve">more valuable</w:t>
      </w:r>
      <w:r>
        <w:t xml:space="preserve"> </w:t>
      </w:r>
      <w:r>
        <w:t xml:space="preserve">to coordinators specifically</w:t>
      </w:r>
      <w:r>
        <w:t xml:space="preserve"> </w:t>
      </w:r>
      <w:r>
        <w:t xml:space="preserve">- Network-effect: coordinator becomes a daily Setnayan user → couples expect this experience → coordinators competing for couples must offer it → more coordinators subscribe to Pro Weekly</w:t>
      </w:r>
    </w:p>
    <w:p>
      <w:pPr>
        <w:pStyle w:val="BodyText"/>
      </w:pPr>
      <w:r>
        <w:t xml:space="preserve">V1.5+ extends delegation to other vendor categories (e.g., a stylist with mood-board delegate access) if/when the case arises. V1 keeps it scoped to coordinators only.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1b811531c732b16d881a14250c685bda7f5b5fb"/>
    <w:p>
      <w:pPr>
        <w:pStyle w:val="Heading2"/>
      </w:pPr>
      <w:r>
        <w:t xml:space="preserve">0e. Intra-day vendor calendar blocks (cross-ref to 0022)</w:t>
      </w:r>
    </w:p>
    <w:p>
      <w:pPr>
        <w:pStyle w:val="FirstParagraph"/>
      </w:pPr>
      <w:r>
        <w:t xml:space="preserve">Vendors can create</w:t>
      </w:r>
      <w:r>
        <w:t xml:space="preserve"> </w:t>
      </w:r>
      <w:r>
        <w:rPr>
          <w:b/>
          <w:bCs/>
        </w:rPr>
        <w:t xml:space="preserve">intra-day blocks</w:t>
      </w:r>
      <w:r>
        <w:t xml:space="preserve"> </w:t>
      </w:r>
      <w:r>
        <w:t xml:space="preserve">in their 0022 calendar with custom labels — previously the calendar was full-day granularity. Locked 2026-05-18.</w:t>
      </w:r>
    </w:p>
    <w:p>
      <w:pPr>
        <w:pStyle w:val="BodyText"/>
      </w:pPr>
      <w:r>
        <w:t xml:space="preserve">Full mechanics, schema, and UX live in 0022’s calendar section. Summary here for cross-reference: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Granularity:</w:t>
      </w:r>
      <w:r>
        <w:t xml:space="preserve"> </w:t>
      </w:r>
      <w:r>
        <w:t xml:space="preserve">30-minute increments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Label privacy:</w:t>
      </w:r>
      <w:r>
        <w:t xml:space="preserve"> </w:t>
      </w:r>
      <w:r>
        <w:t xml:space="preserve">private by default (couples see</w:t>
      </w:r>
      <w:r>
        <w:t xml:space="preserve"> </w:t>
      </w:r>
      <w:r>
        <w:t xml:space="preserve">“Unavailable”</w:t>
      </w:r>
      <w:r>
        <w:t xml:space="preserve">, not the label); vendor can opt to expose specific labels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Block sources: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(vendor-created) ·</w:t>
      </w:r>
      <w:r>
        <w:t xml:space="preserve"> </w:t>
      </w:r>
      <w:r>
        <w:rPr>
          <w:rStyle w:val="VerbatimChar"/>
        </w:rPr>
        <w:t xml:space="preserve">setnayan_booking</w:t>
      </w:r>
      <w:r>
        <w:t xml:space="preserve"> </w:t>
      </w:r>
      <w:r>
        <w:t xml:space="preserve">(auto-populated from confirmed bookings) ·</w:t>
      </w:r>
      <w:r>
        <w:t xml:space="preserve"> </w:t>
      </w:r>
      <w:r>
        <w:rPr>
          <w:rStyle w:val="VerbatimChar"/>
        </w:rPr>
        <w:t xml:space="preserve">synced_calendar</w:t>
      </w:r>
      <w:r>
        <w:t xml:space="preserve"> </w:t>
      </w:r>
      <w:r>
        <w:t xml:space="preserve">(V1.5+ Google Calendar sync)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vendor_calendar_blocks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vendor_id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is_private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Effect on couple marketplace:</w:t>
      </w:r>
      <w:r>
        <w:t xml:space="preserve"> </w:t>
      </w:r>
      <w:r>
        <w:t xml:space="preserve">vendor search excludes vendors with blocks overlapping the couple’s wedding date; vendor detail pages show greyed</w:t>
      </w:r>
      <w:r>
        <w:t xml:space="preserve"> </w:t>
      </w:r>
      <w:r>
        <w:t xml:space="preserve">“Unavailable”</w:t>
      </w:r>
      <w:r>
        <w:t xml:space="preserve"> </w:t>
      </w:r>
      <w:r>
        <w:t xml:space="preserve">windows without labels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Effect on the Concierge wizard:</w:t>
      </w:r>
      <w:r>
        <w:t xml:space="preserve"> </w:t>
      </w:r>
      <w:r>
        <w:t xml:space="preserve">the recommendation filter queries</w:t>
      </w:r>
      <w:r>
        <w:t xml:space="preserve"> </w:t>
      </w:r>
      <w:r>
        <w:rPr>
          <w:rStyle w:val="VerbatimChar"/>
        </w:rPr>
        <w:t xml:space="preserve">vendor_calendar_blocks</w:t>
      </w:r>
      <w:r>
        <w:t xml:space="preserve"> </w:t>
      </w:r>
      <w:r>
        <w:t xml:space="preserve">and excludes blocked vendors from</w:t>
      </w:r>
      <w:r>
        <w:t xml:space="preserve"> </w:t>
      </w:r>
      <w:r>
        <w:t xml:space="preserve">“next vendor”</w:t>
      </w:r>
      <w:r>
        <w:t xml:space="preserve"> </w:t>
      </w:r>
      <w:r>
        <w:t xml:space="preserve">cards</w:t>
      </w:r>
    </w:p>
    <w:p>
      <w:pPr>
        <w:pStyle w:val="FirstParagraph"/>
      </w:pPr>
      <w:r>
        <w:t xml:space="preserve">Relevant because the wizard recommendation logic in § 0b depends on</w:t>
      </w:r>
      <w:r>
        <w:t xml:space="preserve"> </w:t>
      </w:r>
      <w:r>
        <w:rPr>
          <w:rStyle w:val="VerbatimChar"/>
        </w:rPr>
        <w:t xml:space="preserve">vendor_calendar_blocks</w:t>
      </w:r>
      <w:r>
        <w:t xml:space="preserve"> </w:t>
      </w:r>
      <w:r>
        <w:t xml:space="preserve">being honored — a vendor on a multi-day off-platform shoot shouldn’t be recommended for a couple’s same-week event.</w:t>
      </w:r>
    </w:p>
    <w:p>
      <w:r>
        <w:pict>
          <v:rect style="width:0;height:1.5pt" o:hralign="center" o:hrstd="t" o:hr="t"/>
        </w:pict>
      </w:r>
    </w:p>
    <w:bookmarkEnd w:id="61"/>
    <w:bookmarkStart w:id="69" w:name="the-locked-sequence"/>
    <w:p>
      <w:pPr>
        <w:pStyle w:val="Heading2"/>
      </w:pPr>
      <w:r>
        <w:t xml:space="preserve">1. The Locked Sequence</w:t>
      </w:r>
    </w:p>
    <w:p>
      <w:pPr>
        <w:pStyle w:val="FirstParagraph"/>
      </w:pPr>
      <w:r>
        <w:t xml:space="preserve">The plan builder routes couples through categories in this order. The order is determined by three forces:</w:t>
      </w:r>
      <w:r>
        <w:t xml:space="preserve"> </w:t>
      </w:r>
      <w:r>
        <w:rPr>
          <w:b/>
          <w:bCs/>
        </w:rPr>
        <w:t xml:space="preserve">lead time</w:t>
      </w:r>
      <w:r>
        <w:t xml:space="preserve"> </w:t>
      </w:r>
      <w:r>
        <w:t xml:space="preserve">(how far ahead a vendor must be booked),</w:t>
      </w:r>
      <w:r>
        <w:t xml:space="preserve"> </w:t>
      </w:r>
      <w:r>
        <w:rPr>
          <w:b/>
          <w:bCs/>
        </w:rPr>
        <w:t xml:space="preserve">dependency</w:t>
      </w:r>
      <w:r>
        <w:t xml:space="preserve"> </w:t>
      </w:r>
      <w:r>
        <w:t xml:space="preserve">(does the category need other decisions first?), and</w:t>
      </w:r>
      <w:r>
        <w:t xml:space="preserve"> </w:t>
      </w:r>
      <w:r>
        <w:rPr>
          <w:b/>
          <w:bCs/>
        </w:rPr>
        <w:t xml:space="preserve">bundling cascade</w:t>
      </w:r>
      <w:r>
        <w:t xml:space="preserve"> </w:t>
      </w:r>
      <w:r>
        <w:t xml:space="preserve">(does picking it auto-resolve others?).</w:t>
      </w:r>
    </w:p>
    <w:bookmarkStart w:id="62" w:name="phase-1-anchors-set-everything-else"/>
    <w:p>
      <w:pPr>
        <w:pStyle w:val="Heading3"/>
      </w:pPr>
      <w:r>
        <w:t xml:space="preserve">Phase 1 — Anchors (set everything else)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Ceremony venue</w:t>
      </w:r>
      <w:r>
        <w:t xml:space="preserve"> </w:t>
      </w:r>
      <w:r>
        <w:t xml:space="preserve">— geographic anchor; locks the radius for reception search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Reception venue</w:t>
      </w:r>
      <w:r>
        <w:t xml:space="preserve"> </w:t>
      </w:r>
      <w:r>
        <w:t xml:space="preserve">(must be ≤8km from ceremony unless overridden)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Catering</w:t>
      </w:r>
      <w:r>
        <w:t xml:space="preserve"> </w:t>
      </w:r>
      <w:r>
        <w:t xml:space="preserve">— auto-routed by reception’s food arrangement</w:t>
      </w:r>
    </w:p>
    <w:bookmarkEnd w:id="62"/>
    <w:bookmarkStart w:id="63" w:name="X32caae092b646f947b6eaa2c4f3ce2299fbcc89"/>
    <w:p>
      <w:pPr>
        <w:pStyle w:val="Heading3"/>
      </w:pPr>
      <w:r>
        <w:t xml:space="preserve">Phase 2 — Major commitments (book 8–12 months out)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Photography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Wedding Coordinator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Bridal gown · Groom suit</w:t>
      </w:r>
      <w:r>
        <w:t xml:space="preserve"> </w:t>
      </w:r>
      <w:r>
        <w:t xml:space="preserve">(custom = 3–6 month lead)</w:t>
      </w:r>
    </w:p>
    <w:bookmarkEnd w:id="63"/>
    <w:bookmarkStart w:id="64" w:name="phase-3-style-design-layer-48-months-out"/>
    <w:p>
      <w:pPr>
        <w:pStyle w:val="Heading3"/>
      </w:pPr>
      <w:r>
        <w:t xml:space="preserve">Phase 3 — Style + Design layer (4–8 months out)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Stylist</w:t>
      </w:r>
      <w:r>
        <w:t xml:space="preserve"> </w:t>
      </w:r>
      <w:r>
        <w:t xml:space="preserve">(parent-vendor; absorbs florals + lights + decor when hired)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Florals</w:t>
      </w:r>
      <w:r>
        <w:t xml:space="preserve"> </w:t>
      </w:r>
      <w:r>
        <w:t xml:space="preserve">(or auto-bundled with stylist/venue)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Lights and Sounds</w:t>
      </w:r>
      <w:r>
        <w:t xml:space="preserve"> </w:t>
      </w:r>
      <w:r>
        <w:t xml:space="preserve">(or auto-bundled)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Cake</w:t>
      </w:r>
      <w:r>
        <w:t xml:space="preserve"> </w:t>
      </w:r>
      <w:r>
        <w:t xml:space="preserve">(bundled at hotels; solo at gardens)</w:t>
      </w:r>
    </w:p>
    <w:bookmarkEnd w:id="64"/>
    <w:bookmarkStart w:id="65" w:name="X5a2af1e5901c6e742e75a6ae3f82bd7d56e6f05"/>
    <w:p>
      <w:pPr>
        <w:pStyle w:val="Heading3"/>
      </w:pPr>
      <w:r>
        <w:t xml:space="preserve">Phase 4 — Programming + Entertainment (3–6 months out)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Host / Emcee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Band / DJ</w:t>
      </w:r>
      <w:r>
        <w:t xml:space="preserve"> </w:t>
      </w:r>
      <w:r>
        <w:t xml:space="preserve">(multi-vendor allowed)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Cocktail vendors</w:t>
      </w:r>
      <w:r>
        <w:t xml:space="preserve"> </w:t>
      </w:r>
      <w:r>
        <w:t xml:space="preserve">— multi-slot multi-vendor: food · drinks · souvenirs · attractions · photobooth · entertainment · others</w:t>
      </w:r>
    </w:p>
    <w:bookmarkEnd w:id="65"/>
    <w:bookmarkStart w:id="66" w:name="Xaec715bdd16de9ff2ab11863020bee10800f890"/>
    <w:p>
      <w:pPr>
        <w:pStyle w:val="Heading3"/>
      </w:pPr>
      <w:r>
        <w:t xml:space="preserve">Phase 5 — Logistics + Finishing (2–4 months out)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HMUA</w:t>
      </w:r>
      <w:r>
        <w:t xml:space="preserve"> </w:t>
      </w:r>
      <w:r>
        <w:t xml:space="preserve">(coverage roster)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Bridal car</w:t>
      </w:r>
      <w:r>
        <w:t xml:space="preserve"> </w:t>
      </w:r>
      <w:r>
        <w:t xml:space="preserve">(bundled at hotels)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Dressing Room / Hotel Stay</w:t>
      </w:r>
      <w:r>
        <w:t xml:space="preserve"> </w:t>
      </w:r>
      <w:r>
        <w:t xml:space="preserve">(bundled at hotels; solo for out-of-town guest blocks)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Invitations</w:t>
      </w:r>
      <w:r>
        <w:t xml:space="preserve"> </w:t>
      </w:r>
      <w:r>
        <w:t xml:space="preserve">(needs final guest list)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Rings</w:t>
      </w:r>
      <w:r>
        <w:t xml:space="preserve"> </w:t>
      </w:r>
      <w:r>
        <w:t xml:space="preserve">(couple-led; often external)</w:t>
      </w:r>
    </w:p>
    <w:bookmarkEnd w:id="66"/>
    <w:bookmarkStart w:id="67" w:name="pre-event-after-photographer-is-locked"/>
    <w:p>
      <w:pPr>
        <w:pStyle w:val="Heading3"/>
      </w:pPr>
      <w:r>
        <w:t xml:space="preserve">Pre-event (after photographer is locked)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Pre-nup shoot</w:t>
      </w:r>
      <w:r>
        <w:t xml:space="preserve"> </w:t>
      </w:r>
      <w:r>
        <w:t xml:space="preserve">(2–6 months before wedding, with the same photo team)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Dance Guide / Choreographer</w:t>
      </w:r>
      <w:r>
        <w:t xml:space="preserve"> </w:t>
      </w:r>
      <w:r>
        <w:t xml:space="preserve">(4–8 weeks before; first dance + entourage grand march)</w:t>
      </w:r>
    </w:p>
    <w:bookmarkEnd w:id="67"/>
    <w:bookmarkStart w:id="68" w:name="post-event-setnayan-coordination-tasks"/>
    <w:p>
      <w:pPr>
        <w:pStyle w:val="Heading3"/>
      </w:pPr>
      <w:r>
        <w:t xml:space="preserve">Post-event (Setnayan coordination tasks)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Marriage certificate pickup</w:t>
      </w:r>
      <w:r>
        <w:t xml:space="preserve"> </w:t>
      </w:r>
      <w:r>
        <w:t xml:space="preserve">(Setnayan nudges 14 days post-wedding)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Honeymoon</w:t>
      </w:r>
      <w:r>
        <w:t xml:space="preserve"> </w:t>
      </w:r>
      <w:r>
        <w:t xml:space="preserve">(coordination + budget line)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Wedding registry / thank-you cards</w:t>
      </w:r>
      <w:r>
        <w:t xml:space="preserve"> </w:t>
      </w:r>
      <w:r>
        <w:t xml:space="preserve">(curated external links in V1; Setnayan SKU in V2)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the-8km-proximity-rule"/>
    <w:p>
      <w:pPr>
        <w:pStyle w:val="Heading2"/>
      </w:pPr>
      <w:r>
        <w:t xml:space="preserve">2. The 8km Proximity Rule</w:t>
      </w:r>
    </w:p>
    <w:p>
      <w:pPr>
        <w:pStyle w:val="FirstParagraph"/>
      </w:pPr>
      <w:r>
        <w:t xml:space="preserve">Reception venue search filters to ≤8km from the ceremony venue by default.</w:t>
      </w:r>
    </w:p>
    <w:p>
      <w:pPr>
        <w:pStyle w:val="BodyText"/>
      </w:pPr>
      <w:r>
        <w:rPr>
          <w:b/>
          <w:bCs/>
        </w:rPr>
        <w:t xml:space="preserve">Reasoning:</w:t>
      </w:r>
      <w:r>
        <w:t xml:space="preserve"> </w:t>
      </w:r>
      <w:r>
        <w:t xml:space="preserve">- Manila weekend traffic: 8km ≈ 30–45 minutes drive</w:t>
      </w:r>
      <w:r>
        <w:t xml:space="preserve"> </w:t>
      </w:r>
      <w:r>
        <w:t xml:space="preserve">- Guest comfort: long transitions kill event momentum</w:t>
      </w:r>
      <w:r>
        <w:t xml:space="preserve"> </w:t>
      </w:r>
      <w:r>
        <w:t xml:space="preserve">- Couple efficiency: outfit changes need short transitions</w:t>
      </w:r>
      <w:r>
        <w:t xml:space="preserve"> </w:t>
      </w:r>
      <w:r>
        <w:t xml:space="preserve">- Photography: golden-hour timing depends on quick venue moves</w:t>
      </w:r>
    </w:p>
    <w:p>
      <w:pPr>
        <w:pStyle w:val="BodyText"/>
      </w:pPr>
      <w:r>
        <w:rPr>
          <w:b/>
          <w:bCs/>
        </w:rPr>
        <w:t xml:space="preserve">Override:</w:t>
      </w:r>
      <w:r>
        <w:t xml:space="preserve"> </w:t>
      </w:r>
      <w:r>
        <w:t xml:space="preserve">“Show beyond 8km”</w:t>
      </w:r>
      <w:r>
        <w:t xml:space="preserve"> </w:t>
      </w:r>
      <w:r>
        <w:t xml:space="preserve">toggle. Far venue cards display a</w:t>
      </w:r>
      <w:r>
        <w:t xml:space="preserve"> </w:t>
      </w:r>
      <w:r>
        <w:rPr>
          <w:rStyle w:val="VerbatimChar"/>
        </w:rPr>
        <w:t xml:space="preserve">+Nkm · ~Nmin travel</w:t>
      </w:r>
      <w:r>
        <w:t xml:space="preserve"> </w:t>
      </w:r>
      <w:r>
        <w:t xml:space="preserve">badge so the trade-off is visible. Adapts for Tagaytay / destination ceremonies — the radius pulls in same-region venues.</w:t>
      </w:r>
    </w:p>
    <w:p>
      <w:r>
        <w:pict>
          <v:rect style="width:0;height:1.5pt" o:hralign="center" o:hrstd="t" o:hr="t"/>
        </w:pict>
      </w:r>
    </w:p>
    <w:bookmarkEnd w:id="70"/>
    <w:bookmarkStart w:id="71" w:name="X17d3744f1c0a56da36558cde186cb1afe0cfdeb"/>
    <w:p>
      <w:pPr>
        <w:pStyle w:val="Heading2"/>
      </w:pPr>
      <w:r>
        <w:t xml:space="preserve">3. Importance Tiers (which categories couples can’t skip)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Non-negotiable</w:t>
            </w:r>
          </w:p>
        </w:tc>
        <w:tc>
          <w:tcPr/>
          <w:p>
            <w:pPr>
              <w:pStyle w:val="Compact"/>
            </w:pPr>
            <w:r>
              <w:t xml:space="preserve">Ceremony, Reception+food, Photography, Bride’s gown, HMUA, Coordinator, Rings, Marriage license</w:t>
            </w:r>
          </w:p>
        </w:tc>
        <w:tc>
          <w:tcPr/>
          <w:p>
            <w:pPr>
              <w:pStyle w:val="Compact"/>
            </w:pPr>
            <w:r>
              <w:t xml:space="preserve">Wedding can’t happen without these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High-impact</w:t>
            </w:r>
          </w:p>
        </w:tc>
        <w:tc>
          <w:tcPr/>
          <w:p>
            <w:pPr>
              <w:pStyle w:val="Compact"/>
            </w:pPr>
            <w:r>
              <w:t xml:space="preserve">Florals (or Stylist), Cake, Music/Band/Host, Bridal car, Invitations, Videography</w:t>
            </w:r>
          </w:p>
        </w:tc>
        <w:tc>
          <w:tcPr/>
          <w:p>
            <w:pPr>
              <w:pStyle w:val="Compact"/>
            </w:pPr>
            <w:r>
              <w:t xml:space="preserve">Defines the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of the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 — Style amplifiers</w:t>
            </w:r>
          </w:p>
        </w:tc>
        <w:tc>
          <w:tcPr/>
          <w:p>
            <w:pPr>
              <w:pStyle w:val="Compact"/>
            </w:pPr>
            <w:r>
              <w:t xml:space="preserve">Stylist (full-service), Lights &amp; Sounds, SDE, Cocktail food + drinks, Pre-nup</w:t>
            </w:r>
          </w:p>
        </w:tc>
        <w:tc>
          <w:tcPr/>
          <w:p>
            <w:pPr>
              <w:pStyle w:val="Compact"/>
            </w:pPr>
            <w:r>
              <w:t xml:space="preserve">Elevates the experience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 — Nice-to-haves</w:t>
            </w:r>
          </w:p>
        </w:tc>
        <w:tc>
          <w:tcPr/>
          <w:p>
            <w:pPr>
              <w:pStyle w:val="Compact"/>
            </w:pPr>
            <w:r>
              <w:t xml:space="preserve">Photobooth, Souvenirs, Drone, Cocktail attractions, Dance Guide</w:t>
            </w:r>
          </w:p>
        </w:tc>
        <w:tc>
          <w:tcPr/>
          <w:p>
            <w:pPr>
              <w:pStyle w:val="Compact"/>
            </w:pPr>
            <w:r>
              <w:t xml:space="preserve">Adds delight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5 — Bonus</w:t>
            </w:r>
          </w:p>
        </w:tc>
        <w:tc>
          <w:tcPr/>
          <w:p>
            <w:pPr>
              <w:pStyle w:val="Compact"/>
            </w:pPr>
            <w:r>
              <w:t xml:space="preserve">Lounge furniture, Cigar bar, Custom signage, Sparkler send-off</w:t>
            </w:r>
          </w:p>
        </w:tc>
        <w:tc>
          <w:tcPr/>
          <w:p>
            <w:pPr>
              <w:pStyle w:val="Compact"/>
            </w:pPr>
            <w:r>
              <w:t xml:space="preserve">Pure flourish</w:t>
            </w:r>
          </w:p>
        </w:tc>
      </w:tr>
    </w:tbl>
    <w:p>
      <w:pPr>
        <w:pStyle w:val="BodyText"/>
      </w:pPr>
      <w:r>
        <w:rPr>
          <w:b/>
          <w:bCs/>
        </w:rPr>
        <w:t xml:space="preserve">Unlock progression:</w:t>
      </w:r>
      <w:r>
        <w:t xml:space="preserve"> </w:t>
      </w:r>
      <w:r>
        <w:t xml:space="preserve">Tier 1 categories must be placeholder-filled before Tier 2 unlocks for vendor browsing, and so on.</w:t>
      </w:r>
    </w:p>
    <w:p>
      <w:r>
        <w:pict>
          <v:rect style="width:0;height:1.5pt" o:hralign="center" o:hrstd="t" o:hr="t"/>
        </w:pict>
      </w:r>
    </w:p>
    <w:bookmarkEnd w:id="71"/>
    <w:bookmarkStart w:id="75" w:name="working-budget-tiers-per-head-spend"/>
    <w:p>
      <w:pPr>
        <w:pStyle w:val="Heading2"/>
      </w:pPr>
      <w:r>
        <w:t xml:space="preserve">4. Working Budget Tiers (Per-Head Spend)</w:t>
      </w:r>
    </w:p>
    <w:p>
      <w:pPr>
        <w:pStyle w:val="FirstParagraph"/>
      </w:pPr>
      <w:r>
        <w:t xml:space="preserve">Replaces the previous absolute-budget framing.</w:t>
      </w:r>
      <w:r>
        <w:t xml:space="preserve"> </w:t>
      </w:r>
      <w:r>
        <w:rPr>
          <w:b/>
          <w:bCs/>
        </w:rPr>
        <w:t xml:space="preserve">Tier is determined by per-head spend, not total budget.</w:t>
      </w:r>
      <w:r>
        <w:t xml:space="preserve"> </w:t>
      </w:r>
      <w:r>
        <w:t xml:space="preserve">Couples pick a tier first; the plan builder computes the working budget by multiplying the tier’s per-head range by the guest count.</w:t>
      </w:r>
    </w:p>
    <w:bookmarkStart w:id="72" w:name="the-five-tiers"/>
    <w:p>
      <w:pPr>
        <w:pStyle w:val="Heading3"/>
      </w:pPr>
      <w:r>
        <w:t xml:space="preserve">The Five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Per-head ₱</w:t>
            </w:r>
          </w:p>
        </w:tc>
        <w:tc>
          <w:tcPr/>
          <w:p>
            <w:pPr>
              <w:pStyle w:val="Compact"/>
            </w:pPr>
            <w:r>
              <w:t xml:space="preserve">Feel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and Intimate</w:t>
            </w:r>
          </w:p>
        </w:tc>
        <w:tc>
          <w:tcPr/>
          <w:p>
            <w:pPr>
              <w:pStyle w:val="Compact"/>
            </w:pPr>
            <w:r>
              <w:t xml:space="preserve">₱1,500–3,000</w:t>
            </w:r>
          </w:p>
        </w:tc>
        <w:tc>
          <w:tcPr/>
          <w:p>
            <w:pPr>
              <w:pStyle w:val="Compact"/>
            </w:pPr>
            <w:r>
              <w:t xml:space="preserve">Restaurant or modest hotel; immediate family + closest friends; minimal extras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Charming and Personal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Mid-tier hotel or curated garden; wedding party + extended family; thoughtful styling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Grand and Beautiful</w:t>
            </w:r>
          </w:p>
        </w:tc>
        <w:tc>
          <w:tcPr/>
          <w:p>
            <w:pPr>
              <w:pStyle w:val="Compact"/>
            </w:pPr>
            <w:r>
              <w:t xml:space="preserve">₱5,000–8,000</w:t>
            </w:r>
          </w:p>
        </w:tc>
        <w:tc>
          <w:tcPr/>
          <w:p>
            <w:pPr>
              <w:pStyle w:val="Compact"/>
            </w:pPr>
            <w:r>
              <w:t xml:space="preserve">Premium hotel or full-service garden estate; full design layer; SDE + cocktail extras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Distinguished and Refined</w:t>
            </w:r>
          </w:p>
        </w:tc>
        <w:tc>
          <w:tcPr/>
          <w:p>
            <w:pPr>
              <w:pStyle w:val="Compact"/>
            </w:pPr>
            <w:r>
              <w:t xml:space="preserve">₱8,000–13,000</w:t>
            </w:r>
          </w:p>
        </w:tc>
        <w:tc>
          <w:tcPr/>
          <w:p>
            <w:pPr>
              <w:pStyle w:val="Compact"/>
            </w:pPr>
            <w:r>
              <w:t xml:space="preserve">Top-tier hotel or destination estate; stylist-driven full design; premium photo/video; couture-adjacent gown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Luxurious and Beyond</w:t>
            </w:r>
          </w:p>
        </w:tc>
        <w:tc>
          <w:tcPr/>
          <w:p>
            <w:pPr>
              <w:pStyle w:val="Compact"/>
            </w:pPr>
            <w:r>
              <w:t xml:space="preserve">₱13,000+</w:t>
            </w:r>
          </w:p>
        </w:tc>
        <w:tc>
          <w:tcPr/>
          <w:p>
            <w:pPr>
              <w:pStyle w:val="Compact"/>
            </w:pPr>
            <w:r>
              <w:t xml:space="preserve">Iconic hotel grand ballroom or premium destination; couture gown; full-event stylist team; multi-vendor cocktail; designer everything</w:t>
            </w:r>
          </w:p>
        </w:tc>
      </w:tr>
    </w:tbl>
    <w:bookmarkEnd w:id="72"/>
    <w:bookmarkStart w:id="73" w:name="working-budget-by-tier-guest-count"/>
    <w:p>
      <w:pPr>
        <w:pStyle w:val="Heading3"/>
      </w:pPr>
      <w:r>
        <w:t xml:space="preserve">Working Budget by Tier × Guest Count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Tier 1 (Simple)</w:t>
            </w:r>
          </w:p>
        </w:tc>
        <w:tc>
          <w:tcPr/>
          <w:p>
            <w:pPr>
              <w:pStyle w:val="Compact"/>
            </w:pPr>
            <w:r>
              <w:t xml:space="preserve">Tier 2 (Charming)</w:t>
            </w:r>
          </w:p>
        </w:tc>
        <w:tc>
          <w:tcPr/>
          <w:p>
            <w:pPr>
              <w:pStyle w:val="Compact"/>
            </w:pPr>
            <w:r>
              <w:t xml:space="preserve">Tier 3 (Grand)</w:t>
            </w:r>
          </w:p>
        </w:tc>
        <w:tc>
          <w:tcPr/>
          <w:p>
            <w:pPr>
              <w:pStyle w:val="Compact"/>
            </w:pPr>
            <w:r>
              <w:t xml:space="preserve">Tier 4 (Distinguished)</w:t>
            </w:r>
          </w:p>
        </w:tc>
        <w:tc>
          <w:tcPr/>
          <w:p>
            <w:pPr>
              <w:pStyle w:val="Compact"/>
            </w:pPr>
            <w:r>
              <w:t xml:space="preserve">Tier 5 (Luxurious)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₱75K – ₱150K</w:t>
            </w:r>
          </w:p>
        </w:tc>
        <w:tc>
          <w:tcPr/>
          <w:p>
            <w:pPr>
              <w:pStyle w:val="Compact"/>
            </w:pPr>
            <w:r>
              <w:t xml:space="preserve">₱150K – ₱250K</w:t>
            </w:r>
          </w:p>
        </w:tc>
        <w:tc>
          <w:tcPr/>
          <w:p>
            <w:pPr>
              <w:pStyle w:val="Compact"/>
            </w:pPr>
            <w:r>
              <w:t xml:space="preserve">₱250K – ₱400K</w:t>
            </w:r>
          </w:p>
        </w:tc>
        <w:tc>
          <w:tcPr/>
          <w:p>
            <w:pPr>
              <w:pStyle w:val="Compact"/>
            </w:pPr>
            <w:r>
              <w:t xml:space="preserve">₱400K – ₱650K</w:t>
            </w:r>
          </w:p>
        </w:tc>
        <w:tc>
          <w:tcPr/>
          <w:p>
            <w:pPr>
              <w:pStyle w:val="Compact"/>
            </w:pPr>
            <w:r>
              <w:t xml:space="preserve">₱650K+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₱120K – ₱240K</w:t>
            </w:r>
          </w:p>
        </w:tc>
        <w:tc>
          <w:tcPr/>
          <w:p>
            <w:pPr>
              <w:pStyle w:val="Compact"/>
            </w:pPr>
            <w:r>
              <w:t xml:space="preserve">₱240K – ₱400K</w:t>
            </w:r>
          </w:p>
        </w:tc>
        <w:tc>
          <w:tcPr/>
          <w:p>
            <w:pPr>
              <w:pStyle w:val="Compact"/>
            </w:pPr>
            <w:r>
              <w:t xml:space="preserve">₱400K – ₱640K</w:t>
            </w:r>
          </w:p>
        </w:tc>
        <w:tc>
          <w:tcPr/>
          <w:p>
            <w:pPr>
              <w:pStyle w:val="Compact"/>
            </w:pPr>
            <w:r>
              <w:t xml:space="preserve">₱640K – ₱1.04M</w:t>
            </w:r>
          </w:p>
        </w:tc>
        <w:tc>
          <w:tcPr/>
          <w:p>
            <w:pPr>
              <w:pStyle w:val="Compact"/>
            </w:pPr>
            <w:r>
              <w:t xml:space="preserve">₱1.04M+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₱150K – ₱300K</w:t>
            </w:r>
          </w:p>
        </w:tc>
        <w:tc>
          <w:tcPr/>
          <w:p>
            <w:pPr>
              <w:pStyle w:val="Compact"/>
            </w:pPr>
            <w:r>
              <w:t xml:space="preserve">₱300K – ₱500K</w:t>
            </w:r>
          </w:p>
        </w:tc>
        <w:tc>
          <w:tcPr/>
          <w:p>
            <w:pPr>
              <w:pStyle w:val="Compact"/>
            </w:pPr>
            <w:r>
              <w:t xml:space="preserve">₱500K – ₱800K</w:t>
            </w:r>
          </w:p>
        </w:tc>
        <w:tc>
          <w:tcPr/>
          <w:p>
            <w:pPr>
              <w:pStyle w:val="Compact"/>
            </w:pPr>
            <w:r>
              <w:t xml:space="preserve">₱800K – ₱1.3M</w:t>
            </w:r>
          </w:p>
        </w:tc>
        <w:tc>
          <w:tcPr/>
          <w:p>
            <w:pPr>
              <w:pStyle w:val="Compact"/>
            </w:pPr>
            <w:r>
              <w:t xml:space="preserve">₱1.3M+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₱225K – ₱450K</w:t>
            </w:r>
          </w:p>
        </w:tc>
        <w:tc>
          <w:tcPr/>
          <w:p>
            <w:pPr>
              <w:pStyle w:val="Compact"/>
            </w:pPr>
            <w:r>
              <w:t xml:space="preserve">₱450K – ₱750K</w:t>
            </w:r>
          </w:p>
        </w:tc>
        <w:tc>
          <w:tcPr/>
          <w:p>
            <w:pPr>
              <w:pStyle w:val="Compact"/>
            </w:pPr>
            <w:r>
              <w:t xml:space="preserve">₱750K – ₱1.2M</w:t>
            </w:r>
          </w:p>
        </w:tc>
        <w:tc>
          <w:tcPr/>
          <w:p>
            <w:pPr>
              <w:pStyle w:val="Compact"/>
            </w:pPr>
            <w:r>
              <w:t xml:space="preserve">₱1.2M – ₱1.95M</w:t>
            </w:r>
          </w:p>
        </w:tc>
        <w:tc>
          <w:tcPr/>
          <w:p>
            <w:pPr>
              <w:pStyle w:val="Compact"/>
            </w:pPr>
            <w:r>
              <w:t xml:space="preserve">₱1.95M+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₱300K – ₱600K</w:t>
            </w:r>
          </w:p>
        </w:tc>
        <w:tc>
          <w:tcPr/>
          <w:p>
            <w:pPr>
              <w:pStyle w:val="Compact"/>
            </w:pPr>
            <w:r>
              <w:t xml:space="preserve">₱600K – ₱1M</w:t>
            </w:r>
          </w:p>
        </w:tc>
        <w:tc>
          <w:tcPr/>
          <w:p>
            <w:pPr>
              <w:pStyle w:val="Compact"/>
            </w:pPr>
            <w:r>
              <w:t xml:space="preserve">₱1M – ₱1.6M</w:t>
            </w:r>
          </w:p>
        </w:tc>
        <w:tc>
          <w:tcPr/>
          <w:p>
            <w:pPr>
              <w:pStyle w:val="Compact"/>
            </w:pPr>
            <w:r>
              <w:t xml:space="preserve">₱1.6M – ₱2.6M</w:t>
            </w:r>
          </w:p>
        </w:tc>
        <w:tc>
          <w:tcPr/>
          <w:p>
            <w:pPr>
              <w:pStyle w:val="Compact"/>
            </w:pPr>
            <w:r>
              <w:t xml:space="preserve">₱2.6M+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₱345K – ₱690K</w:t>
            </w:r>
          </w:p>
        </w:tc>
        <w:tc>
          <w:tcPr/>
          <w:p>
            <w:pPr>
              <w:pStyle w:val="Compact"/>
            </w:pPr>
            <w:r>
              <w:t xml:space="preserve">₱690K – ₱1.15M</w:t>
            </w:r>
          </w:p>
        </w:tc>
        <w:tc>
          <w:tcPr/>
          <w:p>
            <w:pPr>
              <w:pStyle w:val="Compact"/>
            </w:pPr>
            <w:r>
              <w:t xml:space="preserve">₱1.15M – ₱1.84M</w:t>
            </w:r>
          </w:p>
        </w:tc>
        <w:tc>
          <w:tcPr/>
          <w:p>
            <w:pPr>
              <w:pStyle w:val="Compact"/>
            </w:pPr>
            <w:r>
              <w:t xml:space="preserve">₱1.84M – ₱3M</w:t>
            </w:r>
          </w:p>
        </w:tc>
        <w:tc>
          <w:tcPr/>
          <w:p>
            <w:pPr>
              <w:pStyle w:val="Compact"/>
            </w:pPr>
            <w:r>
              <w:t xml:space="preserve">₱3M+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₱375K – ₱750K</w:t>
            </w:r>
          </w:p>
        </w:tc>
        <w:tc>
          <w:tcPr/>
          <w:p>
            <w:pPr>
              <w:pStyle w:val="Compact"/>
            </w:pPr>
            <w:r>
              <w:t xml:space="preserve">₱750K – ₱1.25M</w:t>
            </w:r>
          </w:p>
        </w:tc>
        <w:tc>
          <w:tcPr/>
          <w:p>
            <w:pPr>
              <w:pStyle w:val="Compact"/>
            </w:pPr>
            <w:r>
              <w:t xml:space="preserve">₱1.25M – ₱2M</w:t>
            </w:r>
          </w:p>
        </w:tc>
        <w:tc>
          <w:tcPr/>
          <w:p>
            <w:pPr>
              <w:pStyle w:val="Compact"/>
            </w:pPr>
            <w:r>
              <w:t xml:space="preserve">₱2M – ₱3.25M</w:t>
            </w:r>
          </w:p>
        </w:tc>
        <w:tc>
          <w:tcPr/>
          <w:p>
            <w:pPr>
              <w:pStyle w:val="Compact"/>
            </w:pPr>
            <w:r>
              <w:t xml:space="preserve">₱3.25M+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₱450K – ₱900K</w:t>
            </w:r>
          </w:p>
        </w:tc>
        <w:tc>
          <w:tcPr/>
          <w:p>
            <w:pPr>
              <w:pStyle w:val="Compact"/>
            </w:pPr>
            <w:r>
              <w:t xml:space="preserve">₱900K – ₱1.5M</w:t>
            </w:r>
          </w:p>
        </w:tc>
        <w:tc>
          <w:tcPr/>
          <w:p>
            <w:pPr>
              <w:pStyle w:val="Compact"/>
            </w:pPr>
            <w:r>
              <w:t xml:space="preserve">₱1.5M – ₱2.4M</w:t>
            </w:r>
          </w:p>
        </w:tc>
        <w:tc>
          <w:tcPr/>
          <w:p>
            <w:pPr>
              <w:pStyle w:val="Compact"/>
            </w:pPr>
            <w:r>
              <w:t xml:space="preserve">₱2.4M – ₱3.9M</w:t>
            </w:r>
          </w:p>
        </w:tc>
        <w:tc>
          <w:tcPr/>
          <w:p>
            <w:pPr>
              <w:pStyle w:val="Compact"/>
            </w:pPr>
            <w:r>
              <w:t xml:space="preserve">₱3.9M+</w:t>
            </w:r>
          </w:p>
        </w:tc>
      </w:tr>
    </w:tbl>
    <w:bookmarkEnd w:id="73"/>
    <w:bookmarkStart w:id="74" w:name="key-properties"/>
    <w:p>
      <w:pPr>
        <w:pStyle w:val="Heading3"/>
      </w:pPr>
      <w:r>
        <w:t xml:space="preserve">Key Properties</w:t>
      </w:r>
    </w:p>
    <w:p>
      <w:pPr>
        <w:pStyle w:val="FirstParagraph"/>
      </w:pPr>
      <w:r>
        <w:rPr>
          <w:b/>
          <w:bCs/>
        </w:rPr>
        <w:t xml:space="preserve">Tier is decoupled from headcount.</w:t>
      </w:r>
      <w:r>
        <w:t xml:space="preserve"> </w:t>
      </w:r>
      <w:r>
        <w:t xml:space="preserve">A 100-guest wedding can be Luxurious. A 250-guest wedding can be Simple. Tier is about</w:t>
      </w:r>
      <w:r>
        <w:t xml:space="preserve"> </w:t>
      </w:r>
      <w:r>
        <w:rPr>
          <w:i/>
          <w:iCs/>
        </w:rPr>
        <w:t xml:space="preserve">kind of wedding</w:t>
      </w:r>
      <w:r>
        <w:t xml:space="preserve">, not</w:t>
      </w:r>
      <w:r>
        <w:t xml:space="preserve"> </w:t>
      </w:r>
      <w:r>
        <w:rPr>
          <w:i/>
          <w:iCs/>
        </w:rPr>
        <w:t xml:space="preserve">size of wedding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Couples pick tier first, never the budget.</w:t>
      </w:r>
      <w:r>
        <w:t xml:space="preserve"> </w:t>
      </w:r>
      <w:r>
        <w:t xml:space="preserve">No cold</w:t>
      </w:r>
      <w:r>
        <w:t xml:space="preserve"> </w:t>
      </w:r>
      <w:r>
        <w:t xml:space="preserve">“type your number”</w:t>
      </w:r>
      <w:r>
        <w:t xml:space="preserve"> </w:t>
      </w:r>
      <w:r>
        <w:t xml:space="preserve">prompt. The wizard shows 5 cards; couple picks one; computed budget appears.</w:t>
      </w:r>
    </w:p>
    <w:p>
      <w:pPr>
        <w:pStyle w:val="BodyText"/>
      </w:pPr>
      <w:r>
        <w:rPr>
          <w:b/>
          <w:bCs/>
        </w:rPr>
        <w:t xml:space="preserve">Budget flexibility — Stick or Play.</w:t>
      </w:r>
      <w:r>
        <w:t xml:space="preserve"> </w:t>
      </w:r>
      <w:r>
        <w:t xml:space="preserve">After picking a tier, couple is asked:</w:t>
      </w:r>
      <w:r>
        <w:t xml:space="preserve"> </w:t>
      </w:r>
      <w:r>
        <w:rPr>
          <w:i/>
          <w:iCs/>
        </w:rPr>
        <w:t xml:space="preserve">Stick with this budget, or play with it?</w:t>
      </w:r>
      <w:r>
        <w:t xml:space="preserve"> </w:t>
      </w:r>
      <w:r>
        <w:t xml:space="preserve">Stick locks at the tier’s midpoint. Play opens a slider with ±20% range, with annotations explaining what tightens/stretches:</w:t>
      </w:r>
      <w:r>
        <w:t xml:space="preserve"> </w:t>
      </w:r>
      <w:r>
        <w:t xml:space="preserve">- Lower:</w:t>
      </w:r>
      <w:r>
        <w:t xml:space="preserve"> </w:t>
      </w:r>
      <w:r>
        <w:t xml:space="preserve">“Restaurant or smaller-hotel receptions; skip cocktail attractions”</w:t>
      </w:r>
      <w:r>
        <w:t xml:space="preserve"> </w:t>
      </w:r>
      <w:r>
        <w:t xml:space="preserve">- Higher:</w:t>
      </w:r>
      <w:r>
        <w:t xml:space="preserve"> </w:t>
      </w:r>
      <w:r>
        <w:t xml:space="preserve">“Premium hotel options; stylist-driven full design”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1" w:name="budget-allocation-by-tier"/>
    <w:p>
      <w:pPr>
        <w:pStyle w:val="Heading2"/>
      </w:pPr>
      <w:r>
        <w:t xml:space="preserve">5. Budget Allocation by Tier</w:t>
      </w:r>
    </w:p>
    <w:p>
      <w:pPr>
        <w:pStyle w:val="FirstParagraph"/>
      </w:pPr>
      <w:r>
        <w:t xml:space="preserve">These are typical PH market allocations. Refine after launch with real Setnayan data.</w:t>
      </w:r>
    </w:p>
    <w:bookmarkStart w:id="76" w:name="tier-1-simple-and-intimate-15003000head"/>
    <w:p>
      <w:pPr>
        <w:pStyle w:val="Heading3"/>
      </w:pPr>
      <w:r>
        <w:t xml:space="preserve">Tier 1 · Simple and Intimate (₱1,500–3,000/head)</w:t>
      </w:r>
    </w:p>
    <w:p>
      <w:pPr>
        <w:pStyle w:val="FirstParagraph"/>
      </w:pPr>
      <w:r>
        <w:t xml:space="preserve">Example: 100 guests × ₱2,250/head = ₱225K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(often restaurant-bundled)</w:t>
            </w:r>
          </w:p>
        </w:tc>
        <w:tc>
          <w:tcPr/>
          <w:p>
            <w:pPr>
              <w:pStyle w:val="Compact"/>
            </w:pPr>
            <w:r>
              <w:t xml:space="preserve">50–55%</w:t>
            </w:r>
          </w:p>
        </w:tc>
        <w:tc>
          <w:tcPr/>
          <w:p>
            <w:pPr>
              <w:pStyle w:val="Compact"/>
            </w:pPr>
            <w:r>
              <w:t xml:space="preserve">₱110K – ₱125K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(limited coverage)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(day-of only)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(minimal — bouquet + small centerpieces)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₱2K – ₱4K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/ DJ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₱2K – ₱4K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(optional)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</w:tbl>
    <w:p>
      <w:pPr>
        <w:pStyle w:val="BodyText"/>
      </w:pPr>
      <w:r>
        <w:t xml:space="preserve">Notes: Stylist + lights typically skipped. Cocktail layer skipped. Restaurant-bundled receptions common.</w:t>
      </w:r>
    </w:p>
    <w:bookmarkEnd w:id="76"/>
    <w:bookmarkStart w:id="77" w:name="X176f67223ecd2251e86f3618d63474f4eeb82df"/>
    <w:p>
      <w:pPr>
        <w:pStyle w:val="Heading3"/>
      </w:pPr>
      <w:r>
        <w:t xml:space="preserve">Tier 2 · Charming and Personal (₱3,000–5,000/head)</w:t>
      </w:r>
    </w:p>
    <w:p>
      <w:pPr>
        <w:pStyle w:val="FirstParagraph"/>
      </w:pPr>
      <w:r>
        <w:t xml:space="preserve">Example: 150 guests × ₱4,000/head = ₱600K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(mid-tier hotel or curated garden)</w:t>
            </w:r>
          </w:p>
        </w:tc>
        <w:tc>
          <w:tcPr/>
          <w:p>
            <w:pPr>
              <w:pStyle w:val="Compact"/>
            </w:pPr>
            <w:r>
              <w:t xml:space="preserve">45–50%</w:t>
            </w:r>
          </w:p>
        </w:tc>
        <w:tc>
          <w:tcPr/>
          <w:p>
            <w:pPr>
              <w:pStyle w:val="Compact"/>
            </w:pPr>
            <w:r>
              <w:t xml:space="preserve">₱270K – ₱300K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(basic)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₱60K – ₱72K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simple lights</w:t>
            </w:r>
          </w:p>
        </w:tc>
        <w:tc>
          <w:tcPr/>
          <w:p>
            <w:pPr>
              <w:pStyle w:val="Compact"/>
            </w:pPr>
            <w:r>
              <w:t xml:space="preserve">7–9%</w:t>
            </w:r>
          </w:p>
        </w:tc>
        <w:tc>
          <w:tcPr/>
          <w:p>
            <w:pPr>
              <w:pStyle w:val="Compact"/>
            </w:pPr>
            <w:r>
              <w:t xml:space="preserve">₱42K – ₱54K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 + entourage assist)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₱48K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(bride + mothers)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₱18K – ₱24K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₱18K – ₱24K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+ Host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₱18K – ₱30K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(light layer)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₱6K – ₱12K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₱6K – ₱12K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6–8%</w:t>
            </w:r>
          </w:p>
        </w:tc>
        <w:tc>
          <w:tcPr/>
          <w:p>
            <w:pPr>
              <w:pStyle w:val="Compact"/>
            </w:pPr>
            <w:r>
              <w:t xml:space="preserve">₱36K – ₱48K</w:t>
            </w:r>
          </w:p>
        </w:tc>
      </w:tr>
    </w:tbl>
    <w:bookmarkEnd w:id="77"/>
    <w:bookmarkStart w:id="78" w:name="tier-3-grand-and-beautiful-50008000head"/>
    <w:p>
      <w:pPr>
        <w:pStyle w:val="Heading3"/>
      </w:pPr>
      <w:r>
        <w:t xml:space="preserve">Tier 3 · Grand and Beautiful (₱5,000–8,000/head)</w:t>
      </w:r>
    </w:p>
    <w:p>
      <w:pPr>
        <w:pStyle w:val="FirstParagraph"/>
      </w:pPr>
      <w:r>
        <w:t xml:space="preserve">Example: 200 guests × ₱6,500/head = ₱1.3M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(premium hotel or full-service garden)</w:t>
            </w:r>
          </w:p>
        </w:tc>
        <w:tc>
          <w:tcPr/>
          <w:p>
            <w:pPr>
              <w:pStyle w:val="Compact"/>
            </w:pPr>
            <w:r>
              <w:t xml:space="preserve">35–45%</w:t>
            </w:r>
          </w:p>
        </w:tc>
        <w:tc>
          <w:tcPr/>
          <w:p>
            <w:pPr>
              <w:pStyle w:val="Compact"/>
            </w:pPr>
            <w:r>
              <w:t xml:space="preserve">₱455K – ₱585K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</w:t>
            </w:r>
          </w:p>
        </w:tc>
        <w:tc>
          <w:tcPr/>
          <w:p>
            <w:pPr>
              <w:pStyle w:val="Compact"/>
            </w:pPr>
            <w:r>
              <w:t xml:space="preserve">12–15%</w:t>
            </w:r>
          </w:p>
        </w:tc>
        <w:tc>
          <w:tcPr/>
          <w:p>
            <w:pPr>
              <w:pStyle w:val="Compact"/>
            </w:pPr>
            <w:r>
              <w:t xml:space="preserve">₱156K – ₱195K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₱130K – ₱156K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 + entourage assist)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₱104K – ₱156K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(bride + mothers + entourage)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₱39K – ₱52K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(full-event)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₱39K – ₱52K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+ Band + Host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₱52K – ₱78K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(multi-slot)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₱39K – ₱65K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₱13K – ₱26K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₱13K – ₱26K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₱26K – ₱39K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₱26K – ₱39K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₱65K – ₱104K</w:t>
            </w:r>
          </w:p>
        </w:tc>
      </w:tr>
    </w:tbl>
    <w:bookmarkEnd w:id="78"/>
    <w:bookmarkStart w:id="79" w:name="Xca750cc60e042004273cf44ff0f6b82eb120c56"/>
    <w:p>
      <w:pPr>
        <w:pStyle w:val="Heading3"/>
      </w:pPr>
      <w:r>
        <w:t xml:space="preserve">Tier 4 · Distinguished and Refined (₱8,000–13,000/head)</w:t>
      </w:r>
    </w:p>
    <w:p>
      <w:pPr>
        <w:pStyle w:val="FirstParagraph"/>
      </w:pPr>
      <w:r>
        <w:t xml:space="preserve">Example: 230 guests × ₱13,000/head = ₱3M target</w:t>
      </w:r>
      <w:r>
        <w:t xml:space="preserve"> </w:t>
      </w:r>
      <w:r>
        <w:rPr>
          <w:i/>
          <w:iCs/>
        </w:rPr>
        <w:t xml:space="preserve">(real-world reference: matches the user’s wedding profile)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(top-tier hotel)</w:t>
            </w:r>
          </w:p>
        </w:tc>
        <w:tc>
          <w:tcPr/>
          <w:p>
            <w:pPr>
              <w:pStyle w:val="Compact"/>
            </w:pPr>
            <w:r>
              <w:t xml:space="preserve">30–40%</w:t>
            </w:r>
          </w:p>
        </w:tc>
        <w:tc>
          <w:tcPr/>
          <w:p>
            <w:pPr>
              <w:pStyle w:val="Compact"/>
            </w:pPr>
            <w:r>
              <w:t xml:space="preserve">₱900K – ₱1.2M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</w:t>
            </w:r>
          </w:p>
        </w:tc>
        <w:tc>
          <w:tcPr/>
          <w:p>
            <w:pPr>
              <w:pStyle w:val="Compact"/>
            </w:pPr>
            <w:r>
              <w:t xml:space="preserve">12–15%</w:t>
            </w:r>
          </w:p>
        </w:tc>
        <w:tc>
          <w:tcPr/>
          <w:p>
            <w:pPr>
              <w:pStyle w:val="Compact"/>
            </w:pPr>
            <w:r>
              <w:t xml:space="preserve">₱360K – ₱450K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(couture-adjacent gown + entourage)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₱300K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(premium team)</w:t>
            </w:r>
          </w:p>
        </w:tc>
        <w:tc>
          <w:tcPr/>
          <w:p>
            <w:pPr>
              <w:pStyle w:val="Compact"/>
            </w:pPr>
            <w:r>
              <w:t xml:space="preserve">10–13%</w:t>
            </w:r>
          </w:p>
        </w:tc>
        <w:tc>
          <w:tcPr/>
          <w:p>
            <w:pPr>
              <w:pStyle w:val="Compact"/>
            </w:pPr>
            <w:r>
              <w:t xml:space="preserve">₱300K – ₱390K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(band + DJ + ceremony quartet)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₱120K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(multi-vendor)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₱120K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(full team + touch-up)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₱90K – ₱120K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(premium full-event)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₱90K – ₱120K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₱30K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₱30K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 (premium stationery)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₱60K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(destination shoot)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₱60K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6–10%</w:t>
            </w:r>
          </w:p>
        </w:tc>
        <w:tc>
          <w:tcPr/>
          <w:p>
            <w:pPr>
              <w:pStyle w:val="Compact"/>
            </w:pPr>
            <w:r>
              <w:t xml:space="preserve">₱180K – ₱300K</w:t>
            </w:r>
          </w:p>
        </w:tc>
      </w:tr>
    </w:tbl>
    <w:bookmarkEnd w:id="79"/>
    <w:bookmarkStart w:id="80" w:name="tier-5-luxurious-and-beyond-13000head"/>
    <w:p>
      <w:pPr>
        <w:pStyle w:val="Heading3"/>
      </w:pPr>
      <w:r>
        <w:t xml:space="preserve">Tier 5 · Luxurious and Beyond (₱13,000+/head)</w:t>
      </w:r>
    </w:p>
    <w:p>
      <w:pPr>
        <w:pStyle w:val="FirstParagraph"/>
      </w:pPr>
      <w:r>
        <w:t xml:space="preserve">Example: 250 guests × ₱18,000/head = ₱4.5M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(iconic hotel grand ballroom or destination)</w:t>
            </w:r>
          </w:p>
        </w:tc>
        <w:tc>
          <w:tcPr/>
          <w:p>
            <w:pPr>
              <w:pStyle w:val="Compact"/>
            </w:pPr>
            <w:r>
              <w:t xml:space="preserve">28–38%</w:t>
            </w:r>
          </w:p>
        </w:tc>
        <w:tc>
          <w:tcPr/>
          <w:p>
            <w:pPr>
              <w:pStyle w:val="Compact"/>
            </w:pPr>
            <w:r>
              <w:t xml:space="preserve">₱1.26M – ₱1.71M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 (full design team)</w:t>
            </w:r>
          </w:p>
        </w:tc>
        <w:tc>
          <w:tcPr/>
          <w:p>
            <w:pPr>
              <w:pStyle w:val="Compact"/>
            </w:pPr>
            <w:r>
              <w:t xml:space="preserve">15–20%</w:t>
            </w:r>
          </w:p>
        </w:tc>
        <w:tc>
          <w:tcPr/>
          <w:p>
            <w:pPr>
              <w:pStyle w:val="Compact"/>
            </w:pPr>
            <w:r>
              <w:t xml:space="preserve">₱675K – ₱900K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(couture gown + couture entourage)</w:t>
            </w:r>
          </w:p>
        </w:tc>
        <w:tc>
          <w:tcPr/>
          <w:p>
            <w:pPr>
              <w:pStyle w:val="Compact"/>
            </w:pPr>
            <w:r>
              <w:t xml:space="preserve">10–15%</w:t>
            </w:r>
          </w:p>
        </w:tc>
        <w:tc>
          <w:tcPr/>
          <w:p>
            <w:pPr>
              <w:pStyle w:val="Compact"/>
            </w:pPr>
            <w:r>
              <w:t xml:space="preserve">₱450K – ₱675K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(couture team)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₱360K – ₱540K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(band + DJ + ceremony quartet + late-night DJ)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₱225K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(multi-vendor multi-slot)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₱225K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(premium team)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₱135K – ₱225K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(full team + dual-shoot touch-ups)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₱135K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 (curated calligraphy stationery)</w:t>
            </w:r>
          </w:p>
        </w:tc>
        <w:tc>
          <w:tcPr/>
          <w:p>
            <w:pPr>
              <w:pStyle w:val="Compact"/>
            </w:pPr>
            <w:r>
              <w:t xml:space="preserve">2–4%</w:t>
            </w:r>
          </w:p>
        </w:tc>
        <w:tc>
          <w:tcPr/>
          <w:p>
            <w:pPr>
              <w:pStyle w:val="Compact"/>
            </w:pPr>
            <w:r>
              <w:t xml:space="preserve">₱90K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(destination + multi-day)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₱90K – ₱135K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 (couture multi-tier)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₱45K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₱45K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₱360K – ₱540K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4" w:name="vendor-registration-schema-din-phase-3"/>
    <w:p>
      <w:pPr>
        <w:pStyle w:val="Heading2"/>
      </w:pPr>
      <w:r>
        <w:t xml:space="preserve">6. Vendor Registration Schema (Din Phase 3)</w:t>
      </w:r>
    </w:p>
    <w:p>
      <w:pPr>
        <w:pStyle w:val="FirstParagraph"/>
      </w:pPr>
      <w:r>
        <w:t xml:space="preserve">The plan builder’s match criteria mirrors the vendor registration form. Same vocabulary on both sides of the marketplace.</w:t>
      </w:r>
    </w:p>
    <w:bookmarkStart w:id="82" w:name="required-declarations-on-vendor-sign-up"/>
    <w:p>
      <w:pPr>
        <w:pStyle w:val="Heading3"/>
      </w:pPr>
      <w:r>
        <w:t xml:space="preserve">Required Declarations on Vendor Sign-Up</w:t>
      </w:r>
    </w:p>
    <w:p>
      <w:pPr>
        <w:pStyle w:val="FirstParagraph"/>
      </w:pPr>
      <w:r>
        <w:rPr>
          <w:b/>
          <w:bCs/>
        </w:rPr>
        <w:t xml:space="preserve">Identity</w:t>
      </w:r>
      <w:r>
        <w:t xml:space="preserve"> </w:t>
      </w:r>
      <w:r>
        <w:t xml:space="preserve">- Business name, contact email/phone, billing address</w:t>
      </w:r>
      <w:r>
        <w:t xml:space="preserve"> </w:t>
      </w:r>
      <w:r>
        <w:t xml:space="preserve">- Service area (cities served + travel willingness)</w:t>
      </w:r>
      <w:r>
        <w:t xml:space="preserve"> </w:t>
      </w:r>
      <w:r>
        <w:t xml:space="preserve">- Years in business + portfolio link</w:t>
      </w:r>
    </w:p>
    <w:p>
      <w:pPr>
        <w:pStyle w:val="BodyText"/>
      </w:pPr>
      <w:r>
        <w:rPr>
          <w:b/>
          <w:bCs/>
        </w:rPr>
        <w:t xml:space="preserve">Service Categorization</w:t>
      </w:r>
      <w:r>
        <w:t xml:space="preserve"> </w:t>
      </w:r>
      <w:r>
        <w:t xml:space="preserve">- Primary category (multi-select from locked list — see Section 1)</w:t>
      </w:r>
      <w:r>
        <w:t xml:space="preserve"> </w:t>
      </w:r>
      <w:r>
        <w:t xml:space="preserve">- Subtype where applicable (Hotel / Restaurant / Garden Estate / etc.)</w:t>
      </w:r>
      <w:r>
        <w:t xml:space="preserve"> </w:t>
      </w:r>
      <w:r>
        <w:t xml:space="preserve">- Coverage scope (for multi-slot categories — see Section 8 below)</w:t>
      </w:r>
    </w:p>
    <w:p>
      <w:pPr>
        <w:pStyle w:val="BodyText"/>
      </w:pPr>
      <w:r>
        <w:rPr>
          <w:b/>
          <w:bCs/>
        </w:rPr>
        <w:t xml:space="preserve">Tier Positioning</w:t>
      </w:r>
      <w:r>
        <w:t xml:space="preserve"> </w:t>
      </w:r>
      <w:r>
        <w:t xml:space="preserve">(which per-head tiers does this vendor fit?)</w:t>
      </w:r>
      <w:r>
        <w:t xml:space="preserve"> </w:t>
      </w:r>
      <w:r>
        <w:t xml:space="preserve">- Tier 1 (Simple) ✓/✗</w:t>
      </w:r>
      <w:r>
        <w:t xml:space="preserve"> </w:t>
      </w:r>
      <w:r>
        <w:t xml:space="preserve">- Tier 2 (Charming) ✓/✗</w:t>
      </w:r>
      <w:r>
        <w:t xml:space="preserve"> </w:t>
      </w:r>
      <w:r>
        <w:t xml:space="preserve">- Tier 3 (Grand) ✓/✗</w:t>
      </w:r>
      <w:r>
        <w:t xml:space="preserve"> </w:t>
      </w:r>
      <w:r>
        <w:t xml:space="preserve">- Tier 4 (Distinguished) ✓/✗</w:t>
      </w:r>
      <w:r>
        <w:t xml:space="preserve"> </w:t>
      </w:r>
      <w:r>
        <w:t xml:space="preserve">- Tier 5 (Luxurious) ✓/✗</w:t>
      </w:r>
    </w:p>
    <w:p>
      <w:pPr>
        <w:pStyle w:val="BodyText"/>
      </w:pPr>
      <w:r>
        <w:t xml:space="preserve">Most vendors span 2–3 adjacent tiers via package tiers. Plan builder filters vendors whose pricing fits the couple’s category budget.</w:t>
      </w:r>
    </w:p>
    <w:p>
      <w:pPr>
        <w:pStyle w:val="BodyText"/>
      </w:pPr>
      <w:r>
        <w:rPr>
          <w:b/>
          <w:bCs/>
        </w:rPr>
        <w:t xml:space="preserve">Pricing Model</w:t>
      </w:r>
      <w:r>
        <w:t xml:space="preserve"> </w:t>
      </w:r>
      <w:r>
        <w:t xml:space="preserve">- Per-pax (catering, hotels, restaurants, cocktail food)</w:t>
      </w:r>
      <w:r>
        <w:t xml:space="preserve"> </w:t>
      </w:r>
      <w:r>
        <w:t xml:space="preserve">- Flat fee (photography, coordinator, host, gown, stylist base)</w:t>
      </w:r>
      <w:r>
        <w:t xml:space="preserve"> </w:t>
      </w:r>
      <w:r>
        <w:t xml:space="preserve">- Tiered packages (Silver/Gold/Platinum with declared inclusions per tier)</w:t>
      </w:r>
      <w:r>
        <w:t xml:space="preserve"> </w:t>
      </w:r>
      <w:r>
        <w:t xml:space="preserve">- Hybrid (e.g., stylist base + per-head scaling)</w:t>
      </w:r>
    </w:p>
    <w:p>
      <w:pPr>
        <w:pStyle w:val="BodyText"/>
      </w:pPr>
      <w:r>
        <w:rPr>
          <w:b/>
          <w:bCs/>
        </w:rPr>
        <w:t xml:space="preserve">Inclusion Manifest</w:t>
      </w:r>
      <w:r>
        <w:t xml:space="preserve"> </w:t>
      </w:r>
      <w:r>
        <w:t xml:space="preserve">(for venues + stylists + parent-vendor types)</w:t>
      </w:r>
      <w:r>
        <w:t xml:space="preserve"> </w:t>
      </w:r>
      <w:r>
        <w:t xml:space="preserve">Per-package declaration of what’s bundled — drives the bundling cascade. See Section 7 for examples.</w:t>
      </w:r>
    </w:p>
    <w:p>
      <w:pPr>
        <w:pStyle w:val="BodyText"/>
      </w:pPr>
      <w:r>
        <w:rPr>
          <w:b/>
          <w:bCs/>
        </w:rPr>
        <w:t xml:space="preserve">Coverage Scope</w:t>
      </w:r>
      <w:r>
        <w:t xml:space="preserve"> </w:t>
      </w:r>
      <w:r>
        <w:t xml:space="preserve">(for multi-slot categories)</w:t>
      </w:r>
      <w:r>
        <w:t xml:space="preserve"> </w:t>
      </w:r>
      <w:r>
        <w:t xml:space="preserve">- Photography: pre-nup ✓/✗, wedding ✓/✗, SDE ✓/✗, album ✓/✗, second-shooter ✓/✗</w:t>
      </w:r>
      <w:r>
        <w:t xml:space="preserve"> </w:t>
      </w:r>
      <w:r>
        <w:t xml:space="preserve">- HMUA: bride ✓, mothers ✓/✗, bridesmaids ✓/✗, touch-up ✓/✗</w:t>
      </w:r>
      <w:r>
        <w:t xml:space="preserve"> </w:t>
      </w:r>
      <w:r>
        <w:t xml:space="preserve">- Videography: SDE ✓/✗, full-feature ✓/✗, drone ✓/✗, multi-cam ✓/✗</w:t>
      </w:r>
    </w:p>
    <w:p>
      <w:pPr>
        <w:pStyle w:val="BodyText"/>
      </w:pPr>
      <w:r>
        <w:rPr>
          <w:b/>
          <w:bCs/>
        </w:rPr>
        <w:t xml:space="preserve">Relationships</w:t>
      </w:r>
      <w:r>
        <w:t xml:space="preserve"> </w:t>
      </w:r>
      <w:r>
        <w:t xml:space="preserve">- Recommended pairings (venue → preferred caterers; stylist → florist partners)</w:t>
      </w:r>
      <w:r>
        <w:t xml:space="preserve"> </w:t>
      </w:r>
      <w:r>
        <w:t xml:space="preserve">- Corkage policy (for venues that allow outside catering — flat ₱/head)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absorbs_categories[]</w:t>
      </w:r>
      <w:r>
        <w:t xml:space="preserve"> </w:t>
      </w:r>
      <w:r>
        <w:t xml:space="preserve">(for stylists/parent-vendors)</w:t>
      </w:r>
    </w:p>
    <w:p>
      <w:pPr>
        <w:pStyle w:val="BodyText"/>
      </w:pPr>
      <w:r>
        <w:rPr>
          <w:b/>
          <w:bCs/>
        </w:rPr>
        <w:t xml:space="preserve">Capacity Range</w:t>
      </w:r>
      <w:r>
        <w:t xml:space="preserve"> </w:t>
      </w:r>
      <w:r>
        <w:t xml:space="preserve">(for venues)</w:t>
      </w:r>
      <w:r>
        <w:t xml:space="preserve"> </w:t>
      </w:r>
      <w:r>
        <w:t xml:space="preserve">- Min guests, max guests, layout options (round / long / mixed)</w:t>
      </w:r>
    </w:p>
    <w:p>
      <w:pPr>
        <w:pStyle w:val="BodyText"/>
      </w:pPr>
      <w:r>
        <w:rPr>
          <w:b/>
          <w:bCs/>
        </w:rPr>
        <w:t xml:space="preserve">Verification Tier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Self-attested</w:t>
      </w:r>
      <w:r>
        <w:t xml:space="preserve"> </w:t>
      </w:r>
      <w:r>
        <w:t xml:space="preserve">(free): vendor uploads license + portfolio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Verified Setnayan Badge</w:t>
      </w:r>
      <w:r>
        <w:t xml:space="preserve"> </w:t>
      </w:r>
      <w:r>
        <w:t xml:space="preserve">(paid): Setnayan team validates docs, past events, real Setnayan couple reviews</w:t>
      </w:r>
    </w:p>
    <w:bookmarkEnd w:id="82"/>
    <w:bookmarkStart w:id="83" w:name="match-logic"/>
    <w:p>
      <w:pPr>
        <w:pStyle w:val="Heading3"/>
      </w:pPr>
      <w:r>
        <w:t xml:space="preserve">Match Logic</w:t>
      </w:r>
    </w:p>
    <w:p>
      <w:pPr>
        <w:pStyle w:val="SourceCode"/>
      </w:pPr>
      <w:r>
        <w:rPr>
          <w:rStyle w:val="VerbatimChar"/>
        </w:rPr>
        <w:t xml:space="preserve">plan_builder.couple → vendor.match if:</w:t>
      </w:r>
      <w:r>
        <w:br/>
      </w:r>
      <w:r>
        <w:rPr>
          <w:rStyle w:val="VerbatimChar"/>
        </w:rPr>
        <w:t xml:space="preserve">  vendor.service_category ⊇ category_being_shopped</w:t>
      </w:r>
      <w:r>
        <w:br/>
      </w:r>
      <w:r>
        <w:rPr>
          <w:rStyle w:val="VerbatimChar"/>
        </w:rPr>
        <w:t xml:space="preserve">  AND tier_overlap(vendor.tiers, couple.working_tier)</w:t>
      </w:r>
      <w:r>
        <w:br/>
      </w:r>
      <w:r>
        <w:rPr>
          <w:rStyle w:val="VerbatimChar"/>
        </w:rPr>
        <w:t xml:space="preserve">  AND distance(vendor.service_area, couple.ceremony_venue) ≤ category_radius</w:t>
      </w:r>
      <w:r>
        <w:br/>
      </w:r>
      <w:r>
        <w:rPr>
          <w:rStyle w:val="VerbatimChar"/>
        </w:rPr>
        <w:t xml:space="preserve">  AND price_in_range(vendor.pricing_model, couple.category_budget)</w:t>
      </w:r>
      <w:r>
        <w:br/>
      </w:r>
      <w:r>
        <w:rPr>
          <w:rStyle w:val="VerbatimChar"/>
        </w:rPr>
        <w:t xml:space="preserve">  AND coverage_match(vendor.coverage_scope, couple.required_coverage)</w:t>
      </w:r>
      <w:r>
        <w:br/>
      </w:r>
      <w:r>
        <w:rPr>
          <w:rStyle w:val="VerbatimChar"/>
        </w:rPr>
        <w:t xml:space="preserve">  AND quality_floor: vendor.rating ≥ 4.0 OR vendor.verified_setnayan_badge</w:t>
      </w:r>
    </w:p>
    <w:p>
      <w:pPr>
        <w:pStyle w:val="FirstParagraph"/>
      </w:pPr>
      <w:r>
        <w:t xml:space="preserve">Couples never need to filter manually. The plan builder’s category page is pre-filtered to vendors who match all of the above. Don’t-undersell rule still applies: low-priced quality vendors at any tier remain visible.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0" w:name="bundling-cascade-reference"/>
    <w:p>
      <w:pPr>
        <w:pStyle w:val="Heading2"/>
      </w:pPr>
      <w:r>
        <w:t xml:space="preserve">7. Bundling Cascade Reference</w:t>
      </w:r>
    </w:p>
    <w:p>
      <w:pPr>
        <w:pStyle w:val="FirstParagraph"/>
      </w:pPr>
      <w:r>
        <w:t xml:space="preserve">When a couple picks a venue, the plan engine reads its</w:t>
      </w:r>
      <w:r>
        <w:t xml:space="preserve"> </w:t>
      </w:r>
      <w:r>
        <w:rPr>
          <w:rStyle w:val="VerbatimChar"/>
        </w:rPr>
        <w:t xml:space="preserve">inclusions</w:t>
      </w:r>
      <w:r>
        <w:t xml:space="preserve"> </w:t>
      </w:r>
      <w:r>
        <w:t xml:space="preserve">manifest and auto-marks downstream categories as bundled.</w:t>
      </w:r>
    </w:p>
    <w:bookmarkStart w:id="85" w:name="hotel-premium-package-2500pax"/>
    <w:p>
      <w:pPr>
        <w:pStyle w:val="Heading3"/>
      </w:pPr>
      <w:r>
        <w:t xml:space="preserve">Hotel Premium Package (₱2,500+/pax)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✓ (3–4 tier typical)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florals</w:t>
            </w:r>
          </w:p>
        </w:tc>
        <w:tc>
          <w:tcPr/>
          <w:p>
            <w:pPr>
              <w:pStyle w:val="Compact"/>
            </w:pPr>
            <w:r>
              <w:t xml:space="preserve">✓ (centerpieces + arch)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✓ (5 hrs)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suite + Family suite</w:t>
            </w:r>
          </w:p>
        </w:tc>
        <w:tc>
          <w:tcPr/>
          <w:p>
            <w:pPr>
              <w:pStyle w:val="Compact"/>
            </w:pPr>
            <w:r>
              <w:t xml:space="preserve">✓ (1 night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coordinator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 + AV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Ceremony coordination (if hotel chapel)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85"/>
    <w:bookmarkStart w:id="86" w:name="restaurant-bundle-15002500pax"/>
    <w:p>
      <w:pPr>
        <w:pStyle w:val="Heading3"/>
      </w:pPr>
      <w:r>
        <w:t xml:space="preserve">Restaurant Bundle (₱1,500–2,500/pax)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✓ (smaller, 1–2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centerpieces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86"/>
    <w:bookmarkStart w:id="87" w:name="garden-estate-150400k-rent"/>
    <w:p>
      <w:pPr>
        <w:pStyle w:val="Heading3"/>
      </w:pPr>
      <w:r>
        <w:t xml:space="preserve">Garden Estate (₱150–400K 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— (preferred caterer or 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decor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else</w:t>
            </w:r>
          </w:p>
        </w:tc>
        <w:tc>
          <w:tcPr/>
          <w:p>
            <w:pPr>
              <w:pStyle w:val="Compact"/>
            </w:pPr>
            <w:r>
              <w:t xml:space="preserve">— (sourced separately)</w:t>
            </w:r>
          </w:p>
        </w:tc>
      </w:tr>
    </w:tbl>
    <w:bookmarkEnd w:id="87"/>
    <w:bookmarkStart w:id="88" w:name="stylist-parent-vendor"/>
    <w:p>
      <w:pPr>
        <w:pStyle w:val="Heading3"/>
      </w:pPr>
      <w:r>
        <w:t xml:space="preserve">Stylist Parent-Vendor</w:t>
      </w:r>
    </w:p>
    <w:p>
      <w:pPr>
        <w:pStyle w:val="FirstParagraph"/>
      </w:pPr>
      <w:r>
        <w:t xml:space="preserve">When a couple hires a full-service stylist: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florals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Ceremony florals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Sounds (design lighting)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 + table styling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backdrop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Bouquets + boutonnières</w:t>
            </w:r>
          </w:p>
        </w:tc>
        <w:tc>
          <w:tcPr/>
          <w:p>
            <w:pPr>
              <w:pStyle w:val="Compact"/>
            </w:pPr>
            <w:r>
              <w:t xml:space="preserve">✓ (often)</w:t>
            </w:r>
          </w:p>
        </w:tc>
      </w:tr>
    </w:tbl>
    <w:bookmarkEnd w:id="88"/>
    <w:bookmarkStart w:id="89" w:name="food-card-pattern-refined"/>
    <w:p>
      <w:pPr>
        <w:pStyle w:val="Heading3"/>
      </w:pPr>
      <w:r>
        <w:t xml:space="preserve">Food Card Pattern (refined)</w:t>
      </w:r>
    </w:p>
    <w:p>
      <w:pPr>
        <w:pStyle w:val="FirstParagraph"/>
      </w:pPr>
      <w:r>
        <w:t xml:space="preserve">The catering category appears in the plan even when food is bundled by the venue, in a</w:t>
      </w:r>
      <w:r>
        <w:t xml:space="preserve"> </w:t>
      </w:r>
      <w:r>
        <w:t xml:space="preserve">“confirm or modify”</w:t>
      </w:r>
      <w:r>
        <w:t xml:space="preserve"> </w:t>
      </w:r>
      <w:r>
        <w:t xml:space="preserve">state:</w:t>
      </w:r>
    </w:p>
    <w:p>
      <w:pPr>
        <w:pStyle w:val="BlockText"/>
      </w:pPr>
      <w:r>
        <w:rPr>
          <w:b/>
          <w:bCs/>
        </w:rPr>
        <w:t xml:space="preserve">Catering</w:t>
      </w:r>
      <w:r>
        <w:t xml:space="preserve"> </w:t>
      </w:r>
      <w:r>
        <w:rPr>
          <w:i/>
          <w:iCs/>
        </w:rPr>
        <w:t xml:space="preserve">✓ Included with your venue</w:t>
      </w:r>
      <w:r>
        <w:t xml:space="preserve"> </w:t>
      </w:r>
      <w:r>
        <w:t xml:space="preserve">[ Keep this menu ] · [ Upgrade to premium ] · [ Switch caterers ]</w:t>
      </w:r>
    </w:p>
    <w:p>
      <w:pPr>
        <w:pStyle w:val="FirstParagraph"/>
      </w:pPr>
      <w:r>
        <w:t xml:space="preserve">Translation by food arrangement: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Included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Switch caterers</w:t>
      </w:r>
      <w:r>
        <w:t xml:space="preserve"> </w:t>
      </w:r>
      <w:r>
        <w:t xml:space="preserve">warns that food is part of venue contract;</w:t>
      </w:r>
      <w:r>
        <w:t xml:space="preserve"> </w:t>
      </w:r>
      <w:r>
        <w:rPr>
          <w:i/>
          <w:iCs/>
        </w:rPr>
        <w:t xml:space="preserve">Upgrade</w:t>
      </w:r>
      <w:r>
        <w:t xml:space="preserve"> </w:t>
      </w:r>
      <w:r>
        <w:t xml:space="preserve">opens premium add-ons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Exclusive caterer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Switch</w:t>
      </w:r>
      <w:r>
        <w:t xml:space="preserve"> </w:t>
      </w:r>
      <w:r>
        <w:t xml:space="preserve">shows venue’s mandated list only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Preferred + corkage</w:t>
      </w:r>
      <w:r>
        <w:t xml:space="preserve"> </w:t>
      </w:r>
      <w:r>
        <w:t xml:space="preserve">→ All three actions live; switching to outside triggers corkage warning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→ Full browse mode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4" w:name="sub-events-and-sibling-events"/>
    <w:p>
      <w:pPr>
        <w:pStyle w:val="Heading2"/>
      </w:pPr>
      <w:r>
        <w:t xml:space="preserve">8. Sub-Events and Sibling Events</w:t>
      </w:r>
    </w:p>
    <w:bookmarkStart w:id="91" w:name="engagement-party-sub-event"/>
    <w:p>
      <w:pPr>
        <w:pStyle w:val="Heading3"/>
      </w:pPr>
      <w:r>
        <w:t xml:space="preserve">Engagement Party (Sub-Event)</w:t>
      </w:r>
    </w:p>
    <w:p>
      <w:pPr>
        <w:pStyle w:val="FirstParagraph"/>
      </w:pPr>
      <w:r>
        <w:t xml:space="preserve">Same Setnayan event, schema-linked via</w:t>
      </w:r>
      <w:r>
        <w:t xml:space="preserve"> </w:t>
      </w:r>
      <w:r>
        <w:rPr>
          <w:rStyle w:val="VerbatimChar"/>
        </w:rPr>
        <w:t xml:space="preserve">parent_event_id</w:t>
      </w:r>
      <w:r>
        <w:t xml:space="preserve">. Smaller guest list (subset of main wedding), separate date, reusable vendor relationships.</w:t>
      </w:r>
    </w:p>
    <w:p>
      <w:pPr>
        <w:pStyle w:val="BodyText"/>
      </w:pPr>
      <w:r>
        <w:rPr>
          <w:b/>
          <w:bCs/>
        </w:rPr>
        <w:t xml:space="preserve">Surfaces in:</w:t>
      </w:r>
      <w:r>
        <w:t xml:space="preserve"> </w:t>
      </w:r>
      <w:r>
        <w:t xml:space="preserve">- Couple’s event picker → nested under the main wedding (</w:t>
      </w:r>
      <w:r>
        <w:t xml:space="preserve">“Wedding · Sept 2026 ▸ Engagement Party · Mar 2026”</w:t>
      </w:r>
      <w:r>
        <w:t xml:space="preserve">)</w:t>
      </w:r>
      <w:r>
        <w:t xml:space="preserve"> </w:t>
      </w:r>
      <w:r>
        <w:t xml:space="preserve">- Plan builder → sub-event tab with own category list (often fewer categories: venue, food, photography, attire only)</w:t>
      </w:r>
      <w:r>
        <w:t xml:space="preserve"> </w:t>
      </w:r>
      <w:r>
        <w:t xml:space="preserve">- Budget (0007) → its own line items, separate from main wedding budget</w:t>
      </w:r>
    </w:p>
    <w:p>
      <w:pPr>
        <w:pStyle w:val="BodyText"/>
      </w:pPr>
      <w:r>
        <w:rPr>
          <w:b/>
          <w:bCs/>
        </w:rPr>
        <w:t xml:space="preserve">Common patterns:</w:t>
      </w:r>
      <w:r>
        <w:t xml:space="preserve"> </w:t>
      </w:r>
      <w:r>
        <w:t xml:space="preserve">- 6–12 months before wedding</w:t>
      </w:r>
      <w:r>
        <w:t xml:space="preserve"> </w:t>
      </w:r>
      <w:r>
        <w:t xml:space="preserve">- 30–80 guests (close family + best friends)</w:t>
      </w:r>
      <w:r>
        <w:t xml:space="preserve"> </w:t>
      </w:r>
      <w:r>
        <w:t xml:space="preserve">- Reuses photographer (often becomes the pre-nup shoot)</w:t>
      </w:r>
      <w:r>
        <w:t xml:space="preserve"> </w:t>
      </w:r>
      <w:r>
        <w:t xml:space="preserve">- Reuses caterer / venue from a curated list</w:t>
      </w:r>
      <w:r>
        <w:t xml:space="preserve"> </w:t>
      </w:r>
      <w:r>
        <w:t xml:space="preserve">- Optional: announces the engagement on the couple’s invitation site</w:t>
      </w:r>
    </w:p>
    <w:bookmarkEnd w:id="91"/>
    <w:bookmarkStart w:id="92" w:name="bridal-shower-stag-night-sibling-event"/>
    <w:p>
      <w:pPr>
        <w:pStyle w:val="Heading3"/>
      </w:pPr>
      <w:r>
        <w:t xml:space="preserve">Bridal Shower / Stag Night (Sibling Event)</w:t>
      </w:r>
    </w:p>
    <w:p>
      <w:pPr>
        <w:pStyle w:val="FirstParagraph"/>
      </w:pPr>
      <w:r>
        <w:t xml:space="preserve">Friend-organized; the friend is the event owner, not the couple. Friend creates their own Setnayan event with</w:t>
      </w:r>
      <w:r>
        <w:t xml:space="preserve"> </w:t>
      </w:r>
      <w:r>
        <w:rPr>
          <w:rStyle w:val="VerbatimChar"/>
        </w:rPr>
        <w:t xml:space="preserve">linked_to_event_id</w:t>
      </w:r>
      <w:r>
        <w:t xml:space="preserve"> </w:t>
      </w:r>
      <w:r>
        <w:t xml:space="preserve">pointing to the main wedding.</w:t>
      </w:r>
    </w:p>
    <w:p>
      <w:pPr>
        <w:pStyle w:val="BodyText"/>
      </w:pPr>
      <w:r>
        <w:rPr>
          <w:b/>
          <w:bCs/>
        </w:rPr>
        <w:t xml:space="preserve">Why the link matters:</w:t>
      </w:r>
      <w:r>
        <w:t xml:space="preserve"> </w:t>
      </w:r>
      <w:r>
        <w:t xml:space="preserve">- Guest list overlap detection (don’t double-invite)</w:t>
      </w:r>
      <w:r>
        <w:t xml:space="preserve"> </w:t>
      </w:r>
      <w:r>
        <w:t xml:space="preserve">- Date conflict warning (don’t conflict with prep day)</w:t>
      </w:r>
      <w:r>
        <w:t xml:space="preserve"> </w:t>
      </w:r>
      <w:r>
        <w:t xml:space="preserve">- Surprise-keeping mode (couple cannot see the friend’s event by default)</w:t>
      </w:r>
      <w:r>
        <w:t xml:space="preserve"> </w:t>
      </w:r>
      <w:r>
        <w:t xml:space="preserve">- Optional vendor sharing (some HMUAs / photographers do both events)</w:t>
      </w:r>
    </w:p>
    <w:p>
      <w:pPr>
        <w:pStyle w:val="BodyText"/>
      </w:pPr>
      <w:r>
        <w:rPr>
          <w:b/>
          <w:bCs/>
        </w:rPr>
        <w:t xml:space="preserve">Privacy:</w:t>
      </w:r>
      <w:r>
        <w:t xml:space="preserve"> </w:t>
      </w:r>
      <w:r>
        <w:t xml:space="preserve">Surprise mode hides the sibling event from the couple’s view entirely. Friend can flip surprise off when they want the couple in the loop.</w:t>
      </w:r>
    </w:p>
    <w:bookmarkEnd w:id="92"/>
    <w:bookmarkStart w:id="93" w:name="engagement-stag-shower-vendor-reuse"/>
    <w:p>
      <w:pPr>
        <w:pStyle w:val="Heading3"/>
      </w:pPr>
      <w:r>
        <w:t xml:space="preserve">Engagement / Stag / Shower Vendor Reuse</w:t>
      </w:r>
    </w:p>
    <w:p>
      <w:pPr>
        <w:pStyle w:val="FirstParagraph"/>
      </w:pPr>
      <w:r>
        <w:t xml:space="preserve">When a couple’s main wedding photographer also covers their engagement party (or pre-nup shoot), the plan engine recognizes the shared vendor and shows a unified</w:t>
      </w:r>
      <w:r>
        <w:t xml:space="preserve"> </w:t>
      </w:r>
      <w:r>
        <w:t xml:space="preserve">“Photography”</w:t>
      </w:r>
      <w:r>
        <w:t xml:space="preserve"> </w:t>
      </w:r>
      <w:r>
        <w:t xml:space="preserve">view spanning all events.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9" w:name="post-wedding-coordination-tasks"/>
    <w:p>
      <w:pPr>
        <w:pStyle w:val="Heading2"/>
      </w:pPr>
      <w:r>
        <w:t xml:space="preserve">9. Post-Wedding Coordination Tasks</w:t>
      </w:r>
    </w:p>
    <w:p>
      <w:pPr>
        <w:pStyle w:val="FirstParagraph"/>
      </w:pPr>
      <w:r>
        <w:t xml:space="preserve">The plan doesn’t end at the reception send-off. Setnayan nudges couples through the post-wedding tail.</w:t>
      </w:r>
    </w:p>
    <w:bookmarkStart w:id="95" w:name="marriage-certificate-pickup"/>
    <w:p>
      <w:pPr>
        <w:pStyle w:val="Heading3"/>
      </w:pPr>
      <w:r>
        <w:t xml:space="preserve">Marriage Certificate Pickup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Trigger</w:t>
      </w:r>
      <w:r>
        <w:t xml:space="preserve">: 14 days after wedding date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Nudge copy</w:t>
      </w:r>
      <w:r>
        <w:t xml:space="preserve">:</w:t>
      </w:r>
      <w:r>
        <w:t xml:space="preserve"> </w:t>
      </w:r>
      <w:r>
        <w:t xml:space="preserve">“Your marriage certificate is ready for pickup at [your LCR office]. Bring 2 valid IDs and the original receipt.”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Optional</w:t>
      </w:r>
      <w:r>
        <w:t xml:space="preserve">: Annulment of bachelorhood claim (if the diocese requires it)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 this matters</w:t>
      </w:r>
      <w:r>
        <w:t xml:space="preserve">: Often forgotten in PH weddings; couples discover months later they need it for legal name changes, joint accounts, immigration filings</w:t>
      </w:r>
    </w:p>
    <w:bookmarkEnd w:id="95"/>
    <w:bookmarkStart w:id="96" w:name="honeymoon-coordination"/>
    <w:p>
      <w:pPr>
        <w:pStyle w:val="Heading3"/>
      </w:pPr>
      <w:r>
        <w:t xml:space="preserve">Honeymoon Coordination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Surfaces in</w:t>
      </w:r>
      <w:r>
        <w:t xml:space="preserve">: Plan builder as</w:t>
      </w:r>
      <w:r>
        <w:t xml:space="preserve"> </w:t>
      </w:r>
      <w:r>
        <w:t xml:space="preserve">“Post-wedding · Honeymoon”</w:t>
      </w:r>
      <w:r>
        <w:t xml:space="preserve"> </w:t>
      </w:r>
      <w:r>
        <w:t xml:space="preserve">card; Budget (0007) as a separate budget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Type</w:t>
      </w:r>
      <w:r>
        <w:t xml:space="preserve">: Coordination task with budget allocation field; no Setnayan SKU (couple-led booking via airlines/hotels/agencies directly)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30 days post-wedding:</w:t>
      </w:r>
      <w:r>
        <w:t xml:space="preserve"> </w:t>
      </w:r>
      <w:r>
        <w:t xml:space="preserve">“Confirm flight and accommodation bookings”</w:t>
      </w:r>
    </w:p>
    <w:p>
      <w:pPr>
        <w:pStyle w:val="Compact"/>
        <w:numPr>
          <w:ilvl w:val="1"/>
          <w:numId w:val="1024"/>
        </w:numPr>
      </w:pPr>
      <w:r>
        <w:t xml:space="preserve">14 days before honeymoon date:</w:t>
      </w:r>
      <w:r>
        <w:t xml:space="preserve"> </w:t>
      </w:r>
      <w:r>
        <w:t xml:space="preserve">“Pack list checklist”</w:t>
      </w:r>
    </w:p>
    <w:p>
      <w:pPr>
        <w:pStyle w:val="Compact"/>
        <w:numPr>
          <w:ilvl w:val="1"/>
          <w:numId w:val="1024"/>
        </w:numPr>
      </w:pPr>
      <w:r>
        <w:t xml:space="preserve">Day of departure:</w:t>
      </w:r>
      <w:r>
        <w:t xml:space="preserve"> </w:t>
      </w:r>
      <w:r>
        <w:t xml:space="preserve">“Travel documents check (passports, visas, insurance)”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V2 candidate</w:t>
      </w:r>
      <w:r>
        <w:t xml:space="preserve">: Setnayan travel-agency partnerships for one-click honeymoon packages</w:t>
      </w:r>
    </w:p>
    <w:bookmarkEnd w:id="96"/>
    <w:bookmarkStart w:id="97" w:name="wedding-registry-cash-gift-app"/>
    <w:p>
      <w:pPr>
        <w:pStyle w:val="Heading3"/>
      </w:pPr>
      <w:r>
        <w:t xml:space="preserve">Wedding Registry / Cash Gift App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V1 implementation</w:t>
      </w:r>
      <w:r>
        <w:t xml:space="preserve">: Coordination task with curated PH options</w:t>
      </w:r>
    </w:p>
    <w:p>
      <w:pPr>
        <w:pStyle w:val="Compact"/>
        <w:numPr>
          <w:ilvl w:val="1"/>
          <w:numId w:val="1026"/>
        </w:numPr>
      </w:pPr>
      <w:r>
        <w:t xml:space="preserve">Lazada Wishlist (most common for physical gifts)</w:t>
      </w:r>
    </w:p>
    <w:p>
      <w:pPr>
        <w:pStyle w:val="Compact"/>
        <w:numPr>
          <w:ilvl w:val="1"/>
          <w:numId w:val="1026"/>
        </w:numPr>
      </w:pPr>
      <w:r>
        <w:t xml:space="preserve">Shopee Wishlist (alternative)</w:t>
      </w:r>
    </w:p>
    <w:p>
      <w:pPr>
        <w:pStyle w:val="Compact"/>
        <w:numPr>
          <w:ilvl w:val="1"/>
          <w:numId w:val="1026"/>
        </w:numPr>
      </w:pPr>
      <w:r>
        <w:t xml:space="preserve">GCash Gift QR (most common for cash)</w:t>
      </w:r>
    </w:p>
    <w:p>
      <w:pPr>
        <w:pStyle w:val="Compact"/>
        <w:numPr>
          <w:ilvl w:val="1"/>
          <w:numId w:val="1026"/>
        </w:numPr>
      </w:pPr>
      <w:r>
        <w:t xml:space="preserve">Honeyfund / Hitchd / Zola (international registry apps)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Surfaces in</w:t>
      </w:r>
      <w:r>
        <w:t xml:space="preserve">: Couple’s invitation site (0002/0004) as a</w:t>
      </w:r>
      <w:r>
        <w:t xml:space="preserve"> </w:t>
      </w:r>
      <w:r>
        <w:t xml:space="preserve">“Gifts”</w:t>
      </w:r>
      <w:r>
        <w:t xml:space="preserve"> </w:t>
      </w:r>
      <w:r>
        <w:t xml:space="preserve">widget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V2 candidate</w:t>
      </w:r>
      <w:r>
        <w:t xml:space="preserve">: Native Setnayan Registry + GCash gift integration with auto-thank-you note generation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Etiquette nuance</w:t>
      </w:r>
      <w:r>
        <w:t xml:space="preserve">: PH wedding culture leans toward cash gifts. Couples may want a</w:t>
      </w:r>
      <w:r>
        <w:t xml:space="preserve"> </w:t>
      </w:r>
      <w:r>
        <w:t xml:space="preserve">“soft”</w:t>
      </w:r>
      <w:r>
        <w:t xml:space="preserve"> </w:t>
      </w:r>
      <w:r>
        <w:t xml:space="preserve">gift register (suggested items) without forcing physical-gift expectations</w:t>
      </w:r>
    </w:p>
    <w:bookmarkEnd w:id="97"/>
    <w:bookmarkStart w:id="98" w:name="thank-you-cards"/>
    <w:p>
      <w:pPr>
        <w:pStyle w:val="Heading3"/>
      </w:pPr>
      <w:r>
        <w:t xml:space="preserve">Thank-You Cards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Trigger</w:t>
      </w:r>
      <w:r>
        <w:t xml:space="preserve">: 21 days post-wedding (</w:t>
      </w:r>
      <w:r>
        <w:t xml:space="preserve">“Most of your gifts have arrived. Time to send thank-yous.”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Surfaces</w:t>
      </w:r>
      <w:r>
        <w:t xml:space="preserve">: Curated stationery vendors + GCash gift QR as a</w:t>
      </w:r>
      <w:r>
        <w:t xml:space="preserve"> </w:t>
      </w:r>
      <w:r>
        <w:t xml:space="preserve">“send a personalized thank-you with photo”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V2 SKU</w:t>
      </w:r>
      <w:r>
        <w:t xml:space="preserve">: Setnayan Thank-You Cards — auto-generated cards with the couple’s wedding photo, custom message, and per-guest personalization (ties into the Papic gallery and Photo Delivery)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wizard-flow-refactor-path-c-v1"/>
    <w:p>
      <w:pPr>
        <w:pStyle w:val="Heading2"/>
      </w:pPr>
      <w:r>
        <w:t xml:space="preserve">10. Wizard Flow Refactor (Path C V1)</w:t>
      </w:r>
    </w:p>
    <w:bookmarkStart w:id="100" w:name="old-flow-pre-tier-first-refactor"/>
    <w:p>
      <w:pPr>
        <w:pStyle w:val="Heading3"/>
      </w:pPr>
      <w:r>
        <w:t xml:space="preserve">Old flow (pre-tier-first refactor)</w:t>
      </w:r>
    </w:p>
    <w:p>
      <w:pPr>
        <w:pStyle w:val="FirstParagraph"/>
      </w:pPr>
      <w:r>
        <w:t xml:space="preserve">date → location → guests → style →</w:t>
      </w:r>
      <w:r>
        <w:t xml:space="preserve"> </w:t>
      </w:r>
      <w:r>
        <w:rPr>
          <w:b/>
          <w:bCs/>
        </w:rPr>
        <w:t xml:space="preserve">type your budget</w:t>
      </w:r>
      <w:r>
        <w:t xml:space="preserve"> </w:t>
      </w:r>
      <w:r>
        <w:t xml:space="preserve">→ tier classification → category guidance</w:t>
      </w:r>
    </w:p>
    <w:bookmarkEnd w:id="100"/>
    <w:bookmarkStart w:id="101" w:name="new-flow-tier-first-locked"/>
    <w:p>
      <w:pPr>
        <w:pStyle w:val="Heading3"/>
      </w:pPr>
      <w:r>
        <w:t xml:space="preserve">New flow (tier-first, locked)</w:t>
      </w:r>
    </w:p>
    <w:p>
      <w:pPr>
        <w:pStyle w:val="FirstParagraph"/>
      </w:pPr>
      <w:r>
        <w:t xml:space="preserve">date → location → guests → style →</w:t>
      </w:r>
      <w:r>
        <w:t xml:space="preserve"> </w:t>
      </w:r>
      <w:r>
        <w:rPr>
          <w:b/>
          <w:bCs/>
        </w:rPr>
        <w:t xml:space="preserve">pick a tier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stick or play with budget</w:t>
      </w:r>
      <w:r>
        <w:t xml:space="preserve"> </w:t>
      </w:r>
      <w:r>
        <w:t xml:space="preserve">→ category guidance</w:t>
      </w:r>
    </w:p>
    <w:bookmarkEnd w:id="101"/>
    <w:bookmarkStart w:id="102" w:name="tier-picker-screen"/>
    <w:p>
      <w:pPr>
        <w:pStyle w:val="Heading3"/>
      </w:pPr>
      <w:r>
        <w:t xml:space="preserve">Tier Picker Screen</w:t>
      </w:r>
    </w:p>
    <w:p>
      <w:pPr>
        <w:pStyle w:val="FirstParagraph"/>
      </w:pPr>
      <w:r>
        <w:t xml:space="preserve">5 cards arranged vertically (mobile) or in a 5-column grid (desktop):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TIER 1 · Simple and Intimate                    │</w:t>
      </w:r>
      <w:r>
        <w:br/>
      </w:r>
      <w:r>
        <w:rPr>
          <w:rStyle w:val="VerbatimChar"/>
        </w:rPr>
        <w:t xml:space="preserve">│ ₱1,500–3,000 per head                           │</w:t>
      </w:r>
      <w:r>
        <w:br/>
      </w:r>
      <w:r>
        <w:rPr>
          <w:rStyle w:val="VerbatimChar"/>
        </w:rPr>
        <w:t xml:space="preserve">│ For your 200 guests: ₱300K – ₱600K              │</w:t>
      </w:r>
      <w:r>
        <w:br/>
      </w:r>
      <w:r>
        <w:rPr>
          <w:rStyle w:val="VerbatimChar"/>
        </w:rPr>
        <w:t xml:space="preserve">│ Restaurant or modest hotel · close family       │</w:t>
      </w:r>
      <w:r>
        <w:br/>
      </w:r>
      <w:r>
        <w:rPr>
          <w:rStyle w:val="VerbatimChar"/>
        </w:rPr>
        <w:t xml:space="preserve">│ + minimal extras                                │</w:t>
      </w:r>
      <w:r>
        <w:br/>
      </w:r>
      <w:r>
        <w:rPr>
          <w:rStyle w:val="VerbatimChar"/>
        </w:rPr>
        <w:t xml:space="preserve">│ [photo strip]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TIER 2 · Charming and Personal                  │</w:t>
      </w:r>
      <w:r>
        <w:br/>
      </w:r>
      <w:r>
        <w:rPr>
          <w:rStyle w:val="VerbatimChar"/>
        </w:rPr>
        <w:t xml:space="preserve">│ ₱3,000–5,000 per head                           │</w:t>
      </w:r>
      <w:r>
        <w:br/>
      </w:r>
      <w:r>
        <w:rPr>
          <w:rStyle w:val="VerbatimChar"/>
        </w:rPr>
        <w:t xml:space="preserve">│ For your 200 guests: ₱600K – ₱1M                │</w:t>
      </w:r>
      <w:r>
        <w:br/>
      </w:r>
      <w:r>
        <w:rPr>
          <w:rStyle w:val="VerbatimChar"/>
        </w:rPr>
        <w:t xml:space="preserve">│ ...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... (3 more tiers)</w:t>
      </w:r>
    </w:p>
    <w:bookmarkEnd w:id="102"/>
    <w:bookmarkStart w:id="103" w:name="stick-or-play-screen"/>
    <w:p>
      <w:pPr>
        <w:pStyle w:val="Heading3"/>
      </w:pPr>
      <w:r>
        <w:t xml:space="preserve">Stick or Play Screen</w:t>
      </w:r>
    </w:p>
    <w:p>
      <w:pPr>
        <w:pStyle w:val="FirstParagraph"/>
      </w:pPr>
      <w:r>
        <w:t xml:space="preserve">After tier pick, this screen shows:</w:t>
      </w:r>
    </w:p>
    <w:p>
      <w:pPr>
        <w:pStyle w:val="BlockText"/>
      </w:pPr>
      <w:r>
        <w:rPr>
          <w:b/>
          <w:bCs/>
        </w:rPr>
        <w:t xml:space="preserve">Your working budget: ₱2.3M</w:t>
      </w:r>
      <w:r>
        <w:t xml:space="preserve"> </w:t>
      </w:r>
      <w:r>
        <w:rPr>
          <w:i/>
          <w:iCs/>
        </w:rPr>
        <w:t xml:space="preserve">(Distinguished tier × 230 guests)</w:t>
      </w:r>
    </w:p>
    <w:p>
      <w:pPr>
        <w:pStyle w:val="BlockText"/>
      </w:pPr>
      <w:r>
        <w:t xml:space="preserve">Want to stick with this, or play with the range?</w:t>
      </w:r>
    </w:p>
    <w:p>
      <w:pPr>
        <w:pStyle w:val="BlockText"/>
      </w:pPr>
      <w:r>
        <w:t xml:space="preserve">[ Stick — keep ₱2.3M ] [ Play — give me a range ]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i/>
          <w:iCs/>
        </w:rPr>
        <w:t xml:space="preserve">Play</w:t>
      </w:r>
      <w:r>
        <w:t xml:space="preserve">, opens a slider:</w:t>
      </w:r>
    </w:p>
    <w:p>
      <w:pPr>
        <w:pStyle w:val="SourceCode"/>
      </w:pPr>
      <w:r>
        <w:rPr>
          <w:rStyle w:val="VerbatimChar"/>
        </w:rPr>
        <w:t xml:space="preserve">₱1.84M ◀━━━━━━━━●━━━━━━━━▶ ₱3M</w:t>
      </w:r>
      <w:r>
        <w:br/>
      </w:r>
      <w:r>
        <w:rPr>
          <w:rStyle w:val="VerbatimChar"/>
        </w:rPr>
        <w:t xml:space="preserve">                |</w:t>
      </w:r>
      <w:r>
        <w:br/>
      </w:r>
      <w:r>
        <w:rPr>
          <w:rStyle w:val="VerbatimChar"/>
        </w:rPr>
        <w:t xml:space="preserve">              ₱2.3M (current)</w:t>
      </w:r>
      <w:r>
        <w:br/>
      </w:r>
      <w:r>
        <w:br/>
      </w:r>
      <w:r>
        <w:rPr>
          <w:rStyle w:val="VerbatimChar"/>
        </w:rPr>
        <w:t xml:space="preserve">← Tighten by ₱400K: Restaurant or smaller-hotel options;</w:t>
      </w:r>
      <w:r>
        <w:br/>
      </w:r>
      <w:r>
        <w:rPr>
          <w:rStyle w:val="VerbatimChar"/>
        </w:rPr>
        <w:t xml:space="preserve">   skip cocktail attractions</w:t>
      </w:r>
      <w:r>
        <w:br/>
      </w:r>
      <w:r>
        <w:rPr>
          <w:rStyle w:val="VerbatimChar"/>
        </w:rPr>
        <w:t xml:space="preserve">→ Stretch by ₱400K: Premium hotel options unlock; full</w:t>
      </w:r>
      <w:r>
        <w:br/>
      </w:r>
      <w:r>
        <w:rPr>
          <w:rStyle w:val="VerbatimChar"/>
        </w:rPr>
        <w:t xml:space="preserve">   stylist-driven design</w:t>
      </w:r>
    </w:p>
    <w:bookmarkEnd w:id="103"/>
    <w:bookmarkStart w:id="104" w:name="category-page-headers"/>
    <w:p>
      <w:pPr>
        <w:pStyle w:val="Heading3"/>
      </w:pPr>
      <w:r>
        <w:t xml:space="preserve">Category Page Headers</w:t>
      </w:r>
    </w:p>
    <w:p>
      <w:pPr>
        <w:pStyle w:val="FirstParagraph"/>
      </w:pPr>
      <w:r>
        <w:t xml:space="preserve">Every category card shows:</w:t>
      </w:r>
      <w:r>
        <w:t xml:space="preserve"> </w:t>
      </w:r>
      <w:r>
        <w:t xml:space="preserve">- Category name + importance tier badge</w:t>
      </w:r>
      <w:r>
        <w:t xml:space="preserve"> </w:t>
      </w:r>
      <w:r>
        <w:t xml:space="preserve">- Status (open / in-progress / done / bundled)</w:t>
      </w:r>
      <w:r>
        <w:t xml:space="preserve"> </w:t>
      </w:r>
      <w:r>
        <w:t xml:space="preserve">- Typical ₱ range for couple’s tier (</w:t>
      </w:r>
      <w:r>
        <w:t xml:space="preserve">“Distinguished tier typically: ₱120K–₱180K for music”</w:t>
      </w:r>
      <w:r>
        <w:t xml:space="preserve">)</w:t>
      </w:r>
      <w:r>
        <w:t xml:space="preserve"> </w:t>
      </w:r>
      <w:r>
        <w:t xml:space="preserve">- Lead-time hint (</w:t>
      </w:r>
      <w:r>
        <w:t xml:space="preserve">“Book by [month]”</w:t>
      </w:r>
      <w:r>
        <w:t xml:space="preserve">)</w:t>
      </w:r>
      <w:r>
        <w:t xml:space="preserve"> </w:t>
      </w:r>
      <w:r>
        <w:t xml:space="preserve">- Bundled badge if absorbed by venue or stylist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6" w:name="representative-venue-inventory"/>
    <w:p>
      <w:pPr>
        <w:pStyle w:val="Heading2"/>
      </w:pPr>
      <w:r>
        <w:t xml:space="preserve">11. Representative Venue Inventory</w:t>
      </w:r>
    </w:p>
    <w:p>
      <w:pPr>
        <w:pStyle w:val="BlockText"/>
      </w:pPr>
      <w:r>
        <w:rPr>
          <w:b/>
          <w:bCs/>
        </w:rPr>
        <w:t xml:space="preserve">CAVEAT</w:t>
      </w:r>
      <w:r>
        <w:t xml:space="preserve">: The lists below are illustrative samples drawn from common-knowledge of the PH wedding scene. Prices are rough ranges and</w:t>
      </w:r>
      <w:r>
        <w:t xml:space="preserve"> </w:t>
      </w:r>
      <w:r>
        <w:rPr>
          <w:b/>
          <w:bCs/>
        </w:rPr>
        <w:t xml:space="preserve">change yearly</w:t>
      </w:r>
      <w:r>
        <w:t xml:space="preserve">. Capacity figures are typical, not maximums. Use these as research starting points for your team — Din Phase 3 (vendor self-onboarding) is the canonical mechanism for collecting verified, current vendor data. Do not present these prices to couples without verification.</w:t>
      </w:r>
    </w:p>
    <w:bookmarkStart w:id="106" w:name="a.-hotels-metro-manila-nearby"/>
    <w:p>
      <w:pPr>
        <w:pStyle w:val="Heading3"/>
      </w:pPr>
      <w:r>
        <w:t xml:space="preserve">11A. Hotels (Metro Manila + nearby)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₱/pax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Manila Hotel</w:t>
            </w:r>
          </w:p>
        </w:tc>
        <w:tc>
          <w:tcPr/>
          <w:p>
            <w:pPr>
              <w:pStyle w:val="Compact"/>
            </w:pPr>
            <w:r>
              <w:t xml:space="preserve">Ermita</w:t>
            </w:r>
          </w:p>
        </w:tc>
        <w:tc>
          <w:tcPr/>
          <w:p>
            <w:pPr>
              <w:pStyle w:val="Compact"/>
            </w:pPr>
            <w:r>
              <w:t xml:space="preserve">250–500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Peninsula Manila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200–700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Conrad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200–280</w:t>
            </w:r>
          </w:p>
        </w:tc>
        <w:tc>
          <w:tcPr/>
          <w:p>
            <w:pPr>
              <w:pStyle w:val="Compact"/>
            </w:pPr>
            <w:r>
              <w:t xml:space="preserve">₱2,400–3,500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Sofitel Philippine Plaza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₱2,200–3,800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Marriott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₱2,300–3,500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Shangri-La The Fort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200–800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Shangri-La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₱3,000–4,800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Edsa Shangri-La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₱2,500–3,800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Solaire Resort &amp; Casino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200–800</w:t>
            </w:r>
          </w:p>
        </w:tc>
        <w:tc>
          <w:tcPr/>
          <w:p>
            <w:pPr>
              <w:pStyle w:val="Compact"/>
            </w:pPr>
            <w:r>
              <w:t xml:space="preserve">₱3,000–5,500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Okada Manila</w:t>
            </w:r>
          </w:p>
        </w:tc>
        <w:tc>
          <w:tcPr/>
          <w:p>
            <w:pPr>
              <w:pStyle w:val="Compact"/>
            </w:pPr>
            <w:r>
              <w:t xml:space="preserve">Parañaque</w:t>
            </w:r>
          </w:p>
        </w:tc>
        <w:tc>
          <w:tcPr/>
          <w:p>
            <w:pPr>
              <w:pStyle w:val="Compact"/>
            </w:pPr>
            <w:r>
              <w:t xml:space="preserve">250–1,000</w:t>
            </w:r>
          </w:p>
        </w:tc>
        <w:tc>
          <w:tcPr/>
          <w:p>
            <w:pPr>
              <w:pStyle w:val="Compact"/>
            </w:pPr>
            <w:r>
              <w:t xml:space="preserve">₱2,500–4,500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City of Dreams Manila</w:t>
            </w:r>
          </w:p>
        </w:tc>
        <w:tc>
          <w:tcPr/>
          <w:p>
            <w:pPr>
              <w:pStyle w:val="Compact"/>
            </w:pPr>
            <w:r>
              <w:t xml:space="preserve">Parañaque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Resorts World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₱2,200–3,800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Grand Hyatt Manila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Hyatt Regency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Diamond Hotel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Dusit Thani Manila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₱2,300–3,500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New World Makati Hotel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Fairmont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200–400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Raffles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₱3,500–5,500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Holiday Inn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I’M Hotel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Discovery Suites Ortigas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Discovery Primea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₱2,500–3,800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Crowne Plaza Manila Galleria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Acacia Hotel Manila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Bayleaf Hotel Intramuros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Joya Lofts and Towers</w:t>
            </w:r>
          </w:p>
        </w:tc>
        <w:tc>
          <w:tcPr/>
          <w:p>
            <w:pPr>
              <w:pStyle w:val="Compact"/>
            </w:pPr>
            <w:r>
              <w:t xml:space="preserve">Rockwell</w:t>
            </w:r>
          </w:p>
        </w:tc>
        <w:tc>
          <w:tcPr/>
          <w:p>
            <w:pPr>
              <w:pStyle w:val="Compact"/>
            </w:pPr>
            <w:r>
              <w:t xml:space="preserve">80–150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The Linden Suites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Seda Vertis North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Seda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Ascott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Belmont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Wack Wack Resort &amp; Country Club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Manila Polo Club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Manila Yacht Club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The Manor at Camp John Hay</w:t>
            </w:r>
          </w:p>
        </w:tc>
        <w:tc>
          <w:tcPr/>
          <w:p>
            <w:pPr>
              <w:pStyle w:val="Compact"/>
            </w:pPr>
            <w:r>
              <w:t xml:space="preserve">Baguio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₱2,000–3,500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The Bellevue Hotel Alabang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Crimson Hotel Filinvest City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200–400</w:t>
            </w:r>
          </w:p>
        </w:tc>
        <w:tc>
          <w:tcPr/>
          <w:p>
            <w:pPr>
              <w:pStyle w:val="Compact"/>
            </w:pPr>
            <w:r>
              <w:t xml:space="preserve">₱2,200–3,200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Vivere Hotel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Eastwood Richmonde Hotel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₱1,800–2,500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F1 Hotel Manila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₱2,000–2,800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Henann Regency Resort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Crimson Resort Mactan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Shangri-La Mactan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250–600</w:t>
            </w:r>
          </w:p>
        </w:tc>
        <w:tc>
          <w:tcPr/>
          <w:p>
            <w:pPr>
              <w:pStyle w:val="Compact"/>
            </w:pPr>
            <w:r>
              <w:t xml:space="preserve">₱3,500–5,500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Plantation Bay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The Henry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80–150</w:t>
            </w:r>
          </w:p>
        </w:tc>
        <w:tc>
          <w:tcPr/>
          <w:p>
            <w:pPr>
              <w:pStyle w:val="Compact"/>
            </w:pPr>
            <w:r>
              <w:t xml:space="preserve">₱2,200–3,200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Crowne Plaza Galleria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Marco Polo Plaza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Pico Sands Hotel (Pico de Loro)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Sheraton Manila Bay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₱2,400–3,800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</w:tbl>
    <w:bookmarkEnd w:id="106"/>
    <w:bookmarkStart w:id="107" w:name="b.-garden-estates-outdoor-venues"/>
    <w:p>
      <w:pPr>
        <w:pStyle w:val="Heading3"/>
      </w:pPr>
      <w:r>
        <w:t xml:space="preserve">11B. Garden Estates · Outdoor Venues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Rent ₱</w:t>
            </w:r>
          </w:p>
        </w:tc>
        <w:tc>
          <w:tcPr/>
          <w:p>
            <w:pPr>
              <w:pStyle w:val="Compact"/>
            </w:pPr>
            <w:r>
              <w:t xml:space="preserve">Food Arrangement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Hillcreek Gardens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100–220</w:t>
            </w:r>
          </w:p>
        </w:tc>
        <w:tc>
          <w:tcPr/>
          <w:p>
            <w:pPr>
              <w:pStyle w:val="Compact"/>
            </w:pPr>
            <w:r>
              <w:t xml:space="preserve">₱150–250K</w:t>
            </w:r>
          </w:p>
        </w:tc>
        <w:tc>
          <w:tcPr/>
          <w:p>
            <w:pPr>
              <w:pStyle w:val="Compact"/>
            </w:pPr>
            <w:r>
              <w:t xml:space="preserve">Preferred · no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Sonya’s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₱100–200K</w:t>
            </w:r>
          </w:p>
        </w:tc>
        <w:tc>
          <w:tcPr/>
          <w:p>
            <w:pPr>
              <w:pStyle w:val="Compact"/>
            </w:pPr>
            <w:r>
              <w:t xml:space="preserve">Bundled (own food)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Antonio’s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80–180</w:t>
            </w:r>
          </w:p>
        </w:tc>
        <w:tc>
          <w:tcPr/>
          <w:p>
            <w:pPr>
              <w:pStyle w:val="Compact"/>
            </w:pPr>
            <w:r>
              <w:t xml:space="preserve">₱150–250K</w:t>
            </w:r>
          </w:p>
        </w:tc>
        <w:tc>
          <w:tcPr/>
          <w:p>
            <w:pPr>
              <w:pStyle w:val="Compact"/>
            </w:pPr>
            <w:r>
              <w:t xml:space="preserve">Bundled (own food)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Tagaytay Highlands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100–400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Members + accredited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Hacienda Isabella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Caleruega Church and Reception</w:t>
            </w:r>
          </w:p>
        </w:tc>
        <w:tc>
          <w:tcPr/>
          <w:p>
            <w:pPr>
              <w:pStyle w:val="Compact"/>
            </w:pPr>
            <w:r>
              <w:t xml:space="preserve">Nasugbu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₱150–300K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Casa Ibarra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Casa Real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₱130–230K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Anya Resort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Domicillo Design Hotel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Twin Lakes Hotel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Taal Vista Hotel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Bundled (hotel format)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One Tagaytay Place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Royale Tagaytay Country Club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Members + accredited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Forest Club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Accredited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Burol Drive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Lakeshore Antipolo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Pinto Art Museum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Forest Grove Antipolo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Las Casas Filipinas de Acuzar</w:t>
            </w:r>
          </w:p>
        </w:tc>
        <w:tc>
          <w:tcPr/>
          <w:p>
            <w:pPr>
              <w:pStyle w:val="Compact"/>
            </w:pPr>
            <w:r>
              <w:t xml:space="preserve">Bataan</w:t>
            </w:r>
          </w:p>
        </w:tc>
        <w:tc>
          <w:tcPr/>
          <w:p>
            <w:pPr>
              <w:pStyle w:val="Compact"/>
            </w:pPr>
            <w:r>
              <w:t xml:space="preserve">100–500</w:t>
            </w:r>
          </w:p>
        </w:tc>
        <w:tc>
          <w:tcPr/>
          <w:p>
            <w:pPr>
              <w:pStyle w:val="Compact"/>
            </w:pPr>
            <w:r>
              <w:t xml:space="preserve">₱250–500K</w:t>
            </w:r>
          </w:p>
        </w:tc>
        <w:tc>
          <w:tcPr/>
          <w:p>
            <w:pPr>
              <w:pStyle w:val="Compact"/>
            </w:pPr>
            <w:r>
              <w:t xml:space="preserve">Resort-bundled (heritage)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Hacienda Sta Elena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Punta Fuego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₱200–400K</w:t>
            </w:r>
          </w:p>
        </w:tc>
        <w:tc>
          <w:tcPr/>
          <w:p>
            <w:pPr>
              <w:pStyle w:val="Compact"/>
            </w:pPr>
            <w:r>
              <w:t xml:space="preserve">Members + 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Pico de Loro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₱200–400K</w:t>
            </w:r>
          </w:p>
        </w:tc>
        <w:tc>
          <w:tcPr/>
          <w:p>
            <w:pPr>
              <w:pStyle w:val="Compact"/>
            </w:pPr>
            <w:r>
              <w:t xml:space="preserve">Members + 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Glass Garden Pasig</w:t>
            </w:r>
          </w:p>
        </w:tc>
        <w:tc>
          <w:tcPr/>
          <w:p>
            <w:pPr>
              <w:pStyle w:val="Compact"/>
            </w:pPr>
            <w:r>
              <w:t xml:space="preserve">Pasig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Fernwood Gardens (QC)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Verdana Homes Mamplasan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Mango Farm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Casa San Pablo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Estancia Resort Lipa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Mountain Lake Resort Caliraya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Costa Garden (Tagaytay)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The Gardens at Eden’s Best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Casa Marquez (Tagaytay)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Lake Kanal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Thunderbird Resort Rizal</w:t>
            </w:r>
          </w:p>
        </w:tc>
        <w:tc>
          <w:tcPr/>
          <w:p>
            <w:pPr>
              <w:pStyle w:val="Compact"/>
            </w:pPr>
            <w:r>
              <w:t xml:space="preserve">Rizal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The Glass Garden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Acuatico Beach Resort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Bundled (destination)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Boracay Sands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100–400</w:t>
            </w:r>
          </w:p>
        </w:tc>
        <w:tc>
          <w:tcPr/>
          <w:p>
            <w:pPr>
              <w:pStyle w:val="Compact"/>
            </w:pPr>
            <w:r>
              <w:t xml:space="preserve">₱2,500–4,500/pax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Movenpick Mactan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Bluewater Maribago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Costa Pacifica Baler</w:t>
            </w:r>
          </w:p>
        </w:tc>
        <w:tc>
          <w:tcPr/>
          <w:p>
            <w:pPr>
              <w:pStyle w:val="Compact"/>
            </w:pPr>
            <w:r>
              <w:t xml:space="preserve">Aurora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Astoria Palawan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El Nido Resorts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80–250</w:t>
            </w:r>
          </w:p>
        </w:tc>
        <w:tc>
          <w:tcPr/>
          <w:p>
            <w:pPr>
              <w:pStyle w:val="Compact"/>
            </w:pPr>
            <w:r>
              <w:t xml:space="preserve">₱4,000–8,000/pax</w:t>
            </w:r>
          </w:p>
        </w:tc>
        <w:tc>
          <w:tcPr/>
          <w:p>
            <w:pPr>
              <w:pStyle w:val="Compact"/>
            </w:pPr>
            <w:r>
              <w:t xml:space="preserve">Premium destination</w:t>
            </w:r>
          </w:p>
        </w:tc>
        <w:tc>
          <w:tcPr/>
          <w:p>
            <w:pPr>
              <w:pStyle w:val="Compact"/>
            </w:pPr>
            <w:r>
              <w:t xml:space="preserve">T4–T5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Two Seasons Coron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₱2,800–4,500/pax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Misibis Bay</w:t>
            </w:r>
          </w:p>
        </w:tc>
        <w:tc>
          <w:tcPr/>
          <w:p>
            <w:pPr>
              <w:pStyle w:val="Compact"/>
            </w:pPr>
            <w:r>
              <w:t xml:space="preserve">Albay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Vista Mar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Henann Lagoon Boracay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₱2,800–4,500/pax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Antonio’s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₱120–200K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Casa Maria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Greenhills Garden Square</w:t>
            </w:r>
          </w:p>
        </w:tc>
        <w:tc>
          <w:tcPr/>
          <w:p>
            <w:pPr>
              <w:pStyle w:val="Compact"/>
            </w:pPr>
            <w:r>
              <w:t xml:space="preserve">San Juan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</w:tbl>
    <w:bookmarkEnd w:id="107"/>
    <w:bookmarkStart w:id="108" w:name="Xa5a6bbad722c04f7686b7ed068db6808f8d4aa1"/>
    <w:p>
      <w:pPr>
        <w:pStyle w:val="Heading3"/>
      </w:pPr>
      <w:r>
        <w:t xml:space="preserve">11C. Restaurants (intimate, all-inclusive · 50–150 guests)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₱/pax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Casa Marcos Banquet Hall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Antonio’s Restaurant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Sonya’s Garden Restaurant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Old Manila (Peninsula)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₱3,000–4,500</w:t>
            </w:r>
          </w:p>
        </w:tc>
        <w:tc>
          <w:tcPr/>
          <w:p>
            <w:pPr>
              <w:pStyle w:val="Compact"/>
            </w:pPr>
            <w:r>
              <w:t xml:space="preserve">T3–T4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Spiral (Sofitel)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₱2,800–4,000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Cabalen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Almon Marina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Madison 101 (QC)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Las Flores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Café 1771 (El Pueblo)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Annabel’s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Mamou (Rockwell)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Apartment 1B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Wildflour (Forbes)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Lucky Chinatown Function Hall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Tisa Filipinas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Cibo di M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Romulo Café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Manam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Sofia’s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Bag of Beans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₱1,200–2,200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Marcia Adams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Balay Dako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₱1,200–2,200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Breakfast at Antonio’s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Verbena (Discovery Country Suites)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Café Voi La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Nurture Wellness Village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₱1,500–2,800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Casa Vela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Dolce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Café Adriatico (LRI Plaza)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</w:tbl>
    <w:bookmarkEnd w:id="108"/>
    <w:bookmarkStart w:id="114" w:name="Xa7b2ed68912ab4238d054c95232a2fe749af241"/>
    <w:p>
      <w:pPr>
        <w:pStyle w:val="Heading3"/>
      </w:pPr>
      <w:r>
        <w:t xml:space="preserve">11D. Catholic Churches with Wedding Cost Estimates</w:t>
      </w:r>
    </w:p>
    <w:p>
      <w:pPr>
        <w:pStyle w:val="BlockText"/>
      </w:pPr>
      <w:r>
        <w:rPr>
          <w:b/>
          <w:bCs/>
        </w:rPr>
        <w:t xml:space="preserve">Disclaimer</w:t>
      </w:r>
      <w:r>
        <w:t xml:space="preserve">: Donations vary widely based on parishioner status, day/time slot, choir/musician add-ons, length of ceremony. Verify with each parish directly. The figures below reflect typical reported ranges from common knowledge.</w:t>
      </w:r>
    </w:p>
    <w:bookmarkStart w:id="109" w:name="Xa8464d3c30a295a5f95d14842eb4fa9e8267440"/>
    <w:p>
      <w:pPr>
        <w:pStyle w:val="Heading4"/>
      </w:pPr>
      <w:r>
        <w:t xml:space="preserve">Premium Heritage / Iconic Churches (₱40K–150K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San Agustin Church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₱60K–150K</w:t>
            </w:r>
          </w:p>
        </w:tc>
        <w:tc>
          <w:tcPr/>
          <w:p>
            <w:pPr>
              <w:pStyle w:val="Compact"/>
            </w:pPr>
            <w:r>
              <w:t xml:space="preserve">UNESCO heritage; iconic colonial-era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Manila Cathedral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Catholic seat of Manila Archdiocese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Santuario de San Antonio</w:t>
            </w:r>
          </w:p>
        </w:tc>
        <w:tc>
          <w:tcPr/>
          <w:p>
            <w:pPr>
              <w:pStyle w:val="Compact"/>
            </w:pPr>
            <w:r>
              <w:t xml:space="preserve">Forbes Park, Makati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Forbes elite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Santuario de la Sagrada Familia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₱40K–80K</w:t>
            </w:r>
          </w:p>
        </w:tc>
        <w:tc>
          <w:tcPr/>
          <w:p>
            <w:pPr>
              <w:pStyle w:val="Compact"/>
            </w:pPr>
            <w:r>
              <w:t xml:space="preserve">Tagaytay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Caleruega Church</w:t>
            </w:r>
          </w:p>
        </w:tc>
        <w:tc>
          <w:tcPr/>
          <w:p>
            <w:pPr>
              <w:pStyle w:val="Compact"/>
            </w:pPr>
            <w:r>
              <w:t xml:space="preserve">Nasugbu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Hilltop, destination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Mary the Queen Parish</w:t>
            </w:r>
          </w:p>
        </w:tc>
        <w:tc>
          <w:tcPr/>
          <w:p>
            <w:pPr>
              <w:pStyle w:val="Compact"/>
            </w:pPr>
            <w:r>
              <w:t xml:space="preserve">Greenhills</w:t>
            </w:r>
          </w:p>
        </w:tc>
        <w:tc>
          <w:tcPr/>
          <w:p>
            <w:pPr>
              <w:pStyle w:val="Compact"/>
            </w:pPr>
            <w:r>
              <w:t xml:space="preserve">₱30K–80K</w:t>
            </w:r>
          </w:p>
        </w:tc>
        <w:tc>
          <w:tcPr/>
          <w:p>
            <w:pPr>
              <w:pStyle w:val="Compact"/>
            </w:pPr>
            <w:r>
              <w:t xml:space="preserve">Greenhills/San Juan elite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Christ the King Mission Seminary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₱30K–60K</w:t>
            </w:r>
          </w:p>
        </w:tc>
        <w:tc>
          <w:tcPr/>
          <w:p>
            <w:pPr>
              <w:pStyle w:val="Compact"/>
            </w:pPr>
            <w:r>
              <w:t xml:space="preserve">Modernist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St. James the Great Parish</w:t>
            </w:r>
          </w:p>
        </w:tc>
        <w:tc>
          <w:tcPr/>
          <w:p>
            <w:pPr>
              <w:pStyle w:val="Compact"/>
            </w:pPr>
            <w:r>
              <w:t xml:space="preserve">Ayala Alabang</w:t>
            </w:r>
          </w:p>
        </w:tc>
        <w:tc>
          <w:tcPr/>
          <w:p>
            <w:pPr>
              <w:pStyle w:val="Compact"/>
            </w:pPr>
            <w:r>
              <w:t xml:space="preserve">₱30K–80K</w:t>
            </w:r>
          </w:p>
        </w:tc>
        <w:tc>
          <w:tcPr/>
          <w:p>
            <w:pPr>
              <w:pStyle w:val="Compact"/>
            </w:pPr>
            <w:r>
              <w:t xml:space="preserve">Alabang elite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St. Andrew the Apostle</w:t>
            </w:r>
          </w:p>
        </w:tc>
        <w:tc>
          <w:tcPr/>
          <w:p>
            <w:pPr>
              <w:pStyle w:val="Compact"/>
            </w:pPr>
            <w:r>
              <w:t xml:space="preserve">Bel-Air, Makati</w:t>
            </w:r>
          </w:p>
        </w:tc>
        <w:tc>
          <w:tcPr/>
          <w:p>
            <w:pPr>
              <w:pStyle w:val="Compact"/>
            </w:pPr>
            <w:r>
              <w:t xml:space="preserve">₱30K–60K</w:t>
            </w:r>
          </w:p>
        </w:tc>
        <w:tc>
          <w:tcPr/>
          <w:p>
            <w:pPr>
              <w:pStyle w:val="Compact"/>
            </w:pPr>
            <w:r>
              <w:t xml:space="preserve">Bel-Air parish</w:t>
            </w:r>
          </w:p>
        </w:tc>
      </w:tr>
    </w:tbl>
    <w:bookmarkEnd w:id="109"/>
    <w:bookmarkStart w:id="110" w:name="X00211be53a04dd5231bab5b3499f23a4f59304a"/>
    <w:p>
      <w:pPr>
        <w:pStyle w:val="Heading4"/>
      </w:pPr>
      <w:r>
        <w:t xml:space="preserve">Major Metro Manila Parishes (₱20K–50K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Don Bosco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₱25K–50K</w:t>
            </w:r>
          </w:p>
        </w:tc>
        <w:tc>
          <w:tcPr/>
          <w:p>
            <w:pPr>
              <w:pStyle w:val="Compact"/>
            </w:pPr>
            <w:r>
              <w:t xml:space="preserve">Salesian-run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Sanctuary of the Holy Face</w:t>
            </w:r>
          </w:p>
        </w:tc>
        <w:tc>
          <w:tcPr/>
          <w:p>
            <w:pPr>
              <w:pStyle w:val="Compact"/>
            </w:pPr>
            <w:r>
              <w:t xml:space="preserve">San Juan</w:t>
            </w:r>
          </w:p>
        </w:tc>
        <w:tc>
          <w:tcPr/>
          <w:p>
            <w:pPr>
              <w:pStyle w:val="Compact"/>
            </w:pPr>
            <w:r>
              <w:t xml:space="preserve">₱25K–50K</w:t>
            </w:r>
          </w:p>
        </w:tc>
        <w:tc>
          <w:tcPr/>
          <w:p>
            <w:pPr>
              <w:pStyle w:val="Compact"/>
            </w:pPr>
            <w:r>
              <w:t xml:space="preserve">San Juan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EDSA Shrine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Marian shrine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Immaculate Conception Cathedral</w:t>
            </w:r>
          </w:p>
        </w:tc>
        <w:tc>
          <w:tcPr/>
          <w:p>
            <w:pPr>
              <w:pStyle w:val="Compact"/>
            </w:pPr>
            <w:r>
              <w:t xml:space="preserve">Cubao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Cubao seat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St. Anne Parish</w:t>
            </w:r>
          </w:p>
        </w:tc>
        <w:tc>
          <w:tcPr/>
          <w:p>
            <w:pPr>
              <w:pStyle w:val="Compact"/>
            </w:pPr>
            <w:r>
              <w:t xml:space="preserve">Taguig</w:t>
            </w:r>
          </w:p>
        </w:tc>
        <w:tc>
          <w:tcPr/>
          <w:p>
            <w:pPr>
              <w:pStyle w:val="Compact"/>
            </w:pPr>
            <w:r>
              <w:t xml:space="preserve">₱15K–35K</w:t>
            </w:r>
          </w:p>
        </w:tc>
        <w:tc>
          <w:tcPr/>
          <w:p>
            <w:pPr>
              <w:pStyle w:val="Compact"/>
            </w:pPr>
            <w:r>
              <w:t xml:space="preserve">Taguig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Most Holy Redeemer Parish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₱15K–35K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Our Lady of Guadalupe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Guadalupe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St. John Bosco Parish</w:t>
            </w:r>
          </w:p>
        </w:tc>
        <w:tc>
          <w:tcPr/>
          <w:p>
            <w:pPr>
              <w:pStyle w:val="Compact"/>
            </w:pPr>
            <w:r>
              <w:t xml:space="preserve">Tondo</w:t>
            </w:r>
          </w:p>
        </w:tc>
        <w:tc>
          <w:tcPr/>
          <w:p>
            <w:pPr>
              <w:pStyle w:val="Compact"/>
            </w:pPr>
            <w:r>
              <w:t xml:space="preserve">₱10K–25K</w:t>
            </w:r>
          </w:p>
        </w:tc>
        <w:tc>
          <w:tcPr/>
          <w:p>
            <w:pPr>
              <w:pStyle w:val="Compact"/>
            </w:pPr>
            <w:r>
              <w:t xml:space="preserve">Tondo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Christ the King Parish</w:t>
            </w:r>
          </w:p>
        </w:tc>
        <w:tc>
          <w:tcPr/>
          <w:p>
            <w:pPr>
              <w:pStyle w:val="Compact"/>
            </w:pPr>
            <w:r>
              <w:t xml:space="preserve">Greenmeadows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Greenmeadows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Our Lady of Lourdes Parish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Retiro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Holy Family Parish</w:t>
            </w:r>
          </w:p>
        </w:tc>
        <w:tc>
          <w:tcPr/>
          <w:p>
            <w:pPr>
              <w:pStyle w:val="Compact"/>
            </w:pPr>
            <w:r>
              <w:t xml:space="preserve">Roxas District, QC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QC parish</w:t>
            </w:r>
          </w:p>
        </w:tc>
      </w:tr>
    </w:tbl>
    <w:bookmarkEnd w:id="110"/>
    <w:bookmarkStart w:id="111" w:name="standard-parish-churches-5k25k-typical"/>
    <w:p>
      <w:pPr>
        <w:pStyle w:val="Heading4"/>
      </w:pPr>
      <w:r>
        <w:t xml:space="preserve">Standard Parish Churches (₱5K–25K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Quiapo Church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₱8K–25K</w:t>
            </w:r>
          </w:p>
        </w:tc>
        <w:tc>
          <w:tcPr/>
          <w:p>
            <w:pPr>
              <w:pStyle w:val="Compact"/>
            </w:pPr>
            <w:r>
              <w:t xml:space="preserve">Black Nazarene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Binondo Church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₱8K–25K</w:t>
            </w:r>
          </w:p>
        </w:tc>
        <w:tc>
          <w:tcPr/>
          <w:p>
            <w:pPr>
              <w:pStyle w:val="Compact"/>
            </w:pPr>
            <w:r>
              <w:t xml:space="preserve">Chinatown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Santo Niño Parish (multiple)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San Isidro Labrador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St. Anne Parish (Hagonoy)</w:t>
            </w:r>
          </w:p>
        </w:tc>
        <w:tc>
          <w:tcPr/>
          <w:p>
            <w:pPr>
              <w:pStyle w:val="Compact"/>
            </w:pPr>
            <w:r>
              <w:t xml:space="preserve">Bulacan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San Pedro Parish (Laguna)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Most parish churches outside Metro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  <w:tc>
          <w:tcPr/>
          <w:p>
            <w:pPr>
              <w:pStyle w:val="Compact"/>
            </w:pPr>
            <w:r>
              <w:t xml:space="preserve">₱3K–10K</w:t>
            </w:r>
          </w:p>
        </w:tc>
        <w:tc>
          <w:tcPr/>
          <w:p>
            <w:pPr>
              <w:pStyle w:val="Compact"/>
            </w:pPr>
            <w:r>
              <w:t xml:space="preserve">Lower donations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Diocesan shrines (provincial)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  <w:tc>
          <w:tcPr/>
          <w:p>
            <w:pPr>
              <w:pStyle w:val="Compact"/>
            </w:pPr>
            <w:r>
              <w:t xml:space="preserve">₱8K–20K</w:t>
            </w:r>
          </w:p>
        </w:tc>
        <w:tc>
          <w:tcPr/>
          <w:p>
            <w:pPr>
              <w:pStyle w:val="Compact"/>
            </w:pPr>
            <w:r>
              <w:t xml:space="preserve">Standard parish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Chapels in subdivisions</w:t>
            </w:r>
          </w:p>
        </w:tc>
        <w:tc>
          <w:tcPr/>
          <w:p>
            <w:pPr>
              <w:pStyle w:val="Compact"/>
            </w:pPr>
            <w:r>
              <w:t xml:space="preserve">Suburban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Smaller weddings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School chapels (alumni-only typically)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₱10K–30K</w:t>
            </w:r>
          </w:p>
        </w:tc>
        <w:tc>
          <w:tcPr/>
          <w:p>
            <w:pPr>
              <w:pStyle w:val="Compact"/>
            </w:pPr>
            <w:r>
              <w:t xml:space="preserve">Members/alumni</w:t>
            </w:r>
          </w:p>
        </w:tc>
      </w:tr>
    </w:tbl>
    <w:bookmarkEnd w:id="111"/>
    <w:bookmarkStart w:id="112" w:name="christian-protestant-other-5k30k-typical"/>
    <w:p>
      <w:pPr>
        <w:pStyle w:val="Heading4"/>
      </w:pPr>
      <w:r>
        <w:t xml:space="preserve">Christian Protestant / Other (₱5K–30K typical)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 Type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Born Again Christian</w:t>
            </w:r>
          </w:p>
        </w:tc>
        <w:tc>
          <w:tcPr/>
          <w:p>
            <w:pPr>
              <w:pStyle w:val="Compact"/>
            </w:pPr>
            <w:r>
              <w:t xml:space="preserve">₱5K–25K</w:t>
            </w:r>
          </w:p>
        </w:tc>
        <w:tc>
          <w:tcPr/>
          <w:p>
            <w:pPr>
              <w:pStyle w:val="Compact"/>
            </w:pPr>
            <w:r>
              <w:t xml:space="preserve">Varies widely by congregation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Iglesia ni Cristo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Members-only weddings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Methodist</w:t>
            </w:r>
          </w:p>
        </w:tc>
        <w:tc>
          <w:tcPr/>
          <w:p>
            <w:pPr>
              <w:pStyle w:val="Compact"/>
            </w:pPr>
            <w:r>
              <w:t xml:space="preserve">₱10K–30K</w:t>
            </w:r>
          </w:p>
        </w:tc>
        <w:tc>
          <w:tcPr/>
          <w:p>
            <w:pPr>
              <w:pStyle w:val="Compact"/>
            </w:pPr>
            <w:r>
              <w:t xml:space="preserve">Established congregations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UCCP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Episcopal / Anglican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Few PH parishes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Christian Non-denominational</w:t>
            </w:r>
          </w:p>
        </w:tc>
        <w:tc>
          <w:tcPr/>
          <w:p>
            <w:pPr>
              <w:pStyle w:val="Compact"/>
            </w:pPr>
            <w:r>
              <w:t xml:space="preserve">₱5K–25K</w:t>
            </w:r>
          </w:p>
        </w:tc>
        <w:tc>
          <w:tcPr/>
          <w:p>
            <w:pPr>
              <w:pStyle w:val="Compact"/>
            </w:pPr>
            <w:r>
              <w:t xml:space="preserve">Wide variation</w:t>
            </w:r>
          </w:p>
        </w:tc>
      </w:tr>
    </w:tbl>
    <w:bookmarkEnd w:id="112"/>
    <w:bookmarkStart w:id="113" w:name="civil-ceremonies-5003k-typical"/>
    <w:p>
      <w:pPr>
        <w:pStyle w:val="Heading4"/>
      </w:pPr>
      <w:r>
        <w:t xml:space="preserve">Civil Ceremonies (₱500–₱3K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Donation/Fee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City Hall Marriage Office (Manila/QC/Makati/etc.)</w:t>
            </w:r>
          </w:p>
        </w:tc>
        <w:tc>
          <w:tcPr/>
          <w:p>
            <w:pPr>
              <w:pStyle w:val="Compact"/>
            </w:pPr>
            <w:r>
              <w:t xml:space="preserve">₱500–1,500</w:t>
            </w:r>
          </w:p>
        </w:tc>
        <w:tc>
          <w:tcPr/>
          <w:p>
            <w:pPr>
              <w:pStyle w:val="Compact"/>
            </w:pPr>
            <w:r>
              <w:t xml:space="preserve">Civil registrar fees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Judge / Justice of the Peace</w:t>
            </w:r>
          </w:p>
        </w:tc>
        <w:tc>
          <w:tcPr/>
          <w:p>
            <w:pPr>
              <w:pStyle w:val="Compact"/>
            </w:pPr>
            <w:r>
              <w:t xml:space="preserve">₱2K–5K</w:t>
            </w:r>
          </w:p>
        </w:tc>
        <w:tc>
          <w:tcPr/>
          <w:p>
            <w:pPr>
              <w:pStyle w:val="Compact"/>
            </w:pPr>
            <w:r>
              <w:t xml:space="preserve">Officiant fee + court fees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Mayor’s Office (small towns)</w:t>
            </w:r>
          </w:p>
        </w:tc>
        <w:tc>
          <w:tcPr/>
          <w:p>
            <w:pPr>
              <w:pStyle w:val="Compact"/>
            </w:pPr>
            <w:r>
              <w:t xml:space="preserve">₱500–1,500</w:t>
            </w:r>
          </w:p>
        </w:tc>
        <w:tc>
          <w:tcPr/>
          <w:p>
            <w:pPr>
              <w:pStyle w:val="Compact"/>
            </w:pPr>
            <w:r>
              <w:t xml:space="preserve">Mayor as officiant in some LGUs</w:t>
            </w:r>
          </w:p>
        </w:tc>
      </w:tr>
    </w:tbl>
    <w:bookmarkEnd w:id="113"/>
    <w:bookmarkEnd w:id="114"/>
    <w:bookmarkStart w:id="115" w:name="e.-additional-ceremony-options"/>
    <w:p>
      <w:pPr>
        <w:pStyle w:val="Heading3"/>
      </w:pPr>
      <w:r>
        <w:t xml:space="preserve">11E. Additional Ceremony Options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Beach/destination ceremonies</w:t>
      </w:r>
      <w:r>
        <w:t xml:space="preserve"> </w:t>
      </w:r>
      <w:r>
        <w:t xml:space="preserve">at Boracay, Palawan, Cebu — bundled with resort venue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Private home / family chapel ceremonies</w:t>
      </w:r>
      <w:r>
        <w:t xml:space="preserve"> </w:t>
      </w:r>
      <w:r>
        <w:t xml:space="preserve">— coordinator-arranged, no parish donation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Garden ceremony at reception venue</w:t>
      </w:r>
      <w:r>
        <w:t xml:space="preserve"> </w:t>
      </w:r>
      <w:r>
        <w:t xml:space="preserve">— 30–60% of garden estates host both ceremony + reception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X2d142840e7b3379a545f5afef6b6a1a66deb983"/>
    <w:p>
      <w:pPr>
        <w:pStyle w:val="Heading2"/>
      </w:pPr>
      <w:r>
        <w:t xml:space="preserve">12. Open Items for V1.5 Vendor Data Collection</w:t>
      </w:r>
    </w:p>
    <w:p>
      <w:pPr>
        <w:pStyle w:val="FirstParagraph"/>
      </w:pPr>
      <w:r>
        <w:t xml:space="preserve">When Din Phase 3 opens vendor onboarding, prioritize collecting: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Venue inclusion manifests</w:t>
      </w:r>
      <w:r>
        <w:t xml:space="preserve"> </w:t>
      </w:r>
      <w:r>
        <w:t xml:space="preserve">— every package’s full list of bundled extras (cake tiers, suites, car hours, flowers scope, AV details)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Recommended caterer pairings</w:t>
      </w:r>
      <w:r>
        <w:t xml:space="preserve"> </w:t>
      </w:r>
      <w:r>
        <w:t xml:space="preserve">— which caterers each venue prefers; corkage rates for outside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Stylist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absorbs_categories[]</w:t>
      </w:r>
      <w:r>
        <w:t xml:space="preserve"> </w:t>
      </w:r>
      <w:r>
        <w:t xml:space="preserve">— what each stylist’s full-service tier actually includes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Photographer coverage scope</w:t>
      </w:r>
      <w:r>
        <w:t xml:space="preserve"> </w:t>
      </w:r>
      <w:r>
        <w:t xml:space="preserve">— pre-nup / wedding / SDE / album declarations per studio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Church wedding donations</w:t>
      </w:r>
      <w:r>
        <w:t xml:space="preserve"> </w:t>
      </w:r>
      <w:r>
        <w:t xml:space="preserve">— current published rates (most PH parishes don’t publish online; this is direct outreach)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Capacity ranges per layout</w:t>
      </w:r>
      <w:r>
        <w:t xml:space="preserve"> </w:t>
      </w:r>
      <w:r>
        <w:t xml:space="preserve">— venues often quote one max but support multiple layouts at different counts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per-pax tiers</w:t>
      </w:r>
      <w:r>
        <w:t xml:space="preserve"> </w:t>
      </w:r>
      <w:r>
        <w:t xml:space="preserve">— Silver/Gold/Platinum or equivalent breakdowns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Tier self-declaration</w:t>
      </w:r>
      <w:r>
        <w:t xml:space="preserve"> </w:t>
      </w:r>
      <w:r>
        <w:t xml:space="preserve">— vendors declare which per-head tiers (T1–T5) they fit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2026-05-10. Tier model: per-head spend, 5 tiers (Simple / Charming / Grand / Distinguished / Luxurious). Wedding flow: tier-first wizard with stick-or-play budget flexibility. Vendor registration mirrors the plan builder’s match criteria. Sub-events linked via parent_event_id; sibling events linked via linked_to_event_id. Post-wedding coordination tasks include marriage cert pickup, honeymoon, registry. This reference is illustrative; verify all venue data and prices through direct vendor contact or post-Setnayan-Din verified listings.</w:t>
      </w:r>
    </w:p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../0006_vendors_management/0006_vendors_management.md" TargetMode="External" /><Relationship Type="http://schemas.openxmlformats.org/officeDocument/2006/relationships/hyperlink" Id="rId35" Target="../02_Specifications/18_Concierge_Brain/04_Planning_Tim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./0006_vendors_management/0006_vendors_management.md" TargetMode="External" /><Relationship Type="http://schemas.openxmlformats.org/officeDocument/2006/relationships/hyperlink" Id="rId35" Target="../02_Specifications/18_Concierge_Brain/04_Planning_Tim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2026-05-20T04:41:29Z</dcterms:created>
  <dcterms:modified xsi:type="dcterms:W3CDTF">2026-05-20T04:41:29Z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