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6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bookmarkStart w:id="12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highlight: the most imminent thing the couple needs to do/attend. Tomorrow’s walkthrough by default.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Setnayan Concierge checklist (see 2.0b). Steps 1–6 collapsed and dim if completed. Step 7 (current) expanded with mini-checklist + CTA. Steps 8–9 dim placeholders ahead.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3 seconds: hero · journey · grid. The detail still exists; it just lives where it belongs.</w:t>
      </w:r>
    </w:p>
    <w:bookmarkEnd w:id="12"/>
    <w:bookmarkStart w:id="13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3"/>
    <w:bookmarkStart w:id="14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4"/>
    <w:bookmarkStart w:id="15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15"/>
    <w:bookmarkStart w:id="16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16"/>
    <w:bookmarkStart w:id="24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18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17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18"/>
    <w:bookmarkStart w:id="19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19"/>
    <w:bookmarkStart w:id="20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0"/>
    <w:bookmarkStart w:id="21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1"/>
    <w:bookmarkStart w:id="22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2"/>
    <w:bookmarkStart w:id="23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3"/>
    <w:bookmarkEnd w:id="24"/>
    <w:bookmarkStart w:id="25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27"/>
    <w:bookmarkStart w:id="28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29"/>
    <w:bookmarkStart w:id="30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0"/>
    <w:bookmarkStart w:id="31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1"/>
    <w:bookmarkStart w:id="32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2"/>
    <w:bookmarkStart w:id="33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3"/>
    <w:bookmarkStart w:id="34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4"/>
    <w:bookmarkStart w:id="39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35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7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7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7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35"/>
    <w:bookmarkStart w:id="36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36"/>
    <w:bookmarkStart w:id="37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37"/>
    <w:bookmarkStart w:id="38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09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09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09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09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1"/>
        </w:numPr>
      </w:pPr>
      <w:r>
        <w:t xml:space="preserve">Same header row at the top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0"/>
    <w:bookmarkStart w:id="43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5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5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1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8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8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8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8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8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8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1"/>
    <w:bookmarkStart w:id="42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4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46"/>
    <w:bookmarkStart w:id="53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47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47"/>
    <w:bookmarkStart w:id="48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48"/>
    <w:bookmarkStart w:id="49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49"/>
    <w:bookmarkStart w:id="50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0"/>
    <w:bookmarkStart w:id="51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2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2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2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2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1"/>
    <w:bookmarkStart w:id="52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per-tab-content-fully-loaded-state"/>
    <w:p>
      <w:pPr>
        <w:pStyle w:val="Heading2"/>
      </w:pPr>
      <w:r>
        <w:t xml:space="preserve">4. Per-tab content (fully-loaded state)</w:t>
      </w:r>
    </w:p>
    <w:bookmarkStart w:id="54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4"/>
    <w:bookmarkStart w:id="55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55"/>
    <w:bookmarkStart w:id="56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56"/>
    <w:bookmarkStart w:id="57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59"/>
    <w:bookmarkStart w:id="60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3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3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3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0"/>
    <w:bookmarkStart w:id="61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1"/>
    <w:bookmarkStart w:id="62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2"/>
    <w:bookmarkStart w:id="73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3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3"/>
    <w:bookmarkStart w:id="64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4"/>
    <w:bookmarkStart w:id="65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65"/>
    <w:bookmarkStart w:id="66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66"/>
    <w:bookmarkStart w:id="67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67"/>
    <w:bookmarkStart w:id="68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6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6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6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68"/>
    <w:bookmarkStart w:id="69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69"/>
    <w:bookmarkStart w:id="70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0"/>
    <w:bookmarkStart w:id="71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1"/>
    <w:bookmarkStart w:id="72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4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4"/>
    <w:bookmarkStart w:id="75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75"/>
    <w:bookmarkStart w:id="76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76"/>
    <w:bookmarkStart w:id="77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77"/>
    <w:bookmarkStart w:id="78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9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0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0"/>
    <w:bookmarkStart w:id="81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1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1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1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1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1"/>
    <w:bookmarkStart w:id="82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2"/>
    <w:bookmarkStart w:id="83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3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3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3"/>
    <w:bookmarkStart w:id="84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4"/>
    <w:bookmarkStart w:id="85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85"/>
    <w:bookmarkStart w:id="86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5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5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86"/>
    <w:bookmarkStart w:id="87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87"/>
    <w:bookmarkStart w:id="88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7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7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7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8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0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0"/>
    <w:bookmarkStart w:id="91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1"/>
    <w:bookmarkStart w:id="92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2"/>
    <w:bookmarkStart w:id="93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3"/>
    <w:bookmarkStart w:id="94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4"/>
    <w:bookmarkStart w:id="95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95"/>
    <w:bookmarkStart w:id="96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8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8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8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96"/>
    <w:bookmarkStart w:id="97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99"/>
    <w:bookmarkStart w:id="106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0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2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0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2"/>
    <w:bookmarkStart w:id="103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0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1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3"/>
    <w:bookmarkStart w:id="104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0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4"/>
    <w:bookmarkStart w:id="105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../0048_multi_moderator_event_access/0048_multi_moderator_event_access.md" TargetMode="External" /><Relationship Type="http://schemas.openxmlformats.org/officeDocument/2006/relationships/hyperlink" Id="rId101" Target="../0049_multi_payer_cart/0049_multi_payer_cart.md" TargetMode="External" /><Relationship Type="http://schemas.openxmlformats.org/officeDocument/2006/relationships/hyperlink" Id="rId17" Target="../02_Specifications/18_Concierge_Brain/04_Planning_Tim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../0048_multi_moderator_event_access/0048_multi_moderator_event_access.md" TargetMode="External" /><Relationship Type="http://schemas.openxmlformats.org/officeDocument/2006/relationships/hyperlink" Id="rId101" Target="../0049_multi_payer_cart/0049_multi_payer_cart.md" TargetMode="External" /><Relationship Type="http://schemas.openxmlformats.org/officeDocument/2006/relationships/hyperlink" Id="rId17" Target="../02_Specifications/18_Concierge_Brain/04_Planning_Tim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2026-05-20T05:18:24Z</dcterms:created>
  <dcterms:modified xsi:type="dcterms:W3CDTF">2026-05-20T05:18:24Z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