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setnayan-pricing-v1-master-reference"/>
    <w:p>
      <w:pPr>
        <w:pStyle w:val="Heading1"/>
      </w:pPr>
      <w:r>
        <w:t xml:space="preserve">Setnayan Pricing — V1 Master Reference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Single consolidated view of every Setnayan-platform price + vendor-side fee structure. Each row cross-references the owning iteration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where the canonical decision lives — this doc is a navigable index, not the source of truth.</w:t>
      </w:r>
    </w:p>
    <w:p>
      <w:pPr>
        <w:pStyle w:val="BlockText"/>
      </w:pPr>
      <w:r>
        <w:rPr>
          <w:b/>
          <w:bCs/>
        </w:rPr>
        <w:t xml:space="preserve">Last sweep:</w:t>
      </w:r>
      <w:r>
        <w:t xml:space="preserve"> </w:t>
      </w:r>
      <w:r>
        <w:t xml:space="preserve">2026-05-17</w:t>
      </w:r>
      <w:r>
        <w:t xml:space="preserve"> </w:t>
      </w:r>
      <w:r>
        <w:rPr>
          <w:b/>
          <w:bCs/>
        </w:rPr>
        <w:t xml:space="preserve">Update protocol</w:t>
      </w:r>
      <w:r>
        <w:t xml:space="preserve"> </w:t>
      </w:r>
      <w:r>
        <w:t xml:space="preserve">(see § 11): when a price changes, update the owning iteration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→ CLAUDE.md decision log → this doc → regenerate</w:t>
      </w:r>
      <w:r>
        <w:t xml:space="preserve"> </w:t>
      </w:r>
      <w:r>
        <w:rPr>
          <w:rStyle w:val="VerbatimChar"/>
        </w:rPr>
        <w:t xml:space="preserve">Pricing.docx</w:t>
      </w:r>
      <w:r>
        <w:t xml:space="preserve"> </w:t>
      </w:r>
      <w:r>
        <w:t xml:space="preserve">via pandoc.</w:t>
      </w:r>
    </w:p>
    <w:p>
      <w:pPr>
        <w:pStyle w:val="BlockText"/>
      </w:pPr>
      <w:r>
        <w:rPr>
          <w:b/>
          <w:bCs/>
        </w:rPr>
        <w:t xml:space="preserve">Known drift:</w:t>
      </w:r>
      <w:r>
        <w:t xml:space="preserve"> </w:t>
      </w:r>
      <w:r>
        <w:t xml:space="preserve">the CLAUDE.md § Cost-per-event cheat sheet (line 117) is stale in places — see § 7 below for which rows need refreshing.</w:t>
      </w:r>
    </w:p>
    <w:p>
      <w:r>
        <w:pict>
          <v:rect style="width:0;height:1.5pt" o:hralign="center" o:hrstd="t" o:hr="t"/>
        </w:pict>
      </w:r>
    </w:p>
    <w:bookmarkStart w:id="11" w:name="pricing-rules-locked"/>
    <w:p>
      <w:pPr>
        <w:pStyle w:val="Heading2"/>
      </w:pPr>
      <w:r>
        <w:t xml:space="preserve">1. Pricing rules (locked)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Currency:</w:t>
      </w:r>
      <w:r>
        <w:t xml:space="preserve"> </w:t>
      </w:r>
      <w:r>
        <w:t xml:space="preserve">PHP only. Never quote USD.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 format:</w:t>
      </w:r>
      <w:r>
        <w:t xml:space="preserve"> </w:t>
      </w:r>
      <w:r>
        <w:t xml:space="preserve">centavos in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(e.g., ₱4,999 = 499,900 centavos).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Display format:</w:t>
      </w:r>
      <w:r>
        <w:t xml:space="preserve"> </w:t>
      </w:r>
      <w:r>
        <w:t xml:space="preserve">₱ with comma separators (₱4,999 not ₱4999).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Charm pricing ladder</w:t>
      </w:r>
      <w:r>
        <w:t xml:space="preserve"> </w:t>
      </w:r>
      <w:r>
        <w:t xml:space="preserve">(locked 2026-05-08, refined 2026-05-12, B2B tiers charm-corrected 2026-05-17): ₱49, ₱99, ₱199, ₱499, ₱999, ₱1,499, ₱1,999, ₱2,499, ₱2,999, ₱4,999, ₱9,999, ₱19,999, ₱24,999. Higher tiers follow the same -1 pattern (₱49,999, ₱99,999, ₱249,999, ₱799,999 for B2B).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Apparatus pricing principle:</w:t>
      </w:r>
      <w:r>
        <w:t xml:space="preserve"> </w:t>
      </w:r>
      <w:r>
        <w:t xml:space="preserve">every SKU prices the tool / service / capability — never raw hardware, labor, or hours (except per-day / per-hour capacity units for time-bounded services like Panood).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Wallet retired</w:t>
      </w:r>
      <w:r>
        <w:t xml:space="preserve"> </w:t>
      </w:r>
      <w:r>
        <w:t xml:space="preserve">(2026-05-11): the iteration 0003 token wallet is decommissioned. All payment is</w:t>
      </w:r>
      <w:r>
        <w:t xml:space="preserve"> </w:t>
      </w:r>
      <w:r>
        <w:rPr>
          <w:b/>
          <w:bCs/>
        </w:rPr>
        <w:t xml:space="preserve">apply-then-pay direct in PHP</w:t>
      </w:r>
      <w:r>
        <w:t xml:space="preserve"> </w:t>
      </w:r>
      <w:r>
        <w:t xml:space="preserve">with manual admin reconciliation. No wallet / balance / tokens UI anywhere in the product (memory rule).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No-refund SKUs</w:t>
      </w:r>
      <w:r>
        <w:t xml:space="preserve"> </w:t>
      </w:r>
      <w:r>
        <w:t xml:space="preserve">are marked explicitly; refundable SKUs default to 14-day refund window unless otherwise stated.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2D billing model</w:t>
      </w:r>
      <w:r>
        <w:t xml:space="preserve"> </w:t>
      </w:r>
      <w:r>
        <w:t xml:space="preserve">(locked 2026-05-17): every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row carries</w:t>
      </w:r>
      <w:r>
        <w:t xml:space="preserve"> </w:t>
      </w:r>
      <w:r>
        <w:rPr>
          <w:rStyle w:val="VerbatimChar"/>
        </w:rPr>
        <w:t xml:space="preserve">time_recurrence ∈ (one_time, weekly, quarterly, annual, lifetime)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event_scope ∈ (per_event, all_events)</w:t>
      </w:r>
      <w:r>
        <w:t xml:space="preserve">. Lets per-event couple SKUs and annual-all-events vendor / organizer subscriptions live in the same table without enum collision. See</w:t>
      </w:r>
      <w:r>
        <w:t xml:space="preserve"> </w:t>
      </w:r>
      <w:hyperlink r:id="rId9">
        <w:r>
          <w:rPr>
            <w:rStyle w:val="Hyperlink"/>
          </w:rPr>
          <w:t xml:space="preserve">0034 Payments &amp; Cart</w:t>
        </w:r>
      </w:hyperlink>
      <w:r>
        <w:t xml:space="preserve"> </w:t>
      </w:r>
      <w:r>
        <w:t xml:space="preserve">service_catalog seed sections (h)–(p).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Cost Watch primitive</w:t>
      </w:r>
      <w:r>
        <w:t xml:space="preserve"> </w:t>
      </w:r>
      <w:r>
        <w:t xml:space="preserve">(locked 2026-05-17): every paid SKU consumption logs actual Setnayan-incurred cost +</w:t>
      </w:r>
      <w:r>
        <w:t xml:space="preserve"> </w:t>
      </w:r>
      <w:r>
        <w:rPr>
          <w:rStyle w:val="VerbatimChar"/>
        </w:rPr>
        <w:t xml:space="preserve">cost_breakdown JSONB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service_render_costs</w:t>
      </w:r>
      <w:r>
        <w:t xml:space="preserve">. Materialized view</w:t>
      </w:r>
      <w:r>
        <w:t xml:space="preserve"> </w:t>
      </w:r>
      <w:r>
        <w:rPr>
          <w:rStyle w:val="VerbatimChar"/>
        </w:rPr>
        <w:t xml:space="preserve">service_catalog_cost_watch</w:t>
      </w:r>
      <w:r>
        <w:t xml:space="preserve"> </w:t>
      </w:r>
      <w:r>
        <w:t xml:space="preserve">exposes highest-render / avg / p95 / cost-to-price ratio + 🟢/🟡/🔴 health flag inline in the</w:t>
      </w:r>
      <w:r>
        <w:t xml:space="preserve"> </w:t>
      </w:r>
      <w:hyperlink r:id="rId10">
        <w:r>
          <w:rPr>
            <w:rStyle w:val="Hyperlink"/>
          </w:rPr>
          <w:t xml:space="preserve">0023 admin console § 3.5</w:t>
        </w:r>
      </w:hyperlink>
      <w:r>
        <w:t xml:space="preserve">. Pricing decisions use</w:t>
      </w:r>
      <w:r>
        <w:t xml:space="preserve"> </w:t>
      </w:r>
      <w:r>
        <w:t xml:space="preserve">“highest single render”</w:t>
      </w:r>
      <w:r>
        <w:t xml:space="preserve"> </w:t>
      </w:r>
      <w:r>
        <w:t xml:space="preserve">as the floor.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Frequency-change two-admin approval</w:t>
      </w:r>
      <w:r>
        <w:t xml:space="preserve"> </w:t>
      </w:r>
      <w:r>
        <w:t xml:space="preserve">(locked 2026-05-17): post-launch changes to</w:t>
      </w:r>
      <w:r>
        <w:t xml:space="preserve"> </w:t>
      </w:r>
      <w:r>
        <w:rPr>
          <w:rStyle w:val="VerbatimChar"/>
        </w:rPr>
        <w:t xml:space="preserve">time_recurrence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event_scope</w:t>
      </w:r>
      <w:r>
        <w:t xml:space="preserve"> </w:t>
      </w:r>
      <w:r>
        <w:t xml:space="preserve">require two-admin approval (same gate as mid-quarter price changes &gt; ₱500). Existing active subscriptions keep their old frequency until natural expiry (cart-snapshot principle, locked 2026-05-12).</w:t>
      </w:r>
    </w:p>
    <w:p>
      <w:r>
        <w:pict>
          <v:rect style="width:0;height:1.5pt" o:hralign="center" o:hrstd="t" o:hr="t"/>
        </w:pict>
      </w:r>
    </w:p>
    <w:bookmarkEnd w:id="11"/>
    <w:bookmarkStart w:id="27" w:name="core-platform-skus-couple-side"/>
    <w:p>
      <w:pPr>
        <w:pStyle w:val="Heading2"/>
      </w:pPr>
      <w:r>
        <w:t xml:space="preserve">2. Core platform SKUs · couple-side</w:t>
      </w:r>
    </w:p>
    <w:bookmarkStart w:id="13" w:name="papic-paparazzi-capture"/>
    <w:p>
      <w:pPr>
        <w:pStyle w:val="Heading3"/>
      </w:pPr>
      <w:r>
        <w:t xml:space="preserve">2.1 Papic — paparazzi capture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3-seat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149,900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0012_papic.md:86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Papic 5-seat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249,900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0012_papic.md:87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+ Camera (per additional seat, multi-purchase)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+ Credits (per +1,000 capture-pool credits, multi-purchase)</w:t>
            </w:r>
          </w:p>
        </w:tc>
        <w:tc>
          <w:tcPr/>
          <w:p>
            <w:pPr>
              <w:pStyle w:val="Compact"/>
            </w:pPr>
            <w:r>
              <w:t xml:space="preserve">₱299</w:t>
            </w:r>
          </w:p>
        </w:tc>
        <w:tc>
          <w:tcPr/>
          <w:p>
            <w:pPr>
              <w:pStyle w:val="Compact"/>
            </w:pPr>
            <w:r>
              <w:t xml:space="preserve">29,900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V1.5+ DEFERRED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 Bridge — per slot / per day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0012_papic.md:89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 Bridge — all slots / per day</w:t>
            </w:r>
          </w:p>
        </w:tc>
        <w:tc>
          <w:tcPr/>
          <w:p>
            <w:pPr>
              <w:pStyle w:val="Compact"/>
            </w:pPr>
            <w:r>
              <w:t xml:space="preserve">₱249</w:t>
            </w:r>
          </w:p>
        </w:tc>
        <w:tc>
          <w:tcPr/>
          <w:p>
            <w:pPr>
              <w:pStyle w:val="Compact"/>
            </w:pPr>
            <w:r>
              <w:t xml:space="preserve">24,900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0012_papic.md:90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 Bridge — annual (all seats, unlimited events)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249,900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0012_papic.md:91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Premium Guest Camera Pack (event-wide: archive + Drive sync + auto-recap + watermark-free)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149,900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V1.5+ DEFERRED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0012_papic.md:98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Personal Album (per guest, opt-in digital album)</w:t>
            </w:r>
          </w:p>
        </w:tc>
        <w:tc>
          <w:tcPr/>
          <w:p>
            <w:pPr>
              <w:pStyle w:val="Compact"/>
            </w:pPr>
            <w:r>
              <w:t xml:space="preserve">₱49</w:t>
            </w:r>
          </w:p>
        </w:tc>
        <w:tc>
          <w:tcPr/>
          <w:p>
            <w:pPr>
              <w:pStyle w:val="Compact"/>
            </w:pPr>
            <w:r>
              <w:t xml:space="preserve">4,900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V1.5+ DEFERRED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Memory Book (per guest, opt-in printable hardcover PDF)</w:t>
            </w:r>
          </w:p>
        </w:tc>
        <w:tc>
          <w:tcPr/>
          <w:p>
            <w:pPr>
              <w:pStyle w:val="Compact"/>
            </w:pPr>
            <w:r>
              <w:t xml:space="preserve">₱249</w:t>
            </w:r>
          </w:p>
        </w:tc>
        <w:tc>
          <w:tcPr/>
          <w:p>
            <w:pPr>
              <w:pStyle w:val="Compact"/>
            </w:pPr>
            <w:r>
              <w:t xml:space="preserve">24,900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V1.5+ DEFERRED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0012_papic.md:100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Per Template (premade unlock, multi-purchase)</w:t>
            </w:r>
          </w:p>
        </w:tc>
        <w:tc>
          <w:tcPr/>
          <w:p>
            <w:pPr>
              <w:pStyle w:val="Compact"/>
            </w:pPr>
            <w:r>
              <w:t xml:space="preserve">₱49</w:t>
            </w:r>
          </w:p>
        </w:tc>
        <w:tc>
          <w:tcPr/>
          <w:p>
            <w:pPr>
              <w:pStyle w:val="Compact"/>
            </w:pPr>
            <w:r>
              <w:t xml:space="preserve">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0012_papic.md:173</w:t>
              </w:r>
            </w:hyperlink>
          </w:p>
        </w:tc>
      </w:tr>
    </w:tbl>
    <w:p>
      <w:pPr>
        <w:pStyle w:val="BlockText"/>
      </w:pPr>
      <w:r>
        <w:rPr>
          <w:b/>
          <w:bCs/>
        </w:rPr>
        <w:t xml:space="preserve">Note on V1.5+ deferred SKUs in Papic:</w:t>
      </w:r>
      <w:r>
        <w:t xml:space="preserve"> </w:t>
      </w:r>
      <w:r>
        <w:t xml:space="preserve">seat SKUs + camera add-on + Cam Bridge tiers + per-template ship in V1. The 4 deferred SKUs (Credits, Premium Guest Camera Pack, Personal Album, Memory Book) reactivate in V1.5+ — they’re documented here for spec continuity, not as bookable items at launch.</w:t>
      </w:r>
    </w:p>
    <w:bookmarkEnd w:id="13"/>
    <w:bookmarkStart w:id="15" w:name="panood-live-broadcast"/>
    <w:p>
      <w:pPr>
        <w:pStyle w:val="Heading3"/>
      </w:pPr>
      <w:r>
        <w:t xml:space="preserve">2.2 Panood — live broadcast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Broadcast (up to 6 cams, per event-day)</w:t>
            </w:r>
          </w:p>
        </w:tc>
        <w:tc>
          <w:tcPr/>
          <w:p>
            <w:pPr>
              <w:pStyle w:val="Compact"/>
            </w:pPr>
            <w:r>
              <w:t xml:space="preserve">₱2,499 / day</w:t>
            </w:r>
          </w:p>
        </w:tc>
        <w:tc>
          <w:tcPr/>
          <w:p>
            <w:pPr>
              <w:pStyle w:val="Compact"/>
            </w:pPr>
            <w:r>
              <w:t xml:space="preserve">249,900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0011_panood.md:60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Annual Streaming (unlimited days, all events on account)</w:t>
            </w:r>
          </w:p>
        </w:tc>
        <w:tc>
          <w:tcPr/>
          <w:p>
            <w:pPr>
              <w:pStyle w:val="Compact"/>
            </w:pPr>
            <w:r>
              <w:t xml:space="preserve">₱19,999 / year</w:t>
            </w:r>
          </w:p>
        </w:tc>
        <w:tc>
          <w:tcPr/>
          <w:p>
            <w:pPr>
              <w:pStyle w:val="Compact"/>
            </w:pPr>
            <w:r>
              <w:t xml:space="preserve">1,999,900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0011_panood.md:61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 Bridge — per slot / per day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19,900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0011_panood.md:62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 Bridge — all slots / per day</w:t>
            </w:r>
          </w:p>
        </w:tc>
        <w:tc>
          <w:tcPr/>
          <w:p>
            <w:pPr>
              <w:pStyle w:val="Compact"/>
            </w:pPr>
            <w:r>
              <w:t xml:space="preserve">₱249</w:t>
            </w:r>
          </w:p>
        </w:tc>
        <w:tc>
          <w:tcPr/>
          <w:p>
            <w:pPr>
              <w:pStyle w:val="Compact"/>
            </w:pPr>
            <w:r>
              <w:t xml:space="preserve">24,900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0011_panood.md:62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 Bridge — annual (all seats, unlimited events)</w:t>
            </w:r>
          </w:p>
        </w:tc>
        <w:tc>
          <w:tcPr/>
          <w:p>
            <w:pPr>
              <w:pStyle w:val="Compact"/>
            </w:pPr>
            <w:r>
              <w:t xml:space="preserve">₱2,499 / year</w:t>
            </w:r>
          </w:p>
        </w:tc>
        <w:tc>
          <w:tcPr/>
          <w:p>
            <w:pPr>
              <w:pStyle w:val="Compact"/>
            </w:pPr>
            <w:r>
              <w:t xml:space="preserve">249,900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0011_panood.md:62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Template Pack — per event-day</w:t>
            </w:r>
          </w:p>
        </w:tc>
        <w:tc>
          <w:tcPr/>
          <w:p>
            <w:pPr>
              <w:pStyle w:val="Compact"/>
            </w:pPr>
            <w:r>
              <w:t xml:space="preserve">₱799</w:t>
            </w:r>
          </w:p>
        </w:tc>
        <w:tc>
          <w:tcPr/>
          <w:p>
            <w:pPr>
              <w:pStyle w:val="Compact"/>
            </w:pPr>
            <w:r>
              <w:t xml:space="preserve">79,900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0011_panood.md:63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Template Pack — annual (all events)</w:t>
            </w:r>
          </w:p>
        </w:tc>
        <w:tc>
          <w:tcPr/>
          <w:p>
            <w:pPr>
              <w:pStyle w:val="Compact"/>
            </w:pPr>
            <w:r>
              <w:t xml:space="preserve">₱7,999 / year</w:t>
            </w:r>
          </w:p>
        </w:tc>
        <w:tc>
          <w:tcPr/>
          <w:p>
            <w:pPr>
              <w:pStyle w:val="Compact"/>
            </w:pPr>
            <w:r>
              <w:t xml:space="preserve">799,900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0011_panood.md:63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Broadcast Style Pack (News / Cinematic / Sports / Royalty + transitions, event-wide)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299,900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0011_panood.md:523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Video Highlight (60-second auto-edit)</w:t>
            </w:r>
          </w:p>
        </w:tc>
        <w:tc>
          <w:tcPr/>
          <w:p>
            <w:pPr>
              <w:pStyle w:val="Compact"/>
            </w:pPr>
            <w:r>
              <w:t xml:space="preserve">₱1,999 / render</w:t>
            </w:r>
          </w:p>
        </w:tc>
        <w:tc>
          <w:tcPr/>
          <w:p>
            <w:pPr>
              <w:pStyle w:val="Compact"/>
            </w:pPr>
            <w:r>
              <w:t xml:space="preserve">199,900</w:t>
            </w:r>
          </w:p>
        </w:tc>
        <w:tc>
          <w:tcPr/>
          <w:p>
            <w:pPr>
              <w:pStyle w:val="Compact"/>
            </w:pPr>
            <w:r>
              <w:t xml:space="preserve">ACTIVE — multi-purchase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0011_panood.md:98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Edited Highlight (3-minute auto-edit, repriced 2026-05-16 from ₱4,999)</w:t>
            </w:r>
          </w:p>
        </w:tc>
        <w:tc>
          <w:tcPr/>
          <w:p>
            <w:pPr>
              <w:pStyle w:val="Compact"/>
            </w:pPr>
            <w:r>
              <w:t xml:space="preserve">₱3,499 / render</w:t>
            </w:r>
          </w:p>
        </w:tc>
        <w:tc>
          <w:tcPr/>
          <w:p>
            <w:pPr>
              <w:pStyle w:val="Compact"/>
            </w:pPr>
            <w:r>
              <w:t xml:space="preserve">349,900</w:t>
            </w:r>
          </w:p>
        </w:tc>
        <w:tc>
          <w:tcPr/>
          <w:p>
            <w:pPr>
              <w:pStyle w:val="Compact"/>
            </w:pPr>
            <w:r>
              <w:t xml:space="preserve">ACTIVE — multi-purchase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0011_panood.md:98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Same-Day Edit (post-event human-curated highlight)</w:t>
            </w:r>
          </w:p>
        </w:tc>
        <w:tc>
          <w:tcPr/>
          <w:p>
            <w:pPr>
              <w:pStyle w:val="Compact"/>
            </w:pPr>
            <w:r>
              <w:t xml:space="preserve">₱24,999 / event</w:t>
            </w:r>
          </w:p>
        </w:tc>
        <w:tc>
          <w:tcPr/>
          <w:p>
            <w:pPr>
              <w:pStyle w:val="Compact"/>
            </w:pPr>
            <w:r>
              <w:t xml:space="preserve">2,499,900</w:t>
            </w:r>
          </w:p>
        </w:tc>
        <w:tc>
          <w:tcPr/>
          <w:p>
            <w:pPr>
              <w:pStyle w:val="Compact"/>
            </w:pPr>
            <w:r>
              <w:t xml:space="preserve">ACTIVE — multi-purchase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0011_panood.md:575</w:t>
              </w:r>
            </w:hyperlink>
          </w:p>
        </w:tc>
      </w:tr>
    </w:tbl>
    <w:bookmarkEnd w:id="15"/>
    <w:bookmarkStart w:id="17" w:name="X1ce4f192e781773c98568c3e3bc874f0fa895e2"/>
    <w:p>
      <w:pPr>
        <w:pStyle w:val="Heading3"/>
      </w:pPr>
      <w:r>
        <w:t xml:space="preserve">2.3 Patiktok — guest reel builder (iteration 0017)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 Cam Bridge — per day (flat, all guests)</w:t>
            </w:r>
          </w:p>
        </w:tc>
        <w:tc>
          <w:tcPr/>
          <w:p>
            <w:pPr>
              <w:pStyle w:val="Compact"/>
            </w:pPr>
            <w:r>
              <w:t xml:space="preserve">₱49 / day</w:t>
            </w:r>
          </w:p>
        </w:tc>
        <w:tc>
          <w:tcPr/>
          <w:p>
            <w:pPr>
              <w:pStyle w:val="Compact"/>
            </w:pPr>
            <w:r>
              <w:t xml:space="preserve">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0017_patiktok.md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Patiktok Cam Bridge — annual (all-events)</w:t>
            </w:r>
          </w:p>
        </w:tc>
        <w:tc>
          <w:tcPr/>
          <w:p>
            <w:pPr>
              <w:pStyle w:val="Compact"/>
            </w:pPr>
            <w:r>
              <w:t xml:space="preserve">₱249 / year</w:t>
            </w:r>
          </w:p>
        </w:tc>
        <w:tc>
          <w:tcPr/>
          <w:p>
            <w:pPr>
              <w:pStyle w:val="Compact"/>
            </w:pPr>
            <w:r>
              <w:t xml:space="preserve">24,900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0017_patiktok.md</w:t>
              </w:r>
            </w:hyperlink>
          </w:p>
        </w:tc>
      </w:tr>
    </w:tbl>
    <w:p>
      <w:pPr>
        <w:pStyle w:val="BlockText"/>
      </w:pPr>
      <w:r>
        <w:t xml:space="preserve">Patiktok Cam Bridge tiers reflect lower per-DSLR value than Panood/Papic (short-form reels vs. broadcast / paparazzi). Locked 2026-05-17 as part of the 6-SKU Cam Bridge rollout.</w:t>
      </w:r>
    </w:p>
    <w:bookmarkEnd w:id="17"/>
    <w:bookmarkStart w:id="19" w:name="save-the-date-iteration-0024"/>
    <w:p>
      <w:pPr>
        <w:pStyle w:val="Heading3"/>
      </w:pPr>
      <w:r>
        <w:t xml:space="preserve">2.4 Save-the-Date (iteration 0024)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Video (MP4 download for social, repriced 2026-05-17 from ₱99)</w:t>
            </w:r>
          </w:p>
        </w:tc>
        <w:tc>
          <w:tcPr/>
          <w:p>
            <w:pPr>
              <w:pStyle w:val="Compact"/>
            </w:pPr>
            <w:r>
              <w:t xml:space="preserve">₱199 / render</w:t>
            </w:r>
          </w:p>
        </w:tc>
        <w:tc>
          <w:tcPr/>
          <w:p>
            <w:pPr>
              <w:pStyle w:val="Compact"/>
            </w:pPr>
            <w:r>
              <w:t xml:space="preserve">19,900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0024_save_the_date.md:47</w:t>
              </w:r>
            </w:hyperlink>
          </w:p>
        </w:tc>
      </w:tr>
    </w:tbl>
    <w:bookmarkEnd w:id="19"/>
    <w:bookmarkStart w:id="21" w:name="X26c79bbdf733588d502c02bd79f6428dc696699"/>
    <w:p>
      <w:pPr>
        <w:pStyle w:val="Heading3"/>
      </w:pPr>
      <w:r>
        <w:t xml:space="preserve">2.5 Invitation Widgets · Pro tiers (iteration 0004)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Monogram Hero (animated SVG-trace + custom video/photo background)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199,900</w:t>
            </w:r>
          </w:p>
        </w:tc>
        <w:tc>
          <w:tcPr/>
          <w:p>
            <w:pPr>
              <w:pStyle w:val="Compact"/>
            </w:pPr>
            <w:r>
              <w:t xml:space="preserve">ACTIVE —</w:t>
            </w:r>
            <w:r>
              <w:t xml:space="preserve"> </w:t>
            </w:r>
            <w:r>
              <w:rPr>
                <w:b/>
                <w:bCs/>
              </w:rPr>
              <w:t xml:space="preserve">NO REFUND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0004_invitation_widgets.md:70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Live Schedule (auto-scroll +</w:t>
            </w:r>
            <w:r>
              <w:t xml:space="preserve"> </w:t>
            </w:r>
            <w:r>
              <w:t xml:space="preserve">“happening now”</w:t>
            </w:r>
            <w:r>
              <w:t xml:space="preserve"> </w:t>
            </w:r>
            <w:r>
              <w:t xml:space="preserve">highlight)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99,900</w:t>
            </w:r>
          </w:p>
        </w:tc>
        <w:tc>
          <w:tcPr/>
          <w:p>
            <w:pPr>
              <w:pStyle w:val="Compact"/>
            </w:pPr>
            <w:r>
              <w:t xml:space="preserve">ACTIVE — refundable 14d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0004_invitation_widgets.md:78</w:t>
              </w:r>
            </w:hyperlink>
          </w:p>
        </w:tc>
      </w:tr>
    </w:tbl>
    <w:bookmarkEnd w:id="21"/>
    <w:bookmarkStart w:id="23" w:name="X148e430c9557ae95e24f70fd06c81b7d169ea25"/>
    <w:p>
      <w:pPr>
        <w:pStyle w:val="Heading3"/>
      </w:pPr>
      <w:r>
        <w:t xml:space="preserve">2.6 Pakanta — AI-generated wedding song (iteration 0036)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Pakanta Basic (1 song, 1 style, 24-hr turnaround, no lyric approval)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199,900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0036_pakanta.md:37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Pakanta Premium (1 song, 2 versions, 3 remakes, lyric approval, 2–5 day)</w:t>
            </w:r>
          </w:p>
        </w:tc>
        <w:tc>
          <w:tcPr/>
          <w:p>
            <w:pPr>
              <w:pStyle w:val="Compact"/>
            </w:pPr>
            <w:r>
              <w:t xml:space="preserve">₱3,999</w:t>
            </w:r>
          </w:p>
        </w:tc>
        <w:tc>
          <w:tcPr/>
          <w:p>
            <w:pPr>
              <w:pStyle w:val="Compact"/>
            </w:pPr>
            <w:r>
              <w:t xml:space="preserve">399,900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0036_pakanta.md:38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Pakanta Wedding Suite (3 DNA-matched songs, 3 remakes total, 5–7 day)</w:t>
            </w:r>
          </w:p>
        </w:tc>
        <w:tc>
          <w:tcPr/>
          <w:p>
            <w:pPr>
              <w:pStyle w:val="Compact"/>
            </w:pPr>
            <w:r>
              <w:t xml:space="preserve">₱9,999</w:t>
            </w:r>
          </w:p>
        </w:tc>
        <w:tc>
          <w:tcPr/>
          <w:p>
            <w:pPr>
              <w:pStyle w:val="Compact"/>
            </w:pPr>
            <w:r>
              <w:t xml:space="preserve">999,900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0036_pakanta.md:39</w:t>
              </w:r>
            </w:hyperlink>
          </w:p>
        </w:tc>
      </w:tr>
    </w:tbl>
    <w:bookmarkEnd w:id="23"/>
    <w:bookmarkStart w:id="25" w:name="bespoke-monogram-iteration-0037"/>
    <w:p>
      <w:pPr>
        <w:pStyle w:val="Heading3"/>
      </w:pPr>
      <w:r>
        <w:t xml:space="preserve">2.7 Bespoke Monogram (iteration 0037)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Bespoke Monogram (AI-generated luxury mark, 30 refinements included)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299,900</w:t>
            </w:r>
          </w:p>
        </w:tc>
        <w:tc>
          <w:tcPr/>
          <w:p>
            <w:pPr>
              <w:pStyle w:val="Compact"/>
            </w:pPr>
            <w:r>
              <w:t xml:space="preserve">ACTIVE —</w:t>
            </w:r>
            <w:r>
              <w:t xml:space="preserve"> </w:t>
            </w:r>
            <w:r>
              <w:rPr>
                <w:b/>
                <w:bCs/>
              </w:rPr>
              <w:t xml:space="preserve">NO REFUND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0037_bespoke_monogram.md:23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Bespoke Monogram + 10 Refinements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19,900</w:t>
            </w:r>
          </w:p>
        </w:tc>
        <w:tc>
          <w:tcPr/>
          <w:p>
            <w:pPr>
              <w:pStyle w:val="Compact"/>
            </w:pPr>
            <w:r>
              <w:t xml:space="preserve">ACTIVE — multi-buyable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0037_bespoke_monogram.md:101</w:t>
              </w:r>
            </w:hyperlink>
          </w:p>
        </w:tc>
      </w:tr>
    </w:tbl>
    <w:bookmarkEnd w:id="25"/>
    <w:bookmarkStart w:id="26" w:name="led-background-iteration-0005"/>
    <w:p>
      <w:pPr>
        <w:pStyle w:val="Heading3"/>
      </w:pPr>
      <w:r>
        <w:t xml:space="preserve">2.8 LED Background (iteration 0005)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Background — Standard</w:t>
            </w:r>
          </w:p>
        </w:tc>
        <w:tc>
          <w:tcPr/>
          <w:p>
            <w:pPr>
              <w:pStyle w:val="Compact"/>
            </w:pPr>
            <w:r>
              <w:t xml:space="preserve">₱599</w:t>
            </w:r>
          </w:p>
        </w:tc>
        <w:tc>
          <w:tcPr/>
          <w:p>
            <w:pPr>
              <w:pStyle w:val="Compact"/>
            </w:pPr>
            <w:r>
              <w:t xml:space="preserve">59,900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iteration 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Background — Custom tier (up to 90-min loops)</w:t>
            </w:r>
          </w:p>
        </w:tc>
        <w:tc>
          <w:tcPr/>
          <w:p>
            <w:pPr>
              <w:pStyle w:val="Compact"/>
            </w:pPr>
            <w:r>
              <w:t xml:space="preserve">₱899</w:t>
            </w:r>
          </w:p>
        </w:tc>
        <w:tc>
          <w:tcPr/>
          <w:p>
            <w:pPr>
              <w:pStyle w:val="Compact"/>
            </w:pPr>
            <w:r>
              <w:t xml:space="preserve">89,900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CLAUDE.md decision log 2026-05-08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Verify:</w:t>
      </w:r>
      <w:r>
        <w:t xml:space="preserve"> </w:t>
      </w:r>
      <w:r>
        <w:t xml:space="preserve">LED prices not directly grepped from 0005 iteration .md in the latest sweep. Cross-check against iteration 0005 before using in production.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setnayan-concierge-iteration-0016"/>
    <w:p>
      <w:pPr>
        <w:pStyle w:val="Heading2"/>
      </w:pPr>
      <w:r>
        <w:t xml:space="preserve">3. Setnayan Concierge (iteration 0016)</w:t>
      </w:r>
    </w:p>
    <w:p>
      <w:pPr>
        <w:pStyle w:val="FirstParagraph"/>
      </w:pPr>
      <w:r>
        <w:t xml:space="preserve">Single-SKU model locked 2026-05-17 (Essentials ₱2,499 tier retired same-week).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Setnayan Concierge Complete (12-month access · 9-step roadmap · daily nudges · priority vendor matching · honeymoon planning included)</w:t>
            </w:r>
          </w:p>
        </w:tc>
        <w:tc>
          <w:tcPr/>
          <w:p>
            <w:pPr>
              <w:pStyle w:val="Compact"/>
            </w:pPr>
            <w:r>
              <w:t xml:space="preserve">₱4,999 / 12mo</w:t>
            </w:r>
          </w:p>
        </w:tc>
        <w:tc>
          <w:tcPr/>
          <w:p>
            <w:pPr>
              <w:pStyle w:val="Compact"/>
            </w:pPr>
            <w:r>
              <w:t xml:space="preserve">499,900</w:t>
            </w:r>
          </w:p>
        </w:tc>
        <w:tc>
          <w:tcPr/>
          <w:p>
            <w:pPr>
              <w:pStyle w:val="Compact"/>
            </w:pPr>
            <w:r>
              <w:t xml:space="preserve">ACTIVE — single tier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0016_step_by_step_plan_builder.md:22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Concierge 3-day free trial (card-less, one per account, abuse-gated)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0016_step_by_step_plan_builder.md:66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Expiry rule</w:t>
      </w:r>
      <w:r>
        <w:t xml:space="preserve"> </w:t>
      </w:r>
      <w:r>
        <w:t xml:space="preserve">(per iteration 0016 § 0):</w:t>
      </w:r>
      <w:r>
        <w:t xml:space="preserve"> </w:t>
      </w:r>
      <w:r>
        <w:rPr>
          <w:rStyle w:val="VerbatimChar"/>
        </w:rPr>
        <w:t xml:space="preserve">concierge_expires_at = LEAST(wedding_date + 30 days, concierge_activated_at + 24 months)</w:t>
      </w:r>
      <w:r>
        <w:t xml:space="preserve">, minimum</w:t>
      </w:r>
      <w:r>
        <w:t xml:space="preserve"> </w:t>
      </w:r>
      <w:r>
        <w:rPr>
          <w:rStyle w:val="VerbatimChar"/>
        </w:rPr>
        <w:t xml:space="preserve">activated_at + 12 months</w:t>
      </w:r>
      <w:r>
        <w:t xml:space="preserve">. Wedding-anchored, not purchase-anchored.</w:t>
      </w:r>
    </w:p>
    <w:p>
      <w:r>
        <w:pict>
          <v:rect style="width:0;height:1.5pt" o:hralign="center" o:hrstd="t" o:hr="t"/>
        </w:pict>
      </w:r>
    </w:p>
    <w:bookmarkEnd w:id="29"/>
    <w:bookmarkStart w:id="36" w:name="X737655faf5e4b66e9a6b66bb0695c23a4b74897"/>
    <w:p>
      <w:pPr>
        <w:pStyle w:val="Heading2"/>
      </w:pPr>
      <w:r>
        <w:t xml:space="preserve">4. Vendor-side platform SKUs · vendor pays Setnayan (iteration 0022)</w:t>
      </w:r>
    </w:p>
    <w:p>
      <w:pPr>
        <w:pStyle w:val="FirstParagraph"/>
      </w:pPr>
      <w:r>
        <w:t xml:space="preserve">These are what verified vendors pay Setnayan for visibility, tools, and integrations. Couple-side never sees these prices.</w:t>
      </w:r>
    </w:p>
    <w:bookmarkStart w:id="31" w:name="vendor-pro-subscription"/>
    <w:p>
      <w:pPr>
        <w:pStyle w:val="Heading3"/>
      </w:pPr>
      <w:r>
        <w:t xml:space="preserve">4.1 Vendor Pro subscription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Pro Weekly (analytics + landing styling, auto-renew, pauseable anytime)</w:t>
            </w:r>
          </w:p>
        </w:tc>
        <w:tc>
          <w:tcPr/>
          <w:p>
            <w:pPr>
              <w:pStyle w:val="Compact"/>
            </w:pPr>
            <w:r>
              <w:t xml:space="preserve">₱499 / week</w:t>
            </w:r>
          </w:p>
        </w:tc>
        <w:tc>
          <w:tcPr/>
          <w:p>
            <w:pPr>
              <w:pStyle w:val="Compact"/>
            </w:pPr>
            <w:r>
              <w:t xml:space="preserve">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0022_vendor_dashboard.md:286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Extended Pin (each, stacks with Pro, uncapped)</w:t>
            </w:r>
          </w:p>
        </w:tc>
        <w:tc>
          <w:tcPr/>
          <w:p>
            <w:pPr>
              <w:pStyle w:val="Compact"/>
            </w:pPr>
            <w:r>
              <w:t xml:space="preserve">₱49 / week</w:t>
            </w:r>
          </w:p>
        </w:tc>
        <w:tc>
          <w:tcPr/>
          <w:p>
            <w:pPr>
              <w:pStyle w:val="Compact"/>
            </w:pPr>
            <w:r>
              <w:t xml:space="preserve">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0022_vendor_dashboard.md:428</w:t>
              </w:r>
            </w:hyperlink>
          </w:p>
        </w:tc>
      </w:tr>
    </w:tbl>
    <w:bookmarkEnd w:id="31"/>
    <w:bookmarkStart w:id="32" w:name="boosted-ads-geo-radius-targeting"/>
    <w:p>
      <w:pPr>
        <w:pStyle w:val="Heading3"/>
      </w:pPr>
      <w:r>
        <w:t xml:space="preserve">4.2 Boosted Ads (geo-radius targeting)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Boosted Ads 5km (top-of-search ranking, 5km radius)</w:t>
            </w:r>
          </w:p>
        </w:tc>
        <w:tc>
          <w:tcPr/>
          <w:p>
            <w:pPr>
              <w:pStyle w:val="Compact"/>
            </w:pPr>
            <w:r>
              <w:t xml:space="preserve">₱4,999 / week</w:t>
            </w:r>
          </w:p>
        </w:tc>
        <w:tc>
          <w:tcPr/>
          <w:p>
            <w:pPr>
              <w:pStyle w:val="Compact"/>
            </w:pPr>
            <w:r>
              <w:t xml:space="preserve">499,900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0022_vendor_dashboard.md:464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Boosted Ads 10km (citywide reach)</w:t>
            </w:r>
          </w:p>
        </w:tc>
        <w:tc>
          <w:tcPr/>
          <w:p>
            <w:pPr>
              <w:pStyle w:val="Compact"/>
            </w:pPr>
            <w:r>
              <w:t xml:space="preserve">₱7,999 / week</w:t>
            </w:r>
          </w:p>
        </w:tc>
        <w:tc>
          <w:tcPr/>
          <w:p>
            <w:pPr>
              <w:pStyle w:val="Compact"/>
            </w:pPr>
            <w:r>
              <w:t xml:space="preserve">799,900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0022_vendor_dashboard.md:465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Boosted Ads 20km (regional reach)</w:t>
            </w:r>
          </w:p>
        </w:tc>
        <w:tc>
          <w:tcPr/>
          <w:p>
            <w:pPr>
              <w:pStyle w:val="Compact"/>
            </w:pPr>
            <w:r>
              <w:t xml:space="preserve">₱14,999 / week</w:t>
            </w:r>
          </w:p>
        </w:tc>
        <w:tc>
          <w:tcPr/>
          <w:p>
            <w:pPr>
              <w:pStyle w:val="Compact"/>
            </w:pPr>
            <w:r>
              <w:t xml:space="preserve">1,499,900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0022_vendor_dashboard.md:466</w:t>
              </w:r>
            </w:hyperlink>
          </w:p>
        </w:tc>
      </w:tr>
    </w:tbl>
    <w:bookmarkEnd w:id="32"/>
    <w:bookmarkStart w:id="33" w:name="sponsored-boost-premium-long-commit"/>
    <w:p>
      <w:pPr>
        <w:pStyle w:val="Heading3"/>
      </w:pPr>
      <w:r>
        <w:t xml:space="preserve">4.3 Sponsored Boost (premium long-commit)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Sponsored Boost Quarterly (3 months · 30km radius · verified-only)</w:t>
            </w:r>
          </w:p>
        </w:tc>
        <w:tc>
          <w:tcPr/>
          <w:p>
            <w:pPr>
              <w:pStyle w:val="Compact"/>
            </w:pPr>
            <w:r>
              <w:t xml:space="preserve">₱249,999</w:t>
            </w:r>
          </w:p>
        </w:tc>
        <w:tc>
          <w:tcPr/>
          <w:p>
            <w:pPr>
              <w:pStyle w:val="Compact"/>
            </w:pPr>
            <w:r>
              <w:t xml:space="preserve">24,999,900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0022_vendor_dashboard.md:479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Sponsored Boost Annual (12 months · 30km · verified-only · ~20% discount vs Quarterly × 4)</w:t>
            </w:r>
          </w:p>
        </w:tc>
        <w:tc>
          <w:tcPr/>
          <w:p>
            <w:pPr>
              <w:pStyle w:val="Compact"/>
            </w:pPr>
            <w:r>
              <w:t xml:space="preserve">₱799,999</w:t>
            </w:r>
          </w:p>
        </w:tc>
        <w:tc>
          <w:tcPr/>
          <w:p>
            <w:pPr>
              <w:pStyle w:val="Compact"/>
            </w:pPr>
            <w:r>
              <w:t xml:space="preserve">79,999,900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0022_vendor_dashboard.md:480</w:t>
              </w:r>
            </w:hyperlink>
          </w:p>
        </w:tc>
      </w:tr>
    </w:tbl>
    <w:bookmarkEnd w:id="33"/>
    <w:bookmarkStart w:id="34" w:name="tool-integrations-à-la-carte"/>
    <w:p>
      <w:pPr>
        <w:pStyle w:val="Heading3"/>
      </w:pPr>
      <w:r>
        <w:t xml:space="preserve">4.4 Tool integrations (à la carte)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Mood Board Integration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0022_vendor_dashboard.md:687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Seat Arrangement Integration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0022_vendor_dashboard.md:688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Palette Integration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0022_vendor_dashboard.md:689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QR Reader Integration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0022_vendor_dashboard.md:690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Advanced Pricing Tier (multi-rate / time-of-day / bundle engine)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0022_vendor_dashboard.md:691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Tools Unlock Bundle</w:t>
            </w:r>
            <w:r>
              <w:t xml:space="preserve"> </w:t>
            </w:r>
            <w:r>
              <w:t xml:space="preserve">(all 5 integrations, unlimited per account)</w:t>
            </w:r>
          </w:p>
        </w:tc>
        <w:tc>
          <w:tcPr/>
          <w:p>
            <w:pPr>
              <w:pStyle w:val="Compact"/>
            </w:pPr>
            <w:r>
              <w:t xml:space="preserve">₱9,999 / year</w:t>
            </w:r>
          </w:p>
        </w:tc>
        <w:tc>
          <w:tcPr/>
          <w:p>
            <w:pPr>
              <w:pStyle w:val="Compact"/>
            </w:pPr>
            <w:r>
              <w:t xml:space="preserve">999,900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0022_vendor_dashboard.md:695</w:t>
              </w:r>
            </w:hyperlink>
          </w:p>
        </w:tc>
      </w:tr>
    </w:tbl>
    <w:bookmarkEnd w:id="34"/>
    <w:bookmarkStart w:id="35" w:name="non-pro-vendor-utilities"/>
    <w:p>
      <w:pPr>
        <w:pStyle w:val="Heading3"/>
      </w:pPr>
      <w:r>
        <w:t xml:space="preserve">4.5 Non-Pro vendor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Retrieval (per-event access for non-Pro vendors)</w:t>
            </w:r>
          </w:p>
        </w:tc>
        <w:tc>
          <w:tcPr/>
          <w:p>
            <w:pPr>
              <w:pStyle w:val="Compact"/>
            </w:pPr>
            <w:r>
              <w:t xml:space="preserve">₱500 / event</w:t>
            </w:r>
          </w:p>
        </w:tc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0022_vendor_dashboard.md:349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2" w:name="X327b3c7c004584cb68a3bc8f76c7a68334f8226"/>
    <w:p>
      <w:pPr>
        <w:pStyle w:val="Heading2"/>
      </w:pPr>
      <w:r>
        <w:t xml:space="preserve">5. Vendor-to-couple fee structures · per-vendor policies (NOT Setnayan SKUs)</w:t>
      </w:r>
    </w:p>
    <w:p>
      <w:pPr>
        <w:pStyle w:val="FirstParagraph"/>
      </w:pPr>
      <w:r>
        <w:t xml:space="preserve">These are fee policies vendors set themselves at onboarding (iteration 0006). They’re NOT Setnayan platform prices — they’re between the vendor and the couple. Setnayan surfaces them in confirmation modals and applies them via the mediator (V1) or via 0034 Phase 2 auto-debit.</w:t>
      </w:r>
    </w:p>
    <w:bookmarkStart w:id="37" w:name="X71347799efd12051d72bd42b5a9520981fcabce"/>
    <w:p>
      <w:pPr>
        <w:pStyle w:val="Heading3"/>
      </w:pPr>
      <w:r>
        <w:t xml:space="preserve">5.1 Reschedule fee policy (date changes · iteration 0021 § 10.9)</w:t>
      </w:r>
    </w:p>
    <w:p>
      <w:pPr>
        <w:pStyle w:val="FirstParagraph"/>
      </w:pPr>
      <w:r>
        <w:t xml:space="preserve">Vendor declares at onboarding whether they charge a fee for date changes, scaled to proximity. Common patterns: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“No fee 60+ days out, 50% inside 30 days, 100% inside 14 days”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“₱5,000 flat fee for any date change inside T-21 days”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“No reschedule fee — included in base price”</w:t>
      </w:r>
    </w:p>
    <w:p>
      <w:pPr>
        <w:pStyle w:val="FirstParagraph"/>
      </w:pPr>
      <w:r>
        <w:t xml:space="preserve">Surfaced in the § 10.1 confirmation modal when ≥1 affected vendor has a non-zero fee at the current proximity. V1: manual mediator action. V2 (0034 Phase 2): auto-debit on vendor accept.</w:t>
      </w:r>
    </w:p>
    <w:bookmarkEnd w:id="37"/>
    <w:bookmarkStart w:id="38" w:name="Xab9f68577e4599973bc97418d8fe58b1c1749a5"/>
    <w:p>
      <w:pPr>
        <w:pStyle w:val="Heading3"/>
      </w:pPr>
      <w:r>
        <w:t xml:space="preserve">5.2 Relocation fee policy (venue changes · iteration 0021 § 11.3)</w:t>
      </w:r>
    </w:p>
    <w:p>
      <w:pPr>
        <w:pStyle w:val="FirstParagraph"/>
      </w:pPr>
      <w:r>
        <w:t xml:space="preserve">Vendor declares travel-cost rules at onboarding.</w:t>
      </w:r>
      <w:r>
        <w:t xml:space="preserve"> </w:t>
      </w:r>
      <w:r>
        <w:rPr>
          <w:b/>
          <w:bCs/>
        </w:rPr>
        <w:t xml:space="preserve">Illustrative examples</w:t>
      </w:r>
      <w:r>
        <w:t xml:space="preserve"> </w:t>
      </w:r>
      <w:r>
        <w:t xml:space="preserve">from the spec: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“Free within 30 km of home base; ₱5,000 per additional 10 km”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“Free within Metro Manila; ₱15,000 flat for Tagaytay; case-by-case beyond”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“₱8,000 equipment transport fee for any venue change inside T-30 days”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These examples are illustrative.</w:t>
      </w:r>
      <w:r>
        <w:t xml:space="preserve"> </w:t>
      </w:r>
      <w:r>
        <w:t xml:space="preserve">Vendors set their own policy; the numbers above are sample text in the spec, not platform-mandated rates.</w:t>
      </w:r>
    </w:p>
    <w:p>
      <w:pPr>
        <w:pStyle w:val="FirstParagraph"/>
      </w:pPr>
      <w:r>
        <w:t xml:space="preserve">Same surfacing pattern as reschedule fees — modal at § 11.1, manual mediator V1, auto-debit V2.</w:t>
      </w:r>
    </w:p>
    <w:bookmarkEnd w:id="38"/>
    <w:bookmarkStart w:id="39" w:name="X11faf474eea7b7ad18f2176fce16ebd5e50d082"/>
    <w:p>
      <w:pPr>
        <w:pStyle w:val="Heading3"/>
      </w:pPr>
      <w:r>
        <w:t xml:space="preserve">5.3 Per-head / per-table rates (guest count changes · iteration 0021 § 12.3)</w:t>
      </w:r>
    </w:p>
    <w:p>
      <w:pPr>
        <w:pStyle w:val="FirstParagraph"/>
      </w:pPr>
      <w:r>
        <w:t xml:space="preserve">Vendors who are guest-count-dependent (catering, florals, mobile bar, lights &amp; sound, name cards/favors/print — see § 12.1 of 0021) capture per-head or per-table rates at booking.</w:t>
      </w:r>
      <w:r>
        <w:t xml:space="preserve"> </w:t>
      </w:r>
      <w:r>
        <w:rPr>
          <w:b/>
          <w:bCs/>
        </w:rPr>
        <w:t xml:space="preserve">Illustrative examples</w:t>
      </w:r>
      <w:r>
        <w:t xml:space="preserve"> </w:t>
      </w:r>
      <w:r>
        <w:t xml:space="preserve">from the spec:</w:t>
      </w:r>
    </w:p>
    <w:p>
      <w:pPr>
        <w:pStyle w:val="Compact"/>
        <w:numPr>
          <w:ilvl w:val="0"/>
          <w:numId w:val="1004"/>
        </w:numPr>
      </w:pPr>
      <w:r>
        <w:t xml:space="preserve">Casa Manila Catering — ₱1,200 / plate</w:t>
      </w:r>
    </w:p>
    <w:p>
      <w:pPr>
        <w:pStyle w:val="Compact"/>
        <w:numPr>
          <w:ilvl w:val="0"/>
          <w:numId w:val="1004"/>
        </w:numPr>
      </w:pPr>
      <w:r>
        <w:t xml:space="preserve">Bloomwood Florals — ₱5,500 / table</w:t>
      </w:r>
    </w:p>
    <w:p>
      <w:pPr>
        <w:pStyle w:val="Compact"/>
        <w:numPr>
          <w:ilvl w:val="0"/>
          <w:numId w:val="1004"/>
        </w:numPr>
      </w:pPr>
      <w:r>
        <w:t xml:space="preserve">Lumiere Lights &amp; Sound — flat (capacity ceiling-bounded)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These examples are illustrative.</w:t>
      </w:r>
      <w:r>
        <w:t xml:space="preserve"> </w:t>
      </w:r>
      <w:r>
        <w:t xml:space="preserve">Real vendor rates are captured per-vendor at booking via</w:t>
      </w:r>
      <w:r>
        <w:t xml:space="preserve"> </w:t>
      </w:r>
      <w:r>
        <w:rPr>
          <w:rStyle w:val="VerbatimChar"/>
        </w:rPr>
        <w:t xml:space="preserve">vendor_event_window.confirmed_guest_count</w:t>
      </w:r>
      <w:r>
        <w:t xml:space="preserve"> </w:t>
      </w:r>
      <w:r>
        <w:t xml:space="preserve">× per-head rate. Vendors enter their actual numbers; Setnayan does not set them.</w:t>
      </w:r>
    </w:p>
    <w:p>
      <w:pPr>
        <w:pStyle w:val="FirstParagraph"/>
      </w:pPr>
      <w:r>
        <w:t xml:space="preserve">The § 12.3 modal computes the cost delta at the time of a guest-count increase (e.g.,</w:t>
      </w:r>
      <w:r>
        <w:t xml:space="preserve"> </w:t>
      </w:r>
      <w:r>
        <w:t xml:space="preserve">“+20 plates × ₱1,200 = +₱24,000”</w:t>
      </w:r>
      <w:r>
        <w:t xml:space="preserve">) and surfaces both per-vendor and total impact before couple confirms.</w:t>
      </w:r>
    </w:p>
    <w:bookmarkEnd w:id="39"/>
    <w:bookmarkStart w:id="41" w:name="X5efda879f3473b354051bb9aa28c199b32c1b7e"/>
    <w:p>
      <w:pPr>
        <w:pStyle w:val="Heading3"/>
      </w:pPr>
      <w:r>
        <w:t xml:space="preserve">5.4 Per-vendor change-acceptance cutoffs (iteration 0021 § 13.2)</w:t>
      </w:r>
    </w:p>
    <w:p>
      <w:pPr>
        <w:pStyle w:val="FirstParagraph"/>
      </w:pPr>
      <w:r>
        <w:t xml:space="preserve">V1 default cutoff values (days before event), pre-filled at vendor account creation. Vendors edit at onboarding. NOT prices — these are acceptance windows.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Guest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/ broadcast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0021 § 13</w:t>
        </w:r>
      </w:hyperlink>
      <w:r>
        <w:t xml:space="preserve"> </w:t>
      </w:r>
      <w:r>
        <w:t xml:space="preserve">for the snapshot rule + admin override path.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9bd2d3719dc1ecf8ec7216f00b1f501f0e213ed"/>
    <w:p>
      <w:pPr>
        <w:pStyle w:val="Heading2"/>
      </w:pPr>
      <w:r>
        <w:t xml:space="preserve">6. Cost-per-event reference (Setnayan-side · for margin tracking)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Setnayan cost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Video</w:t>
            </w:r>
          </w:p>
        </w:tc>
        <w:tc>
          <w:tcPr/>
          <w:p>
            <w:pPr>
              <w:pStyle w:val="Compact"/>
            </w:pPr>
            <w:r>
              <w:t xml:space="preserve">~₱5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~97%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3-seat</w:t>
            </w:r>
          </w:p>
        </w:tc>
        <w:tc>
          <w:tcPr/>
          <w:p>
            <w:pPr>
              <w:pStyle w:val="Compact"/>
            </w:pPr>
            <w:r>
              <w:t xml:space="preserve">~₱195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87%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5-seat</w:t>
            </w:r>
          </w:p>
        </w:tc>
        <w:tc>
          <w:tcPr/>
          <w:p>
            <w:pPr>
              <w:pStyle w:val="Compact"/>
            </w:pPr>
            <w:r>
              <w:t xml:space="preserve">~₱265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 Template add-on</w:t>
            </w:r>
          </w:p>
        </w:tc>
        <w:tc>
          <w:tcPr/>
          <w:p>
            <w:pPr>
              <w:pStyle w:val="Compact"/>
            </w:pPr>
            <w:r>
              <w:t xml:space="preserve">~₱2 / render × ~30 reels = ~₱60</w:t>
            </w:r>
          </w:p>
        </w:tc>
        <w:tc>
          <w:tcPr/>
          <w:p>
            <w:pPr>
              <w:pStyle w:val="Compact"/>
            </w:pPr>
            <w:r>
              <w:t xml:space="preserve">₱49 each</w:t>
            </w:r>
          </w:p>
        </w:tc>
        <w:tc>
          <w:tcPr/>
          <w:p>
            <w:pPr>
              <w:pStyle w:val="Compact"/>
            </w:pPr>
            <w:r>
              <w:t xml:space="preserve">varies by 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Monogram Hero (widget Pro)</w:t>
            </w:r>
          </w:p>
        </w:tc>
        <w:tc>
          <w:tcPr/>
          <w:p>
            <w:pPr>
              <w:pStyle w:val="Compact"/>
            </w:pPr>
            <w:r>
              <w:t xml:space="preserve">₱0 (animation/template assets)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Schedule (widget Pro)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Daily Broadcast (3 cams × 3 hrs reference)</w:t>
            </w:r>
          </w:p>
        </w:tc>
        <w:tc>
          <w:tcPr/>
          <w:p>
            <w:pPr>
              <w:pStyle w:val="Compact"/>
            </w:pPr>
            <w:r>
              <w:t xml:space="preserve">~₱120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Daily + 2 cams (5 cams × 3 hrs)</w:t>
            </w:r>
          </w:p>
        </w:tc>
        <w:tc>
          <w:tcPr/>
          <w:p>
            <w:pPr>
              <w:pStyle w:val="Compact"/>
            </w:pPr>
            <w:r>
              <w:t xml:space="preserve">~₱180</w:t>
            </w:r>
          </w:p>
        </w:tc>
        <w:tc>
          <w:tcPr/>
          <w:p>
            <w:pPr>
              <w:pStyle w:val="Compact"/>
            </w:pPr>
            <w:r>
              <w:t xml:space="preserve">(now bundled into Daily Broadcast ₱2,499)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Bespoke Monogram</w:t>
            </w:r>
          </w:p>
        </w:tc>
        <w:tc>
          <w:tcPr/>
          <w:p>
            <w:pPr>
              <w:pStyle w:val="Compact"/>
            </w:pPr>
            <w:r>
              <w:t xml:space="preserve">~₱5 (DALL-E generation)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Style Pack</w:t>
            </w:r>
          </w:p>
        </w:tc>
        <w:tc>
          <w:tcPr/>
          <w:p>
            <w:pPr>
              <w:pStyle w:val="Compact"/>
            </w:pPr>
            <w:r>
              <w:t xml:space="preserve">~₱5 (LUT swaps)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Video Highlight</w:t>
            </w:r>
          </w:p>
        </w:tc>
        <w:tc>
          <w:tcPr/>
          <w:p>
            <w:pPr>
              <w:pStyle w:val="Compact"/>
            </w:pPr>
            <w:r>
              <w:t xml:space="preserve">~₱10 (Claude API + ffmpeg)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Edited Highlight (3-min)</w:t>
            </w:r>
          </w:p>
        </w:tc>
        <w:tc>
          <w:tcPr/>
          <w:p>
            <w:pPr>
              <w:pStyle w:val="Compact"/>
            </w:pPr>
            <w:r>
              <w:t xml:space="preserve">~₱30 (Claude API + ffmpeg + theme template)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Same-Day Edit</w:t>
            </w:r>
          </w:p>
        </w:tc>
        <w:tc>
          <w:tcPr/>
          <w:p>
            <w:pPr>
              <w:pStyle w:val="Compact"/>
            </w:pPr>
            <w:r>
              <w:t xml:space="preserve">(human editor billable to Setnayan)</w:t>
            </w:r>
          </w:p>
        </w:tc>
        <w:tc>
          <w:tcPr/>
          <w:p>
            <w:pPr>
              <w:pStyle w:val="Compact"/>
            </w:pPr>
            <w:r>
              <w:t xml:space="preserve">₱24,999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Pakanta Wedding Suite</w:t>
            </w:r>
          </w:p>
        </w:tc>
        <w:tc>
          <w:tcPr/>
          <w:p>
            <w:pPr>
              <w:pStyle w:val="Compact"/>
            </w:pPr>
            <w:r>
              <w:t xml:space="preserve">~₱200 (Suno credits + Claude API)</w:t>
            </w:r>
          </w:p>
        </w:tc>
        <w:tc>
          <w:tcPr/>
          <w:p>
            <w:pPr>
              <w:pStyle w:val="Compact"/>
            </w:pPr>
            <w:r>
              <w:t xml:space="preserve">₱9,999</w:t>
            </w:r>
          </w:p>
        </w:tc>
        <w:tc>
          <w:tcPr/>
          <w:p>
            <w:pPr>
              <w:pStyle w:val="Compact"/>
            </w:pPr>
            <w:r>
              <w:t xml:space="preserve">85–90%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Pro Weekly</w:t>
            </w:r>
          </w:p>
        </w:tc>
        <w:tc>
          <w:tcPr/>
          <w:p>
            <w:pPr>
              <w:pStyle w:val="Compact"/>
            </w:pPr>
            <w:r>
              <w:t xml:space="preserve">₱0 (analytics + landing styling)</w:t>
            </w:r>
          </w:p>
        </w:tc>
        <w:tc>
          <w:tcPr/>
          <w:p>
            <w:pPr>
              <w:pStyle w:val="Compact"/>
            </w:pPr>
            <w:r>
              <w:t xml:space="preserve">₱499 / wk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Tools Unlock Bundle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₱9,999 / yr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Sponsored Boost (Quarterly / Annual)</w:t>
            </w:r>
          </w:p>
        </w:tc>
        <w:tc>
          <w:tcPr/>
          <w:p>
            <w:pPr>
              <w:pStyle w:val="Compact"/>
            </w:pPr>
            <w:r>
              <w:t xml:space="preserve">₱0 (ranking is software-only)</w:t>
            </w:r>
          </w:p>
        </w:tc>
        <w:tc>
          <w:tcPr/>
          <w:p>
            <w:pPr>
              <w:pStyle w:val="Compact"/>
            </w:pPr>
            <w:r>
              <w:t xml:space="preserve">₱249,999 / ₱799,999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Per-render cost reference:</w:t>
      </w:r>
      <w:r>
        <w:t xml:space="preserve"> </w:t>
      </w:r>
      <w:r>
        <w:t xml:space="preserve">~₱2–₱5 (FFmpeg compute + R2 storage; music is free since Suno catalogue is owned; CDN egress is free on R2).</w:t>
      </w:r>
    </w:p>
    <w:p>
      <w:pPr>
        <w:pStyle w:val="BodyText"/>
      </w:pPr>
      <w:r>
        <w:rPr>
          <w:b/>
          <w:bCs/>
        </w:rPr>
        <w:t xml:space="preserve">Live Stream cost is audience-independent.</w:t>
      </w:r>
      <w:r>
        <w:t xml:space="preserve"> </w:t>
      </w:r>
      <w:r>
        <w:t xml:space="preserve">YouTube absorbs all viewers at ₱0 marginal cost to Setnayan — bill scales only with camera count and stream hours, not viewer count.</w:t>
      </w:r>
    </w:p>
    <w:p>
      <w:r>
        <w:pict>
          <v:rect style="width:0;height:1.5pt" o:hralign="center" o:hrstd="t" o:hr="t"/>
        </w:pict>
      </w:r>
    </w:p>
    <w:bookmarkEnd w:id="43"/>
    <w:bookmarkStart w:id="45" w:name="X1356e193794515b2922bec543ab3ffab832ab7d"/>
    <w:p>
      <w:pPr>
        <w:pStyle w:val="Heading2"/>
      </w:pPr>
      <w:r>
        <w:t xml:space="preserve">7. CLAUDE.md cheat-sheet drift (reconcile when convenient)</w:t>
      </w:r>
    </w:p>
    <w:p>
      <w:pPr>
        <w:pStyle w:val="FirstParagraph"/>
      </w:pPr>
      <w:r>
        <w:t xml:space="preserve">The</w:t>
      </w:r>
      <w:r>
        <w:t xml:space="preserve"> </w:t>
      </w:r>
      <w:hyperlink r:id="rId44">
        <w:r>
          <w:rPr>
            <w:rStyle w:val="Hyperlink"/>
          </w:rPr>
          <w:t xml:space="preserve">CLAUDE.md § Cost-per-event cheat sheet</w:t>
        </w:r>
      </w:hyperlink>
      <w:r>
        <w:t xml:space="preserve"> </w:t>
      </w:r>
      <w:r>
        <w:t xml:space="preserve">was last updated 2026-05-09 and has drifted from current iteration spec. Rows to refresh: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CLAUDE.md row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“Save-the-Date Render (₱49)”</w:t>
            </w:r>
          </w:p>
        </w:tc>
        <w:tc>
          <w:tcPr/>
          <w:p>
            <w:pPr>
              <w:pStyle w:val="Compact"/>
            </w:pPr>
            <w:r>
              <w:t xml:space="preserve">Repriced to ₱199 on 2026-05-17 (iteration 0024)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“Pro tier per Widget (₱99)”</w:t>
            </w:r>
          </w:p>
        </w:tc>
        <w:tc>
          <w:tcPr/>
          <w:p>
            <w:pPr>
              <w:pStyle w:val="Compact"/>
            </w:pPr>
            <w:r>
              <w:t xml:space="preserve">Retired; replaced by Monogram Hero ₱1,999 + Live Schedule ₱999 (2026-05-16)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“Pro Bundle (₱199)”</w:t>
            </w:r>
          </w:p>
        </w:tc>
        <w:tc>
          <w:tcPr/>
          <w:p>
            <w:pPr>
              <w:pStyle w:val="Compact"/>
            </w:pPr>
            <w:r>
              <w:t xml:space="preserve">Retired 2026-05-16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“Live Stream Base (₱2,499 — 3 cams × 3 hrs)”</w:t>
            </w:r>
          </w:p>
        </w:tc>
        <w:tc>
          <w:tcPr/>
          <w:p>
            <w:pPr>
              <w:pStyle w:val="Compact"/>
            </w:pPr>
            <w:r>
              <w:t xml:space="preserve">Folded into Panood Daily Broadcast ₱2,499 / day (multi-cam built-in 2026-05-17)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“Custom Monogram Pack (₱1,999)”</w:t>
            </w:r>
          </w:p>
        </w:tc>
        <w:tc>
          <w:tcPr/>
          <w:p>
            <w:pPr>
              <w:pStyle w:val="Compact"/>
            </w:pPr>
            <w:r>
              <w:t xml:space="preserve">Status uncertain — iteration 0021 § 1 still lists it active at ₱2,000; iteration 0037 introduces Bespoke Monogram at ₱2,999 as a replacement.</w:t>
            </w:r>
            <w:r>
              <w:t xml:space="preserve"> </w:t>
            </w:r>
            <w:r>
              <w:rPr>
                <w:b/>
                <w:bCs/>
              </w:rPr>
              <w:t xml:space="preserve">Reconciliation needed.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“Sponsored Boost (₱1,499/wk)”</w:t>
            </w:r>
          </w:p>
        </w:tc>
        <w:tc>
          <w:tcPr/>
          <w:p>
            <w:pPr>
              <w:pStyle w:val="Compact"/>
            </w:pPr>
            <w:r>
              <w:t xml:space="preserve">Retired 2026-05-16; replaced by Boosted Ads 5km/10km/20km weekly + Quarterly/Annual long-commit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Edited Highlight (₱3,499 per 3-min · repriced 2026-05-16 from ₱4,999)”</w:t>
            </w:r>
          </w:p>
        </w:tc>
        <w:tc>
          <w:tcPr/>
          <w:p>
            <w:pPr>
              <w:pStyle w:val="Compact"/>
            </w:pPr>
            <w:r>
              <w:t xml:space="preserve">✅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“Vendor Pro Weekly (₱499/wk)”</w:t>
            </w:r>
          </w:p>
        </w:tc>
        <w:tc>
          <w:tcPr/>
          <w:p>
            <w:pPr>
              <w:pStyle w:val="Compact"/>
            </w:pPr>
            <w:r>
              <w:t xml:space="preserve">✅ current</w:t>
            </w:r>
          </w:p>
        </w:tc>
      </w:tr>
    </w:tbl>
    <w:p>
      <w:pPr>
        <w:pStyle w:val="BodyText"/>
      </w:pPr>
      <w:r>
        <w:t xml:space="preserve">Refresh action: rewrite the</w:t>
      </w:r>
      <w:r>
        <w:t xml:space="preserve"> </w:t>
      </w:r>
      <w:hyperlink r:id="rId44">
        <w:r>
          <w:rPr>
            <w:rStyle w:val="Hyperlink"/>
          </w:rPr>
          <w:t xml:space="preserve">CLAUDE.md § Cost-per-event cheat sheet</w:t>
        </w:r>
      </w:hyperlink>
      <w:r>
        <w:t xml:space="preserve"> </w:t>
      </w:r>
      <w:r>
        <w:t xml:space="preserve">to match § 6 above, then mark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section dated</w:t>
      </w:r>
      <w:r>
        <w:t xml:space="preserve"> </w:t>
      </w:r>
      <w:r>
        <w:rPr>
          <w:rStyle w:val="VerbatimChar"/>
        </w:rPr>
        <w:t xml:space="preserve">(refreshed 2026-05-17)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retired-skus-historical-context"/>
    <w:p>
      <w:pPr>
        <w:pStyle w:val="Heading2"/>
      </w:pPr>
      <w:r>
        <w:t xml:space="preserve">8. Retired SKUs (historical context)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Retired SKU</w:t>
            </w:r>
          </w:p>
        </w:tc>
        <w:tc>
          <w:tcPr/>
          <w:p>
            <w:pPr>
              <w:pStyle w:val="Compact"/>
            </w:pPr>
            <w:r>
              <w:t xml:space="preserve">Last price</w:t>
            </w:r>
          </w:p>
        </w:tc>
        <w:tc>
          <w:tcPr/>
          <w:p>
            <w:pPr>
              <w:pStyle w:val="Compact"/>
            </w:pPr>
            <w:r>
              <w:t xml:space="preserve">Retired</w:t>
            </w:r>
          </w:p>
        </w:tc>
        <w:tc>
          <w:tcPr/>
          <w:p>
            <w:pPr>
              <w:pStyle w:val="Compact"/>
            </w:pPr>
            <w:r>
              <w:t xml:space="preserve">Replacement</w:t>
            </w:r>
          </w:p>
        </w:tc>
        <w:tc>
          <w:tcPr/>
          <w:p>
            <w:pPr>
              <w:pStyle w:val="Compact"/>
            </w:pPr>
            <w:r>
              <w:t xml:space="preserve">New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Wallet system (iteration 0003)</w:t>
            </w:r>
          </w:p>
        </w:tc>
        <w:tc>
          <w:tcPr/>
          <w:p>
            <w:pPr>
              <w:pStyle w:val="Compact"/>
            </w:pPr>
            <w:r>
              <w:t xml:space="preserve">Per-pack model</w:t>
            </w:r>
          </w:p>
        </w:tc>
        <w:tc>
          <w:tcPr/>
          <w:p>
            <w:pPr>
              <w:pStyle w:val="Compact"/>
            </w:pPr>
            <w:r>
              <w:t xml:space="preserve">2026-05-11</w:t>
            </w:r>
          </w:p>
        </w:tc>
        <w:tc>
          <w:tcPr/>
          <w:p>
            <w:pPr>
              <w:pStyle w:val="Compact"/>
            </w:pPr>
            <w:r>
              <w:t xml:space="preserve">Apply-then-pay (PHP-direct)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Render (₱99 MP4)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Save-the-Date Video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Render (₱49 MP4)</w:t>
            </w:r>
          </w:p>
        </w:tc>
        <w:tc>
          <w:tcPr/>
          <w:p>
            <w:pPr>
              <w:pStyle w:val="Compact"/>
            </w:pPr>
            <w:r>
              <w:t xml:space="preserve">₱49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Save-the-Date Video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Widget Bundle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Individual purchases (Monogram Hero ₱1,999 + Live Schedule ₱999)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Widget Story (₱99)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Folded to free (scroll parallax + Ken Burns)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Widget Monogram (₱99)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Monogram Hero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Widget Schedule (₱99)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Live Schedule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Monogram Pack (₱1,999)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Status uncertain</w:t>
            </w:r>
          </w:p>
        </w:tc>
        <w:tc>
          <w:tcPr/>
          <w:p>
            <w:pPr>
              <w:pStyle w:val="Compact"/>
            </w:pPr>
            <w:r>
              <w:t xml:space="preserve">Possibly Bespoke Monogram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Concierge Essentials (₱2,499 / 6mo)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Concierge Complete (single SKU)</w:t>
            </w:r>
          </w:p>
        </w:tc>
        <w:tc>
          <w:tcPr/>
          <w:p>
            <w:pPr>
              <w:pStyle w:val="Compact"/>
            </w:pPr>
            <w:r>
              <w:t xml:space="preserve">₱4,999 / 12mo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Concierge 3-tier ladder (₱99 / ₱999 / ₱1,999)</w:t>
            </w:r>
          </w:p>
        </w:tc>
        <w:tc>
          <w:tcPr/>
          <w:p>
            <w:pPr>
              <w:pStyle w:val="Compact"/>
            </w:pPr>
            <w:r>
              <w:t xml:space="preserve">varied</w:t>
            </w:r>
          </w:p>
        </w:tc>
        <w:tc>
          <w:tcPr/>
          <w:p>
            <w:pPr>
              <w:pStyle w:val="Compact"/>
            </w:pPr>
            <w:r>
              <w:t xml:space="preserve">2026-05-14</w:t>
            </w:r>
          </w:p>
        </w:tc>
        <w:tc>
          <w:tcPr/>
          <w:p>
            <w:pPr>
              <w:pStyle w:val="Compact"/>
            </w:pPr>
            <w:r>
              <w:t xml:space="preserve">Single-SKU Concierge model</w:t>
            </w:r>
          </w:p>
        </w:tc>
        <w:tc>
          <w:tcPr/>
          <w:p>
            <w:pPr>
              <w:pStyle w:val="Compact"/>
            </w:pPr>
            <w:r>
              <w:t xml:space="preserve">₱4,999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Edited Highlight (prior)</w:t>
            </w:r>
          </w:p>
        </w:tc>
        <w:tc>
          <w:tcPr/>
          <w:p>
            <w:pPr>
              <w:pStyle w:val="Compact"/>
            </w:pPr>
            <w:r>
              <w:t xml:space="preserve">₱4,999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AI Edited Highlight (repriced)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Concierge 7-day card-less preview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3-day card-less trial (account-level cap)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Annual Streaming Plus</w:t>
            </w:r>
          </w:p>
        </w:tc>
        <w:tc>
          <w:tcPr/>
          <w:p>
            <w:pPr>
              <w:pStyle w:val="Compact"/>
            </w:pPr>
            <w:r>
              <w:t xml:space="preserve">₱3,999 / yr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Folded into Annual Streaming base</w:t>
            </w:r>
          </w:p>
        </w:tc>
        <w:tc>
          <w:tcPr/>
          <w:p>
            <w:pPr>
              <w:pStyle w:val="Compact"/>
            </w:pPr>
            <w:r>
              <w:t xml:space="preserve">₱19,999 / 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Camera Sync</w:t>
            </w:r>
          </w:p>
        </w:tc>
        <w:tc>
          <w:tcPr/>
          <w:p>
            <w:pPr>
              <w:pStyle w:val="Compact"/>
            </w:pPr>
            <w:r>
              <w:t xml:space="preserve">₱99 / day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Built into Daily Broadcast base</w:t>
            </w:r>
          </w:p>
        </w:tc>
        <w:tc>
          <w:tcPr/>
          <w:p>
            <w:pPr>
              <w:pStyle w:val="Compact"/>
            </w:pPr>
            <w:r>
              <w:t xml:space="preserve">₱2,499 /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Camera Add-on (per camera)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Folded into Daily Broadcast base (multi-cam now built-in)</w:t>
            </w:r>
          </w:p>
        </w:tc>
        <w:tc>
          <w:tcPr/>
          <w:p>
            <w:pPr>
              <w:pStyle w:val="Compact"/>
            </w:pPr>
            <w:r>
              <w:t xml:space="preserve">₱2,499 /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Sponsored Boost Weekly</w:t>
            </w:r>
          </w:p>
        </w:tc>
        <w:tc>
          <w:tcPr/>
          <w:p>
            <w:pPr>
              <w:pStyle w:val="Compact"/>
            </w:pPr>
            <w:r>
              <w:t xml:space="preserve">₱1,499 / week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Boosted Ads 5km/10km/20km weekly tiers</w:t>
            </w:r>
          </w:p>
        </w:tc>
        <w:tc>
          <w:tcPr/>
          <w:p>
            <w:pPr>
              <w:pStyle w:val="Compact"/>
            </w:pPr>
            <w:r>
              <w:t xml:space="preserve">₱4,999–14,999 / 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tiered SKUs (5–8 with crew bundles)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t xml:space="preserve">Dropped from V1 — apparatus rule (price the tool, not the labor)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Wedding Ceremony +3 hrs add-on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t xml:space="preserve">Per-day model (Daily Broadcast)</w:t>
            </w:r>
          </w:p>
        </w:tc>
        <w:tc>
          <w:tcPr/>
          <w:p>
            <w:pPr>
              <w:pStyle w:val="Compact"/>
            </w:pPr>
            <w:r>
              <w:t xml:space="preserve">₱2,499 / day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Xe0a64e4b78c866d74648b4f3932e545a6b6c60a"/>
    <w:p>
      <w:pPr>
        <w:pStyle w:val="Heading2"/>
      </w:pPr>
      <w:r>
        <w:t xml:space="preserve">9. Companion artifacts (binary; for stakeholder + financial modeling)</w:t>
      </w:r>
    </w:p>
    <w:p>
      <w:pPr>
        <w:pStyle w:val="FirstParagraph"/>
      </w:pPr>
      <w:r>
        <w:t xml:space="preserve">Located in</w:t>
      </w:r>
      <w:r>
        <w:t xml:space="preserve"> </w:t>
      </w:r>
      <w:hyperlink r:id="rId47">
        <w:r>
          <w:rPr>
            <w:rStyle w:val="Hyperlink"/>
          </w:rPr>
          <w:t xml:space="preserve">05_Financials/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00_Pricing_and_Costs.xlsx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Canonical financial spreadsheet (SKU prices + costs)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Pricing_Workbook_Plain_English.xlsx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Stakeholder-facing pricing explainer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Pricing_Workbook_Set_Your_Prices.xlsx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Owner pricing-decision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Cost_vs_Revenue_Analysis.xlsx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Margin + revenue projection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Revenue_Projection_Model.xlsx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V1 revenue forecast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Pricing_Audit_and_Subscription_Strategy_2026-05-10.docx</w:t>
            </w:r>
          </w:p>
        </w:tc>
        <w:tc>
          <w:tcPr/>
          <w:p>
            <w:pPr>
              <w:pStyle w:val="Compact"/>
            </w:pPr>
            <w:r>
              <w:t xml:space="preserve">Strategy report</w:t>
            </w:r>
          </w:p>
        </w:tc>
        <w:tc>
          <w:tcPr/>
          <w:p>
            <w:pPr>
              <w:pStyle w:val="Compact"/>
            </w:pPr>
            <w:r>
              <w:t xml:space="preserve">Pricing audit + subscription pivot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Pricing_v2_Subscription_Pivot_Recommendation.docx</w:t>
            </w:r>
          </w:p>
        </w:tc>
        <w:tc>
          <w:tcPr/>
          <w:p>
            <w:pPr>
              <w:pStyle w:val="Compact"/>
            </w:pPr>
            <w:r>
              <w:t xml:space="preserve">Strategy report</w:t>
            </w:r>
          </w:p>
        </w:tc>
        <w:tc>
          <w:tcPr/>
          <w:p>
            <w:pPr>
              <w:pStyle w:val="Compact"/>
            </w:pPr>
            <w:r>
              <w:t xml:space="preserve">Subscription-pivot recommendation memo</w:t>
            </w:r>
          </w:p>
        </w:tc>
      </w:tr>
    </w:tbl>
    <w:p>
      <w:pPr>
        <w:pStyle w:val="BodyText"/>
      </w:pPr>
      <w:r>
        <w:t xml:space="preserve">These binary artifacts are the financial source-of-truth for owner-side budgeting. This Markdown doc mirrors the customer-facing SKU layer.</w:t>
      </w:r>
    </w:p>
    <w:p>
      <w:r>
        <w:pict>
          <v:rect style="width:0;height:1.5pt" o:hralign="center" o:hrstd="t" o:hr="t"/>
        </w:pict>
      </w:r>
    </w:p>
    <w:bookmarkEnd w:id="48"/>
    <w:bookmarkStart w:id="52" w:name="X517be19b3dcb16189081b7298fd75d5abd8e190"/>
    <w:p>
      <w:pPr>
        <w:pStyle w:val="Heading2"/>
      </w:pPr>
      <w:r>
        <w:t xml:space="preserve">10. Cross-references · price-touching iterations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Pricing surface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0003 (retired)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Token Wallet — retired 2026-05-11, no longer active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0004 Invitation Widgets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Monogram Hero, Live Schedule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0005 LED Background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LED Standard + Custom tier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 Panood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All Panood SKUs + AI Highlights + SDE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 Papic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All Papic SKUs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0016 Step-by-Step Plan Builder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Setnayan Concierge tier + trial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0021 Couple Dashboard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Active apparatus table § 1 + vendor-to-couple fee policies § 10.9 / § 11.3 / § 12.3 / § 13.2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0022 Vendor Dashboard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All vendor-side platform SKUs (Pro, Boosted Ads, Sponsored Boost, integrations)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0024 Save-the-Date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Save-the-Date Video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0026 BIR Tax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Tax + receipt rules (no pricing of its own; references all other SKUs)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0034 Payments &amp; Cart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Apply-then-pay flow (consumes prices from this doc)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0036 Pakanta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Pakanta tiers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0037 Bespoke Monogram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Bespoke Monogram + refinement add-ons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update-protocol"/>
    <w:p>
      <w:pPr>
        <w:pStyle w:val="Heading2"/>
      </w:pPr>
      <w:r>
        <w:t xml:space="preserve">11. Update protocol</w:t>
      </w:r>
    </w:p>
    <w:p>
      <w:pPr>
        <w:pStyle w:val="FirstParagraph"/>
      </w:pPr>
      <w:r>
        <w:t xml:space="preserve">When a price changes: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Decide + lock the new price</w:t>
      </w:r>
      <w:r>
        <w:t xml:space="preserve"> </w:t>
      </w:r>
      <w:r>
        <w:t xml:space="preserve">with the owner. Confirm it matches the charm ladder (§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Update the owning iteration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.md</w:t>
      </w:r>
      <w:r>
        <w:t xml:space="preserve"> </w:t>
      </w:r>
      <w:r>
        <w:t xml:space="preserve">— that’s the canonical source.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Append a row to the CLAUDE.md decision log</w:t>
      </w:r>
      <w:r>
        <w:t xml:space="preserve"> </w:t>
      </w:r>
      <w:r>
        <w:t xml:space="preserve">with date, what + why, affected iterations.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Update this doc</w:t>
      </w:r>
      <w:r>
        <w:t xml:space="preserve"> </w:t>
      </w:r>
      <w:r>
        <w:t xml:space="preserve">— find the row in §§ 2–5 and refresh the price + centavos + status; if a SKU is retired, move the old row to § 8.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Pricing.docx</w:t>
      </w:r>
      <w:r>
        <w:t xml:space="preserve"> </w:t>
      </w:r>
      <w:r>
        <w:t xml:space="preserve">via pandoc: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Pricing.md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Pricing.docx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Update memory if the rule is cross-iteration</w:t>
      </w:r>
      <w:r>
        <w:t xml:space="preserve"> </w:t>
      </w:r>
      <w:r>
        <w:t xml:space="preserve">(per CLAUDE.md memory guidance).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Refresh the 05_Financials/ xlsx workbooks</w:t>
      </w:r>
      <w:r>
        <w:t xml:space="preserve"> </w:t>
      </w:r>
      <w:r>
        <w:t xml:space="preserve">when convenient — those drive financial modeling but are owner-edited binaries.</w:t>
      </w:r>
    </w:p>
    <w:p>
      <w:pPr>
        <w:pStyle w:val="FirstParagraph"/>
      </w:pPr>
      <w:r>
        <w:rPr>
          <w:b/>
          <w:bCs/>
        </w:rPr>
        <w:t xml:space="preserve">Drift detection:</w:t>
      </w:r>
      <w:r>
        <w:t xml:space="preserve"> </w:t>
      </w:r>
      <w:r>
        <w:t xml:space="preserve">every owner-led pricing decision should follow this protocol. If a price is updated in one place but not the others, the CLAUDE.md decision log is the tie-breaker (most recently dated row wins).</w:t>
      </w:r>
    </w:p>
    <w:p>
      <w:pPr>
        <w:pStyle w:val="BodyText"/>
      </w:pPr>
      <w:r>
        <w:rPr>
          <w:b/>
          <w:bCs/>
        </w:rPr>
        <w:t xml:space="preserve">Future canonical workflow</w:t>
      </w:r>
      <w:r>
        <w:t xml:space="preserve"> </w:t>
      </w:r>
      <w:r>
        <w:t xml:space="preserve">(locked 2026-05-17 · ships with iteration</w:t>
      </w:r>
      <w:r>
        <w:t xml:space="preserve"> </w:t>
      </w:r>
      <w:hyperlink r:id="rId10">
        <w:r>
          <w:rPr>
            <w:rStyle w:val="Hyperlink"/>
          </w:rPr>
          <w:t xml:space="preserve">0023 § 3.12 Add-on Management</w:t>
        </w:r>
      </w:hyperlink>
      <w:r>
        <w:t xml:space="preserve">): admin updates SKU price / eligibility / 2D billing config in</w:t>
      </w:r>
      <w:r>
        <w:t xml:space="preserve"> </w:t>
      </w:r>
      <w:r>
        <w:rPr>
          <w:rStyle w:val="VerbatimChar"/>
        </w:rPr>
        <w:t xml:space="preserve">/admin/addons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row updates with audit row → admin clicks</w:t>
      </w:r>
      <w:r>
        <w:t xml:space="preserve"> </w:t>
      </w:r>
      <w:r>
        <w:t xml:space="preserve">“Generate Pricing Report”</w:t>
      </w:r>
      <w:r>
        <w:t xml:space="preserve"> </w:t>
      </w:r>
      <w:r>
        <w:t xml:space="preserve">→ this</w:t>
      </w:r>
      <w:r>
        <w:t xml:space="preserve"> </w:t>
      </w:r>
      <w:r>
        <w:rPr>
          <w:rStyle w:val="VerbatimChar"/>
        </w:rPr>
        <w:t xml:space="preserve">Pricing.md</w:t>
      </w:r>
      <w:r>
        <w:t xml:space="preserve"> </w:t>
      </w:r>
      <w:r>
        <w:t xml:space="preserve">is regenerated from live database state + a timestamped snapshot written to</w:t>
      </w:r>
      <w:r>
        <w:t xml:space="preserve"> </w:t>
      </w:r>
      <w:r>
        <w:rPr>
          <w:rStyle w:val="VerbatimChar"/>
        </w:rPr>
        <w:t xml:space="preserve">/admin/addons/reports/{ts}.md</w:t>
      </w:r>
      <w:r>
        <w:t xml:space="preserve">. V1.5+ adds nightly auto-regeneration via pg_cron so this doc is never more than 24 hours stale.</w:t>
      </w:r>
      <w:r>
        <w:t xml:space="preserve"> </w:t>
      </w:r>
      <w:r>
        <w:rPr>
          <w:b/>
          <w:bCs/>
        </w:rPr>
        <w:t xml:space="preserve">Until that admin surface ships,</w:t>
      </w:r>
      <w:r>
        <w:t xml:space="preserve"> </w:t>
      </w:r>
      <w:r>
        <w:t xml:space="preserve">keep editing this doc by hand following the protocol above.</w:t>
      </w:r>
    </w:p>
    <w:p>
      <w:r>
        <w:pict>
          <v:rect style="width:0;height:1.5pt" o:hralign="center" o:hrstd="t" o:hr="t"/>
        </w:pict>
      </w:r>
    </w:p>
    <w:bookmarkEnd w:id="53"/>
    <w:bookmarkStart w:id="54" w:name="companions"/>
    <w:p>
      <w:pPr>
        <w:pStyle w:val="Heading2"/>
      </w:pPr>
      <w:r>
        <w:t xml:space="preserve">12. Companions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Pricing.docx</w:t>
      </w:r>
      <w:r>
        <w:t xml:space="preserve"> </w:t>
      </w:r>
      <w:r>
        <w:t xml:space="preserve">— Word-format mirror regenerated via pandoc.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regenerated: 2026-05-17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0004_invitation_widgets/0004_invitation_widgets.md" TargetMode="External" /><Relationship Type="http://schemas.openxmlformats.org/officeDocument/2006/relationships/hyperlink" Id="rId50" Target="0005_led_background_maker/0005_led_background_maker.md" TargetMode="External" /><Relationship Type="http://schemas.openxmlformats.org/officeDocument/2006/relationships/hyperlink" Id="rId14" Target="0011_panood/0011_panood.md" TargetMode="External" /><Relationship Type="http://schemas.openxmlformats.org/officeDocument/2006/relationships/hyperlink" Id="rId12" Target="0012_papic/0012_papic.md" TargetMode="External" /><Relationship Type="http://schemas.openxmlformats.org/officeDocument/2006/relationships/hyperlink" Id="rId28" Target="0016_step_by_step_plan_builder/0016_step_by_step_plan_builder.md" TargetMode="External" /><Relationship Type="http://schemas.openxmlformats.org/officeDocument/2006/relationships/hyperlink" Id="rId16" Target="0017_patiktok/0017_patiktok.md" TargetMode="External" /><Relationship Type="http://schemas.openxmlformats.org/officeDocument/2006/relationships/hyperlink" Id="rId40" Target="0021_couple_dashboard_fully_purchased/0021_couple_dashboard_fully_purchased.md" TargetMode="External" /><Relationship Type="http://schemas.openxmlformats.org/officeDocument/2006/relationships/hyperlink" Id="rId30" Target="0022_vendor_dashboard/0022_vendor_dashboard.md" TargetMode="External" /><Relationship Type="http://schemas.openxmlformats.org/officeDocument/2006/relationships/hyperlink" Id="rId10" Target="0023_admin_console/0023_admin_console.md" TargetMode="External" /><Relationship Type="http://schemas.openxmlformats.org/officeDocument/2006/relationships/hyperlink" Id="rId18" Target="0024_save_the_date/0024_save_the_date.md" TargetMode="External" /><Relationship Type="http://schemas.openxmlformats.org/officeDocument/2006/relationships/hyperlink" Id="rId51" Target="0026_bir_tax_compliance/0026_bir_tax_compliance.md" TargetMode="External" /><Relationship Type="http://schemas.openxmlformats.org/officeDocument/2006/relationships/hyperlink" Id="rId9" Target="0034_payments_and_cart/0034_payments_and_cart.md" TargetMode="External" /><Relationship Type="http://schemas.openxmlformats.org/officeDocument/2006/relationships/hyperlink" Id="rId22" Target="0036_pakanta/0036_pakanta.md" TargetMode="External" /><Relationship Type="http://schemas.openxmlformats.org/officeDocument/2006/relationships/hyperlink" Id="rId24" Target="0037_bespoke_monogram/0037_bespoke_monogram.md" TargetMode="External" /><Relationship Type="http://schemas.openxmlformats.org/officeDocument/2006/relationships/hyperlink" Id="rId47" Target="05_Financials/" TargetMode="External" /><Relationship Type="http://schemas.openxmlformats.org/officeDocument/2006/relationships/hyperlink" Id="rId44" Target="CLAUDE.md" TargetMode="External" /><Relationship Type="http://schemas.openxmlformats.org/officeDocument/2006/relationships/hyperlink" Id="rId49" Target="RETIRED_ITE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04_invitation_widgets/0004_invitation_widgets.md" TargetMode="External" /><Relationship Type="http://schemas.openxmlformats.org/officeDocument/2006/relationships/hyperlink" Id="rId50" Target="0005_led_background_maker/0005_led_background_maker.md" TargetMode="External" /><Relationship Type="http://schemas.openxmlformats.org/officeDocument/2006/relationships/hyperlink" Id="rId14" Target="0011_panood/0011_panood.md" TargetMode="External" /><Relationship Type="http://schemas.openxmlformats.org/officeDocument/2006/relationships/hyperlink" Id="rId12" Target="0012_papic/0012_papic.md" TargetMode="External" /><Relationship Type="http://schemas.openxmlformats.org/officeDocument/2006/relationships/hyperlink" Id="rId28" Target="0016_step_by_step_plan_builder/0016_step_by_step_plan_builder.md" TargetMode="External" /><Relationship Type="http://schemas.openxmlformats.org/officeDocument/2006/relationships/hyperlink" Id="rId16" Target="0017_patiktok/0017_patiktok.md" TargetMode="External" /><Relationship Type="http://schemas.openxmlformats.org/officeDocument/2006/relationships/hyperlink" Id="rId40" Target="0021_couple_dashboard_fully_purchased/0021_couple_dashboard_fully_purchased.md" TargetMode="External" /><Relationship Type="http://schemas.openxmlformats.org/officeDocument/2006/relationships/hyperlink" Id="rId30" Target="0022_vendor_dashboard/0022_vendor_dashboard.md" TargetMode="External" /><Relationship Type="http://schemas.openxmlformats.org/officeDocument/2006/relationships/hyperlink" Id="rId10" Target="0023_admin_console/0023_admin_console.md" TargetMode="External" /><Relationship Type="http://schemas.openxmlformats.org/officeDocument/2006/relationships/hyperlink" Id="rId18" Target="0024_save_the_date/0024_save_the_date.md" TargetMode="External" /><Relationship Type="http://schemas.openxmlformats.org/officeDocument/2006/relationships/hyperlink" Id="rId51" Target="0026_bir_tax_compliance/0026_bir_tax_compliance.md" TargetMode="External" /><Relationship Type="http://schemas.openxmlformats.org/officeDocument/2006/relationships/hyperlink" Id="rId9" Target="0034_payments_and_cart/0034_payments_and_cart.md" TargetMode="External" /><Relationship Type="http://schemas.openxmlformats.org/officeDocument/2006/relationships/hyperlink" Id="rId22" Target="0036_pakanta/0036_pakanta.md" TargetMode="External" /><Relationship Type="http://schemas.openxmlformats.org/officeDocument/2006/relationships/hyperlink" Id="rId24" Target="0037_bespoke_monogram/0037_bespoke_monogram.md" TargetMode="External" /><Relationship Type="http://schemas.openxmlformats.org/officeDocument/2006/relationships/hyperlink" Id="rId47" Target="05_Financials/" TargetMode="External" /><Relationship Type="http://schemas.openxmlformats.org/officeDocument/2006/relationships/hyperlink" Id="rId44" Target="CLAUDE.md" TargetMode="External" /><Relationship Type="http://schemas.openxmlformats.org/officeDocument/2006/relationships/hyperlink" Id="rId49" Target="RETIRED_ITE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2026-05-17T05:28:29Z</dcterms:created>
  <dcterms:modified xsi:type="dcterms:W3CDTF">2026-05-17T05:28:29Z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