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etnayan-wedding-planning-reference"/>
      <w:r>
        <w:t xml:space="preserve">Setnayan Wedding Planning Reference</w:t>
      </w:r>
      <w:bookmarkEnd w:id="20"/>
    </w:p>
    <w:p>
      <w:pPr>
        <w:pStyle w:val="BlockText"/>
      </w:pPr>
      <w:r>
        <w:t xml:space="preserve">Master reference for the Plan Builder's category sequence, importance tiers, per-head budget allocation per couple's tier, sub-event + sibling-event handling, post-wedding coordination, vendor registration schema, and representative PH wedding venue inventory. Companion HTMLs:</w:t>
      </w:r>
      <w:r>
        <w:t xml:space="preserve"> </w:t>
      </w:r>
      <w:r>
        <w:rPr>
          <w:rStyle w:val="VerbatimChar"/>
        </w:rPr>
        <w:t xml:space="preserve">0016_plan_builder_prototype.html</w:t>
      </w:r>
      <w:r>
        <w:t xml:space="preserve"> </w:t>
      </w:r>
      <w:r>
        <w:t xml:space="preserve">(main),</w:t>
      </w:r>
      <w:r>
        <w:t xml:space="preserve"> </w:t>
      </w:r>
      <w:r>
        <w:rPr>
          <w:rStyle w:val="VerbatimChar"/>
        </w:rPr>
        <w:t xml:space="preserve">0016_guided_vs_diy_flow.html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0016_venue_food_flow.html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cacb982530e4ebd575aad7f72bd9839e5719a9d"/>
      <w:r>
        <w:t xml:space="preserve">1. The Locked Sequence</w:t>
      </w:r>
      <w:bookmarkEnd w:id="21"/>
    </w:p>
    <w:p>
      <w:pPr>
        <w:pStyle w:val="FirstParagraph"/>
      </w:pPr>
      <w:r>
        <w:t xml:space="preserve">The plan builder routes couples through categories in this order. The order is determined by three forces:</w:t>
      </w:r>
      <w:r>
        <w:t xml:space="preserve"> </w:t>
      </w:r>
      <w:r>
        <w:rPr>
          <w:b/>
        </w:rPr>
        <w:t xml:space="preserve">lead time</w:t>
      </w:r>
      <w:r>
        <w:t xml:space="preserve"> </w:t>
      </w:r>
      <w:r>
        <w:t xml:space="preserve">(how far ahead a vendor must be booked),</w:t>
      </w:r>
      <w:r>
        <w:t xml:space="preserve"> </w:t>
      </w:r>
      <w:r>
        <w:rPr>
          <w:b/>
        </w:rPr>
        <w:t xml:space="preserve">dependency</w:t>
      </w:r>
      <w:r>
        <w:t xml:space="preserve"> </w:t>
      </w:r>
      <w:r>
        <w:t xml:space="preserve">(does the category need other decisions first?), and</w:t>
      </w:r>
      <w:r>
        <w:t xml:space="preserve"> </w:t>
      </w:r>
      <w:r>
        <w:rPr>
          <w:b/>
        </w:rPr>
        <w:t xml:space="preserve">bundling cascade</w:t>
      </w:r>
      <w:r>
        <w:t xml:space="preserve"> </w:t>
      </w:r>
      <w:r>
        <w:t xml:space="preserve">(does picking it auto-resolve others?).</w:t>
      </w:r>
    </w:p>
    <w:p>
      <w:pPr>
        <w:pStyle w:val="Heading3"/>
      </w:pPr>
      <w:bookmarkStart w:id="22" w:name="phase-1--anchors-set-everything-else"/>
      <w:r>
        <w:t xml:space="preserve">Phase 1 — Anchors (set everything else)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Ceremony venue</w:t>
      </w:r>
      <w:r>
        <w:t xml:space="preserve"> </w:t>
      </w:r>
      <w:r>
        <w:t xml:space="preserve">— geographic anchor; locks the radius for reception search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Reception venue</w:t>
      </w:r>
      <w:r>
        <w:t xml:space="preserve"> </w:t>
      </w:r>
      <w:r>
        <w:t xml:space="preserve">(must be ≤8km from ceremony unless overridden)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Catering</w:t>
      </w:r>
      <w:r>
        <w:t xml:space="preserve"> </w:t>
      </w:r>
      <w:r>
        <w:t xml:space="preserve">— auto-routed by reception's food arrangement</w:t>
      </w:r>
    </w:p>
    <w:p>
      <w:pPr>
        <w:pStyle w:val="Heading3"/>
      </w:pPr>
      <w:bookmarkStart w:id="23" w:name="Xa72d3c38a6284d563b8d7d1f8801cc73632d196"/>
      <w:r>
        <w:t xml:space="preserve">Phase 2 — Major commitments (book 8–12 months out)</w:t>
      </w:r>
      <w:bookmarkEnd w:id="23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Photography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Wedding Coordinator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Bridal gown · Groom suit</w:t>
      </w:r>
      <w:r>
        <w:t xml:space="preserve"> </w:t>
      </w:r>
      <w:r>
        <w:t xml:space="preserve">(custom = 3–6 month lead)</w:t>
      </w:r>
    </w:p>
    <w:p>
      <w:pPr>
        <w:pStyle w:val="Heading3"/>
      </w:pPr>
      <w:bookmarkStart w:id="24" w:name="Xbe851dcb3fa3f4d9bd87daae045fe45a89f34ff"/>
      <w:r>
        <w:t xml:space="preserve">Phase 3 — Style + Design layer (4–8 months out)</w:t>
      </w:r>
      <w:bookmarkEnd w:id="24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Stylist</w:t>
      </w:r>
      <w:r>
        <w:t xml:space="preserve"> </w:t>
      </w:r>
      <w:r>
        <w:t xml:space="preserve">(parent-vendor; absorbs florals + lights + decor when hired)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Florals</w:t>
      </w:r>
      <w:r>
        <w:t xml:space="preserve"> </w:t>
      </w:r>
      <w:r>
        <w:t xml:space="preserve">(or auto-bundled with stylist/venue)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Lights and Sounds</w:t>
      </w:r>
      <w:r>
        <w:t xml:space="preserve"> </w:t>
      </w:r>
      <w:r>
        <w:t xml:space="preserve">(or auto-bundled)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Cake</w:t>
      </w:r>
      <w:r>
        <w:t xml:space="preserve"> </w:t>
      </w:r>
      <w:r>
        <w:t xml:space="preserve">(bundled at hotels; solo at gardens)</w:t>
      </w:r>
    </w:p>
    <w:p>
      <w:pPr>
        <w:pStyle w:val="Heading3"/>
      </w:pPr>
      <w:bookmarkStart w:id="25" w:name="Xfc9e1f1836201108a8d3e8b4857e3bc90baf064"/>
      <w:r>
        <w:t xml:space="preserve">Phase 4 — Programming + Entertainment (3–6 months out)</w:t>
      </w:r>
      <w:bookmarkEnd w:id="25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Host / Emcee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Band / DJ</w:t>
      </w:r>
      <w:r>
        <w:t xml:space="preserve"> </w:t>
      </w:r>
      <w:r>
        <w:t xml:space="preserve">(multi-vendor allowed)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Cocktail vendors</w:t>
      </w:r>
      <w:r>
        <w:t xml:space="preserve"> </w:t>
      </w:r>
      <w:r>
        <w:t xml:space="preserve">— multi-slot multi-vendor: food · drinks · souvenirs · attractions · photobooth · entertainment · others</w:t>
      </w:r>
    </w:p>
    <w:p>
      <w:pPr>
        <w:pStyle w:val="Heading3"/>
      </w:pPr>
      <w:bookmarkStart w:id="26" w:name="Xf57b0972db185eef7a8de51d226c0bff6180a21"/>
      <w:r>
        <w:t xml:space="preserve">Phase 5 — Logistics + Finishing (2–4 months out)</w:t>
      </w:r>
      <w:bookmarkEnd w:id="26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HMUA</w:t>
      </w:r>
      <w:r>
        <w:t xml:space="preserve"> </w:t>
      </w:r>
      <w:r>
        <w:t xml:space="preserve">(coverage roster)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Bridal car</w:t>
      </w:r>
      <w:r>
        <w:t xml:space="preserve"> </w:t>
      </w:r>
      <w:r>
        <w:t xml:space="preserve">(bundled at hotels)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Dressing Room / Hotel Stay</w:t>
      </w:r>
      <w:r>
        <w:t xml:space="preserve"> </w:t>
      </w:r>
      <w:r>
        <w:t xml:space="preserve">(bundled at hotels; solo for out-of-town guest blocks)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Invitations</w:t>
      </w:r>
      <w:r>
        <w:t xml:space="preserve"> </w:t>
      </w:r>
      <w:r>
        <w:t xml:space="preserve">(needs final guest list)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Rings</w:t>
      </w:r>
      <w:r>
        <w:t xml:space="preserve"> </w:t>
      </w:r>
      <w:r>
        <w:t xml:space="preserve">(couple-led; often external)</w:t>
      </w:r>
    </w:p>
    <w:p>
      <w:pPr>
        <w:pStyle w:val="Heading3"/>
      </w:pPr>
      <w:bookmarkStart w:id="27" w:name="pre-event-after-photographer-is-locked"/>
      <w:r>
        <w:t xml:space="preserve">Pre-event (after photographer is locked)</w:t>
      </w:r>
      <w:bookmarkEnd w:id="27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Pre-nup shoot</w:t>
      </w:r>
      <w:r>
        <w:t xml:space="preserve"> </w:t>
      </w:r>
      <w:r>
        <w:t xml:space="preserve">(2–6 months before wedding, with the same photo team)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Dance Guide / Choreographer</w:t>
      </w:r>
      <w:r>
        <w:t xml:space="preserve"> </w:t>
      </w:r>
      <w:r>
        <w:t xml:space="preserve">(4–8 weeks before; first dance + entourage grand march)</w:t>
      </w:r>
    </w:p>
    <w:p>
      <w:pPr>
        <w:pStyle w:val="Heading3"/>
      </w:pPr>
      <w:bookmarkStart w:id="28" w:name="post-event-setnayan-coordination-tasks"/>
      <w:r>
        <w:t xml:space="preserve">Post-event (Setnayan coordination tasks)</w:t>
      </w:r>
      <w:bookmarkEnd w:id="28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Marriage certificate pickup</w:t>
      </w:r>
      <w:r>
        <w:t xml:space="preserve"> </w:t>
      </w:r>
      <w:r>
        <w:t xml:space="preserve">(Setnayan nudges 14 days post-wedding)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Honeymoon</w:t>
      </w:r>
      <w:r>
        <w:t xml:space="preserve"> </w:t>
      </w:r>
      <w:r>
        <w:t xml:space="preserve">(coordination + budget line)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Wedding registry / thank-you cards</w:t>
      </w:r>
      <w:r>
        <w:t xml:space="preserve"> </w:t>
      </w:r>
      <w:r>
        <w:t xml:space="preserve">(curated external links in V1; Setnayan SKU in V2)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b645208a01cb57a851adcd86e7b7eb47e8d9d3"/>
      <w:r>
        <w:t xml:space="preserve">2. The 8km Proximity Rule</w:t>
      </w:r>
      <w:bookmarkEnd w:id="29"/>
    </w:p>
    <w:p>
      <w:pPr>
        <w:pStyle w:val="FirstParagraph"/>
      </w:pPr>
      <w:r>
        <w:t xml:space="preserve">Reception venue search filters to ≤8km from the ceremony venue by default.</w:t>
      </w:r>
    </w:p>
    <w:p>
      <w:pPr>
        <w:pStyle w:val="BodyText"/>
      </w:pPr>
      <w:r>
        <w:rPr>
          <w:b/>
        </w:rPr>
        <w:t xml:space="preserve">Reasoning:</w:t>
      </w:r>
    </w:p>
    <w:p>
      <w:pPr>
        <w:numPr>
          <w:ilvl w:val="0"/>
          <w:numId w:val="1008"/>
        </w:numPr>
        <w:pStyle w:val="Compact"/>
      </w:pPr>
      <w:r>
        <w:t xml:space="preserve">Manila weekend traffic: 8km ≈ 30–45 minutes drive</w:t>
      </w:r>
    </w:p>
    <w:p>
      <w:pPr>
        <w:numPr>
          <w:ilvl w:val="0"/>
          <w:numId w:val="1008"/>
        </w:numPr>
        <w:pStyle w:val="Compact"/>
      </w:pPr>
      <w:r>
        <w:t xml:space="preserve">Guest comfort: long transitions kill event momentum</w:t>
      </w:r>
    </w:p>
    <w:p>
      <w:pPr>
        <w:numPr>
          <w:ilvl w:val="0"/>
          <w:numId w:val="1008"/>
        </w:numPr>
        <w:pStyle w:val="Compact"/>
      </w:pPr>
      <w:r>
        <w:t xml:space="preserve">Couple efficiency: outfit changes need short transitions</w:t>
      </w:r>
    </w:p>
    <w:p>
      <w:pPr>
        <w:numPr>
          <w:ilvl w:val="0"/>
          <w:numId w:val="1008"/>
        </w:numPr>
        <w:pStyle w:val="Compact"/>
      </w:pPr>
      <w:r>
        <w:t xml:space="preserve">Photography: golden-hour timing depends on quick venue moves</w:t>
      </w:r>
    </w:p>
    <w:p>
      <w:pPr>
        <w:pStyle w:val="FirstParagraph"/>
      </w:pPr>
      <w:r>
        <w:rPr>
          <w:b/>
        </w:rPr>
        <w:t xml:space="preserve">Override:</w:t>
      </w:r>
      <w:r>
        <w:t xml:space="preserve"> </w:t>
      </w:r>
      <w:r>
        <w:t xml:space="preserve">"Show beyond 8km" toggle. Far venue cards display a</w:t>
      </w:r>
      <w:r>
        <w:t xml:space="preserve"> </w:t>
      </w:r>
      <w:r>
        <w:rPr>
          <w:rStyle w:val="VerbatimChar"/>
        </w:rPr>
        <w:t xml:space="preserve">+Nkm · ~Nmin travel</w:t>
      </w:r>
      <w:r>
        <w:t xml:space="preserve"> </w:t>
      </w:r>
      <w:r>
        <w:t xml:space="preserve">badge so the trade-off is visible. Adapts for Tagaytay / destination ceremonies — the radius pulls in same-region venues.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dd4c3a838aa7258dd4807a4bd944f397fda8642"/>
      <w:r>
        <w:t xml:space="preserve">3. Importance Tiers (which categories couples can't skip)</w:t>
      </w:r>
      <w:bookmarkEnd w:id="3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Tier 1 — Non-negotiable</w:t>
            </w:r>
          </w:p>
        </w:tc>
        <w:tc>
          <w:p>
            <w:pPr>
              <w:pStyle w:val="Compact"/>
              <w:jc w:val="left"/>
            </w:pPr>
            <w:r>
              <w:t xml:space="preserve">Ceremony, Reception+food, Photography, Bride's gown, HMUA, Coordinator, Rings, Marriage license</w:t>
            </w:r>
          </w:p>
        </w:tc>
        <w:tc>
          <w:p>
            <w:pPr>
              <w:pStyle w:val="Compact"/>
              <w:jc w:val="left"/>
            </w:pPr>
            <w:r>
              <w:t xml:space="preserve">Wedding can't happen without these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Tier 2 — High-impact</w:t>
            </w:r>
          </w:p>
        </w:tc>
        <w:tc>
          <w:p>
            <w:pPr>
              <w:pStyle w:val="Compact"/>
              <w:jc w:val="left"/>
            </w:pPr>
            <w:r>
              <w:t xml:space="preserve">Florals (or Stylist), Cake, Music/Band/Host, Bridal car, Invitations, Videography</w:t>
            </w:r>
          </w:p>
        </w:tc>
        <w:tc>
          <w:p>
            <w:pPr>
              <w:pStyle w:val="Compact"/>
              <w:jc w:val="left"/>
            </w:pPr>
            <w:r>
              <w:t xml:space="preserve">Defines the</w:t>
            </w:r>
            <w:r>
              <w:t xml:space="preserve"> </w:t>
            </w:r>
            <w:r>
              <w:rPr>
                <w:i/>
              </w:rPr>
              <w:t xml:space="preserve">feel</w:t>
            </w:r>
            <w:r>
              <w:t xml:space="preserve"> </w:t>
            </w:r>
            <w:r>
              <w:t xml:space="preserve">of the day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Tier 3 — Style amplifiers</w:t>
            </w:r>
          </w:p>
        </w:tc>
        <w:tc>
          <w:p>
            <w:pPr>
              <w:pStyle w:val="Compact"/>
              <w:jc w:val="left"/>
            </w:pPr>
            <w:r>
              <w:t xml:space="preserve">Stylist (full-service), Lights &amp; Sounds, SDE, Cocktail food + drinks, Pre-nup</w:t>
            </w:r>
          </w:p>
        </w:tc>
        <w:tc>
          <w:p>
            <w:pPr>
              <w:pStyle w:val="Compact"/>
              <w:jc w:val="left"/>
            </w:pPr>
            <w:r>
              <w:t xml:space="preserve">Elevates the experience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Tier 4 — Nice-to-haves</w:t>
            </w:r>
          </w:p>
        </w:tc>
        <w:tc>
          <w:p>
            <w:pPr>
              <w:pStyle w:val="Compact"/>
              <w:jc w:val="left"/>
            </w:pPr>
            <w:r>
              <w:t xml:space="preserve">Photobooth, Souvenirs, Drone, Cocktail attractions, Dance Guide</w:t>
            </w:r>
          </w:p>
        </w:tc>
        <w:tc>
          <w:p>
            <w:pPr>
              <w:pStyle w:val="Compact"/>
              <w:jc w:val="left"/>
            </w:pPr>
            <w:r>
              <w:t xml:space="preserve">Adds delight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Tier 5 — Bonus</w:t>
            </w:r>
          </w:p>
        </w:tc>
        <w:tc>
          <w:p>
            <w:pPr>
              <w:pStyle w:val="Compact"/>
              <w:jc w:val="left"/>
            </w:pPr>
            <w:r>
              <w:t xml:space="preserve">Lounge furniture, Cigar bar, Custom signage, Sparkler send-off</w:t>
            </w:r>
          </w:p>
        </w:tc>
        <w:tc>
          <w:p>
            <w:pPr>
              <w:pStyle w:val="Compact"/>
              <w:jc w:val="left"/>
            </w:pPr>
            <w:r>
              <w:t xml:space="preserve">Pure flourish</w:t>
            </w:r>
          </w:p>
        </w:tc>
      </w:tr>
    </w:tbl>
    <w:p>
      <w:pPr>
        <w:pStyle w:val="BodyText"/>
      </w:pPr>
      <w:r>
        <w:rPr>
          <w:b/>
        </w:rPr>
        <w:t xml:space="preserve">Unlock progression:</w:t>
      </w:r>
      <w:r>
        <w:t xml:space="preserve"> </w:t>
      </w:r>
      <w:r>
        <w:t xml:space="preserve">Tier 1 categories must be placeholder-filled before Tier 2 unlocks for vendor browsing, and so 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97f7db2e788772492f901088211248c93bf7acf"/>
      <w:r>
        <w:t xml:space="preserve">4. Working Budget Tiers (Per-Head Spend)</w:t>
      </w:r>
      <w:bookmarkEnd w:id="31"/>
    </w:p>
    <w:p>
      <w:pPr>
        <w:pStyle w:val="FirstParagraph"/>
      </w:pPr>
      <w:r>
        <w:t xml:space="preserve">Replaces the previous absolute-budget framing.</w:t>
      </w:r>
      <w:r>
        <w:t xml:space="preserve"> </w:t>
      </w:r>
      <w:r>
        <w:rPr>
          <w:b/>
        </w:rPr>
        <w:t xml:space="preserve">Tier is determined by per-head spend, not total budget.</w:t>
      </w:r>
      <w:r>
        <w:t xml:space="preserve"> </w:t>
      </w:r>
      <w:r>
        <w:t xml:space="preserve">Couples pick a tier first; the plan builder computes the working budget by multiplying the tier's per-head range by the guest count.</w:t>
      </w:r>
    </w:p>
    <w:p>
      <w:pPr>
        <w:pStyle w:val="Heading3"/>
      </w:pPr>
      <w:bookmarkStart w:id="32" w:name="the-five-tiers"/>
      <w:r>
        <w:t xml:space="preserve">The Five Tiers</w:t>
      </w:r>
      <w:bookmarkEnd w:id="3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Per-head ₱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Simple and Intimate</w:t>
            </w:r>
          </w:p>
        </w:tc>
        <w:tc>
          <w:p>
            <w:pPr>
              <w:pStyle w:val="Compact"/>
              <w:jc w:val="left"/>
            </w:pPr>
            <w:r>
              <w:t xml:space="preserve">₱1,500–3,000</w:t>
            </w:r>
          </w:p>
        </w:tc>
        <w:tc>
          <w:p>
            <w:pPr>
              <w:pStyle w:val="Compact"/>
              <w:jc w:val="left"/>
            </w:pPr>
            <w:r>
              <w:t xml:space="preserve">Restaurant or modest hotel; immediate family + closest friends; minimal extras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Charming and Personal</w:t>
            </w:r>
          </w:p>
        </w:tc>
        <w:tc>
          <w:p>
            <w:pPr>
              <w:pStyle w:val="Compact"/>
              <w:jc w:val="left"/>
            </w:pPr>
            <w:r>
              <w:t xml:space="preserve">₱3,000–5,000</w:t>
            </w:r>
          </w:p>
        </w:tc>
        <w:tc>
          <w:p>
            <w:pPr>
              <w:pStyle w:val="Compact"/>
              <w:jc w:val="left"/>
            </w:pPr>
            <w:r>
              <w:t xml:space="preserve">Mid-tier hotel or curated garden; wedding party + extended family; thoughtful styling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Grand and Beautiful</w:t>
            </w:r>
          </w:p>
        </w:tc>
        <w:tc>
          <w:p>
            <w:pPr>
              <w:pStyle w:val="Compact"/>
              <w:jc w:val="left"/>
            </w:pPr>
            <w:r>
              <w:t xml:space="preserve">₱5,000–8,000</w:t>
            </w:r>
          </w:p>
        </w:tc>
        <w:tc>
          <w:p>
            <w:pPr>
              <w:pStyle w:val="Compact"/>
              <w:jc w:val="left"/>
            </w:pPr>
            <w:r>
              <w:t xml:space="preserve">Premium hotel or full-service garden estate; full design layer; SDE + cocktail extras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Distinguished and Refined</w:t>
            </w:r>
          </w:p>
        </w:tc>
        <w:tc>
          <w:p>
            <w:pPr>
              <w:pStyle w:val="Compact"/>
              <w:jc w:val="left"/>
            </w:pPr>
            <w:r>
              <w:t xml:space="preserve">₱8,000–13,000</w:t>
            </w:r>
          </w:p>
        </w:tc>
        <w:tc>
          <w:p>
            <w:pPr>
              <w:pStyle w:val="Compact"/>
              <w:jc w:val="left"/>
            </w:pPr>
            <w:r>
              <w:t xml:space="preserve">Top-tier hotel or destination estate; stylist-driven full design; premium photo/video; couture-adjacent gown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Luxurious and Beyond</w:t>
            </w:r>
          </w:p>
        </w:tc>
        <w:tc>
          <w:p>
            <w:pPr>
              <w:pStyle w:val="Compact"/>
              <w:jc w:val="left"/>
            </w:pPr>
            <w:r>
              <w:t xml:space="preserve">₱13,000+</w:t>
            </w:r>
          </w:p>
        </w:tc>
        <w:tc>
          <w:p>
            <w:pPr>
              <w:pStyle w:val="Compact"/>
              <w:jc w:val="left"/>
            </w:pPr>
            <w:r>
              <w:t xml:space="preserve">Iconic hotel grand ballroom or premium destination; couture gown; full-event stylist team; multi-vendor cocktail; designer everything</w:t>
            </w:r>
          </w:p>
        </w:tc>
      </w:tr>
    </w:tbl>
    <w:p>
      <w:pPr>
        <w:pStyle w:val="Heading3"/>
      </w:pPr>
      <w:bookmarkStart w:id="33" w:name="working-budget-by-tier--guest-count"/>
      <w:r>
        <w:t xml:space="preserve">Working Budget by Tier × Guest Count</w:t>
      </w:r>
      <w:bookmarkEnd w:id="3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Guests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Tier 1 (Simple)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Tier 2 (Charming)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Tier 3 (Grand)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Tier 4 (Distinguished)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Tier 5 (Luxurious)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₱75K – ₱150K</w:t>
            </w:r>
          </w:p>
        </w:tc>
        <w:tc>
          <w:p>
            <w:pPr>
              <w:pStyle w:val="Compact"/>
              <w:jc w:val="left"/>
            </w:pPr>
            <w:r>
              <w:t xml:space="preserve">₱150K – ₱250K</w:t>
            </w:r>
          </w:p>
        </w:tc>
        <w:tc>
          <w:p>
            <w:pPr>
              <w:pStyle w:val="Compact"/>
              <w:jc w:val="left"/>
            </w:pPr>
            <w:r>
              <w:t xml:space="preserve">₱250K – ₱400K</w:t>
            </w:r>
          </w:p>
        </w:tc>
        <w:tc>
          <w:p>
            <w:pPr>
              <w:pStyle w:val="Compact"/>
              <w:jc w:val="left"/>
            </w:pPr>
            <w:r>
              <w:t xml:space="preserve">₱400K – ₱650K</w:t>
            </w:r>
          </w:p>
        </w:tc>
        <w:tc>
          <w:p>
            <w:pPr>
              <w:pStyle w:val="Compact"/>
              <w:jc w:val="left"/>
            </w:pPr>
            <w:r>
              <w:t xml:space="preserve">₱650K+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p>
            <w:pPr>
              <w:pStyle w:val="Compact"/>
              <w:jc w:val="left"/>
            </w:pPr>
            <w:r>
              <w:t xml:space="preserve">₱120K – ₱240K</w:t>
            </w:r>
          </w:p>
        </w:tc>
        <w:tc>
          <w:p>
            <w:pPr>
              <w:pStyle w:val="Compact"/>
              <w:jc w:val="left"/>
            </w:pPr>
            <w:r>
              <w:t xml:space="preserve">₱240K – ₱400K</w:t>
            </w:r>
          </w:p>
        </w:tc>
        <w:tc>
          <w:p>
            <w:pPr>
              <w:pStyle w:val="Compact"/>
              <w:jc w:val="left"/>
            </w:pPr>
            <w:r>
              <w:t xml:space="preserve">₱400K – ₱640K</w:t>
            </w:r>
          </w:p>
        </w:tc>
        <w:tc>
          <w:p>
            <w:pPr>
              <w:pStyle w:val="Compact"/>
              <w:jc w:val="left"/>
            </w:pPr>
            <w:r>
              <w:t xml:space="preserve">₱640K – ₱1.04M</w:t>
            </w:r>
          </w:p>
        </w:tc>
        <w:tc>
          <w:p>
            <w:pPr>
              <w:pStyle w:val="Compact"/>
              <w:jc w:val="left"/>
            </w:pPr>
            <w:r>
              <w:t xml:space="preserve">₱1.04M+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₱150K – ₱300K</w:t>
            </w:r>
          </w:p>
        </w:tc>
        <w:tc>
          <w:p>
            <w:pPr>
              <w:pStyle w:val="Compact"/>
              <w:jc w:val="left"/>
            </w:pPr>
            <w:r>
              <w:t xml:space="preserve">₱300K – ₱500K</w:t>
            </w:r>
          </w:p>
        </w:tc>
        <w:tc>
          <w:p>
            <w:pPr>
              <w:pStyle w:val="Compact"/>
              <w:jc w:val="left"/>
            </w:pPr>
            <w:r>
              <w:t xml:space="preserve">₱500K – ₱800K</w:t>
            </w:r>
          </w:p>
        </w:tc>
        <w:tc>
          <w:p>
            <w:pPr>
              <w:pStyle w:val="Compact"/>
              <w:jc w:val="left"/>
            </w:pPr>
            <w:r>
              <w:t xml:space="preserve">₱800K – ₱1.3M</w:t>
            </w:r>
          </w:p>
        </w:tc>
        <w:tc>
          <w:p>
            <w:pPr>
              <w:pStyle w:val="Compact"/>
              <w:jc w:val="left"/>
            </w:pPr>
            <w:r>
              <w:t xml:space="preserve">₱1.3M+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p>
            <w:pPr>
              <w:pStyle w:val="Compact"/>
              <w:jc w:val="left"/>
            </w:pPr>
            <w:r>
              <w:t xml:space="preserve">₱225K – ₱450K</w:t>
            </w:r>
          </w:p>
        </w:tc>
        <w:tc>
          <w:p>
            <w:pPr>
              <w:pStyle w:val="Compact"/>
              <w:jc w:val="left"/>
            </w:pPr>
            <w:r>
              <w:t xml:space="preserve">₱450K – ₱750K</w:t>
            </w:r>
          </w:p>
        </w:tc>
        <w:tc>
          <w:p>
            <w:pPr>
              <w:pStyle w:val="Compact"/>
              <w:jc w:val="left"/>
            </w:pPr>
            <w:r>
              <w:t xml:space="preserve">₱750K – ₱1.2M</w:t>
            </w:r>
          </w:p>
        </w:tc>
        <w:tc>
          <w:p>
            <w:pPr>
              <w:pStyle w:val="Compact"/>
              <w:jc w:val="left"/>
            </w:pPr>
            <w:r>
              <w:t xml:space="preserve">₱1.2M – ₱1.95M</w:t>
            </w:r>
          </w:p>
        </w:tc>
        <w:tc>
          <w:p>
            <w:pPr>
              <w:pStyle w:val="Compact"/>
              <w:jc w:val="left"/>
            </w:pPr>
            <w:r>
              <w:t xml:space="preserve">₱1.95M+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₱300K – ₱600K</w:t>
            </w:r>
          </w:p>
        </w:tc>
        <w:tc>
          <w:p>
            <w:pPr>
              <w:pStyle w:val="Compact"/>
              <w:jc w:val="left"/>
            </w:pPr>
            <w:r>
              <w:t xml:space="preserve">₱600K – ₱1M</w:t>
            </w:r>
          </w:p>
        </w:tc>
        <w:tc>
          <w:p>
            <w:pPr>
              <w:pStyle w:val="Compact"/>
              <w:jc w:val="left"/>
            </w:pPr>
            <w:r>
              <w:t xml:space="preserve">₱1M – ₱1.6M</w:t>
            </w:r>
          </w:p>
        </w:tc>
        <w:tc>
          <w:p>
            <w:pPr>
              <w:pStyle w:val="Compact"/>
              <w:jc w:val="left"/>
            </w:pPr>
            <w:r>
              <w:t xml:space="preserve">₱1.6M – ₱2.6M</w:t>
            </w:r>
          </w:p>
        </w:tc>
        <w:tc>
          <w:p>
            <w:pPr>
              <w:pStyle w:val="Compact"/>
              <w:jc w:val="left"/>
            </w:pPr>
            <w:r>
              <w:t xml:space="preserve">₱2.6M+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230</w:t>
            </w:r>
          </w:p>
        </w:tc>
        <w:tc>
          <w:p>
            <w:pPr>
              <w:pStyle w:val="Compact"/>
              <w:jc w:val="left"/>
            </w:pPr>
            <w:r>
              <w:t xml:space="preserve">₱345K – ₱690K</w:t>
            </w:r>
          </w:p>
        </w:tc>
        <w:tc>
          <w:p>
            <w:pPr>
              <w:pStyle w:val="Compact"/>
              <w:jc w:val="left"/>
            </w:pPr>
            <w:r>
              <w:t xml:space="preserve">₱690K – ₱1.15M</w:t>
            </w:r>
          </w:p>
        </w:tc>
        <w:tc>
          <w:p>
            <w:pPr>
              <w:pStyle w:val="Compact"/>
              <w:jc w:val="left"/>
            </w:pPr>
            <w:r>
              <w:t xml:space="preserve">₱1.15M – ₱1.84M</w:t>
            </w:r>
          </w:p>
        </w:tc>
        <w:tc>
          <w:p>
            <w:pPr>
              <w:pStyle w:val="Compact"/>
              <w:jc w:val="left"/>
            </w:pPr>
            <w:r>
              <w:t xml:space="preserve">₱1.84M – ₱3M</w:t>
            </w:r>
          </w:p>
        </w:tc>
        <w:tc>
          <w:p>
            <w:pPr>
              <w:pStyle w:val="Compact"/>
              <w:jc w:val="left"/>
            </w:pPr>
            <w:r>
              <w:t xml:space="preserve">₱3M+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p>
            <w:pPr>
              <w:pStyle w:val="Compact"/>
              <w:jc w:val="left"/>
            </w:pPr>
            <w:r>
              <w:t xml:space="preserve">₱375K – ₱750K</w:t>
            </w:r>
          </w:p>
        </w:tc>
        <w:tc>
          <w:p>
            <w:pPr>
              <w:pStyle w:val="Compact"/>
              <w:jc w:val="left"/>
            </w:pPr>
            <w:r>
              <w:t xml:space="preserve">₱750K – ₱1.25M</w:t>
            </w:r>
          </w:p>
        </w:tc>
        <w:tc>
          <w:p>
            <w:pPr>
              <w:pStyle w:val="Compact"/>
              <w:jc w:val="left"/>
            </w:pPr>
            <w:r>
              <w:t xml:space="preserve">₱1.25M – ₱2M</w:t>
            </w:r>
          </w:p>
        </w:tc>
        <w:tc>
          <w:p>
            <w:pPr>
              <w:pStyle w:val="Compact"/>
              <w:jc w:val="left"/>
            </w:pPr>
            <w:r>
              <w:t xml:space="preserve">₱2M – ₱3.25M</w:t>
            </w:r>
          </w:p>
        </w:tc>
        <w:tc>
          <w:p>
            <w:pPr>
              <w:pStyle w:val="Compact"/>
              <w:jc w:val="left"/>
            </w:pPr>
            <w:r>
              <w:t xml:space="preserve">₱3.25M+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p>
            <w:pPr>
              <w:pStyle w:val="Compact"/>
              <w:jc w:val="left"/>
            </w:pPr>
            <w:r>
              <w:t xml:space="preserve">₱450K – ₱900K</w:t>
            </w:r>
          </w:p>
        </w:tc>
        <w:tc>
          <w:p>
            <w:pPr>
              <w:pStyle w:val="Compact"/>
              <w:jc w:val="left"/>
            </w:pPr>
            <w:r>
              <w:t xml:space="preserve">₱900K – ₱1.5M</w:t>
            </w:r>
          </w:p>
        </w:tc>
        <w:tc>
          <w:p>
            <w:pPr>
              <w:pStyle w:val="Compact"/>
              <w:jc w:val="left"/>
            </w:pPr>
            <w:r>
              <w:t xml:space="preserve">₱1.5M – ₱2.4M</w:t>
            </w:r>
          </w:p>
        </w:tc>
        <w:tc>
          <w:p>
            <w:pPr>
              <w:pStyle w:val="Compact"/>
              <w:jc w:val="left"/>
            </w:pPr>
            <w:r>
              <w:t xml:space="preserve">₱2.4M – ₱3.9M</w:t>
            </w:r>
          </w:p>
        </w:tc>
        <w:tc>
          <w:p>
            <w:pPr>
              <w:pStyle w:val="Compact"/>
              <w:jc w:val="left"/>
            </w:pPr>
            <w:r>
              <w:t xml:space="preserve">₱3.9M+</w:t>
            </w:r>
          </w:p>
        </w:tc>
      </w:tr>
    </w:tbl>
    <w:p>
      <w:pPr>
        <w:pStyle w:val="Heading3"/>
      </w:pPr>
      <w:bookmarkStart w:id="34" w:name="key-properties"/>
      <w:r>
        <w:t xml:space="preserve">Key Properties</w:t>
      </w:r>
      <w:bookmarkEnd w:id="34"/>
    </w:p>
    <w:p>
      <w:pPr>
        <w:pStyle w:val="FirstParagraph"/>
      </w:pPr>
      <w:r>
        <w:rPr>
          <w:b/>
        </w:rPr>
        <w:t xml:space="preserve">Tier is decoupled from headcount.</w:t>
      </w:r>
      <w:r>
        <w:t xml:space="preserve"> </w:t>
      </w:r>
      <w:r>
        <w:t xml:space="preserve">A 100-guest wedding can be Luxurious. A 250-guest wedding can be Simple. Tier is about</w:t>
      </w:r>
      <w:r>
        <w:t xml:space="preserve"> </w:t>
      </w:r>
      <w:r>
        <w:rPr>
          <w:i/>
        </w:rPr>
        <w:t xml:space="preserve">kind of wedding</w:t>
      </w:r>
      <w:r>
        <w:t xml:space="preserve">, not</w:t>
      </w:r>
      <w:r>
        <w:t xml:space="preserve"> </w:t>
      </w:r>
      <w:r>
        <w:rPr>
          <w:i/>
        </w:rPr>
        <w:t xml:space="preserve">size of wedding</w:t>
      </w:r>
      <w:r>
        <w:t xml:space="preserve">.</w:t>
      </w:r>
    </w:p>
    <w:p>
      <w:pPr>
        <w:pStyle w:val="BodyText"/>
      </w:pPr>
      <w:r>
        <w:rPr>
          <w:b/>
        </w:rPr>
        <w:t xml:space="preserve">Couples pick tier first, never the budget.</w:t>
      </w:r>
      <w:r>
        <w:t xml:space="preserve"> </w:t>
      </w:r>
      <w:r>
        <w:t xml:space="preserve">No cold "type your number" prompt. The wizard shows 5 cards; couple picks one; computed budget appears.</w:t>
      </w:r>
    </w:p>
    <w:p>
      <w:pPr>
        <w:pStyle w:val="BodyText"/>
      </w:pPr>
      <w:r>
        <w:rPr>
          <w:b/>
        </w:rPr>
        <w:t xml:space="preserve">Budget flexibility — Stick or Play.</w:t>
      </w:r>
      <w:r>
        <w:t xml:space="preserve"> </w:t>
      </w:r>
      <w:r>
        <w:t xml:space="preserve">After picking a tier, couple is asked:</w:t>
      </w:r>
      <w:r>
        <w:t xml:space="preserve"> </w:t>
      </w:r>
      <w:r>
        <w:rPr>
          <w:i/>
        </w:rPr>
        <w:t xml:space="preserve">Stick with this budget, or play with it?</w:t>
      </w:r>
      <w:r>
        <w:t xml:space="preserve"> </w:t>
      </w:r>
      <w:r>
        <w:t xml:space="preserve">Stick locks at the tier's midpoint. Play opens a slider with ±20% range, with annotations explaining what tightens/stretches:</w:t>
      </w:r>
    </w:p>
    <w:p>
      <w:pPr>
        <w:numPr>
          <w:ilvl w:val="0"/>
          <w:numId w:val="1009"/>
        </w:numPr>
        <w:pStyle w:val="Compact"/>
      </w:pPr>
      <w:r>
        <w:t xml:space="preserve">Lower: "Restaurant or smaller-hotel receptions; skip cocktail attractions"</w:t>
      </w:r>
    </w:p>
    <w:p>
      <w:pPr>
        <w:numPr>
          <w:ilvl w:val="0"/>
          <w:numId w:val="1009"/>
        </w:numPr>
        <w:pStyle w:val="Compact"/>
      </w:pPr>
      <w:r>
        <w:t xml:space="preserve">Higher: "Premium hotel options; stylist-driven full design"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Xa474b14f10e37b8b743839f225738aae39d2c7a"/>
      <w:r>
        <w:t xml:space="preserve">5. Budget Allocation by Tier</w:t>
      </w:r>
      <w:bookmarkEnd w:id="35"/>
    </w:p>
    <w:p>
      <w:pPr>
        <w:pStyle w:val="FirstParagraph"/>
      </w:pPr>
      <w:r>
        <w:t xml:space="preserve">These are typical PH market allocations. Refine after launch with real Setnayan data.</w:t>
      </w:r>
    </w:p>
    <w:p>
      <w:pPr>
        <w:pStyle w:val="Heading3"/>
      </w:pPr>
      <w:bookmarkStart w:id="36" w:name="tier-1--simple-and-intimate-15003000head"/>
      <w:r>
        <w:t xml:space="preserve">Tier 1 · Simple and Intimate (₱1,500–3,000/head)</w:t>
      </w:r>
      <w:bookmarkEnd w:id="36"/>
    </w:p>
    <w:p>
      <w:pPr>
        <w:pStyle w:val="FirstParagraph"/>
      </w:pPr>
      <w:r>
        <w:t xml:space="preserve">Example: 100 guests × ₱2,250/head = ₱225K target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₱ range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Reception venue + food (often restaurant-bundled)</w:t>
            </w:r>
          </w:p>
        </w:tc>
        <w:tc>
          <w:p>
            <w:pPr>
              <w:pStyle w:val="Compact"/>
              <w:jc w:val="left"/>
            </w:pPr>
            <w:r>
              <w:t xml:space="preserve">50–55%</w:t>
            </w:r>
          </w:p>
        </w:tc>
        <w:tc>
          <w:p>
            <w:pPr>
              <w:pStyle w:val="Compact"/>
              <w:jc w:val="left"/>
            </w:pPr>
            <w:r>
              <w:t xml:space="preserve">₱110K – ₱125K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Attire (bride + groom)</w:t>
            </w:r>
          </w:p>
        </w:tc>
        <w:tc>
          <w:p>
            <w:pPr>
              <w:pStyle w:val="Compact"/>
              <w:jc w:val="left"/>
            </w:pPr>
            <w:r>
              <w:t xml:space="preserve">8–10%</w:t>
            </w:r>
          </w:p>
        </w:tc>
        <w:tc>
          <w:p>
            <w:pPr>
              <w:pStyle w:val="Compact"/>
              <w:jc w:val="left"/>
            </w:pPr>
            <w:r>
              <w:t xml:space="preserve">₱18K – ₱22K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Photography (limited coverage)</w:t>
            </w:r>
          </w:p>
        </w:tc>
        <w:tc>
          <w:p>
            <w:pPr>
              <w:pStyle w:val="Compact"/>
              <w:jc w:val="left"/>
            </w:pPr>
            <w:r>
              <w:t xml:space="preserve">8–10%</w:t>
            </w:r>
          </w:p>
        </w:tc>
        <w:tc>
          <w:p>
            <w:pPr>
              <w:pStyle w:val="Compact"/>
              <w:jc w:val="left"/>
            </w:pPr>
            <w:r>
              <w:t xml:space="preserve">₱18K – ₱22K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HMUA</w:t>
            </w:r>
          </w:p>
        </w:tc>
        <w:tc>
          <w:p>
            <w:pPr>
              <w:pStyle w:val="Compact"/>
              <w:jc w:val="left"/>
            </w:pPr>
            <w:r>
              <w:t xml:space="preserve">4–6%</w:t>
            </w:r>
          </w:p>
        </w:tc>
        <w:tc>
          <w:p>
            <w:pPr>
              <w:pStyle w:val="Compact"/>
              <w:jc w:val="left"/>
            </w:pPr>
            <w:r>
              <w:t xml:space="preserve">₱9K – ₱14K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Coordinator (day-of only)</w:t>
            </w:r>
          </w:p>
        </w:tc>
        <w:tc>
          <w:p>
            <w:pPr>
              <w:pStyle w:val="Compact"/>
              <w:jc w:val="left"/>
            </w:pPr>
            <w:r>
              <w:t xml:space="preserve">4–6%</w:t>
            </w:r>
          </w:p>
        </w:tc>
        <w:tc>
          <w:p>
            <w:pPr>
              <w:pStyle w:val="Compact"/>
              <w:jc w:val="left"/>
            </w:pPr>
            <w:r>
              <w:t xml:space="preserve">₱9K – ₱14K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Florals (minimal — bouquet + small centerpieces)</w:t>
            </w:r>
          </w:p>
        </w:tc>
        <w:tc>
          <w:p>
            <w:pPr>
              <w:pStyle w:val="Compact"/>
              <w:jc w:val="left"/>
            </w:pPr>
            <w:r>
              <w:t xml:space="preserve">4–6%</w:t>
            </w:r>
          </w:p>
        </w:tc>
        <w:tc>
          <w:p>
            <w:pPr>
              <w:pStyle w:val="Compact"/>
              <w:jc w:val="left"/>
            </w:pPr>
            <w:r>
              <w:t xml:space="preserve">₱9K – ₱14K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Cake</w:t>
            </w:r>
          </w:p>
        </w:tc>
        <w:tc>
          <w:p>
            <w:pPr>
              <w:pStyle w:val="Compact"/>
              <w:jc w:val="left"/>
            </w:pPr>
            <w:r>
              <w:t xml:space="preserve">1–2%</w:t>
            </w:r>
          </w:p>
        </w:tc>
        <w:tc>
          <w:p>
            <w:pPr>
              <w:pStyle w:val="Compact"/>
              <w:jc w:val="left"/>
            </w:pPr>
            <w:r>
              <w:t xml:space="preserve">₱2K – ₱4K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Music / DJ</w:t>
            </w:r>
          </w:p>
        </w:tc>
        <w:tc>
          <w:p>
            <w:pPr>
              <w:pStyle w:val="Compact"/>
              <w:jc w:val="left"/>
            </w:pPr>
            <w:r>
              <w:t xml:space="preserve">2–3%</w:t>
            </w:r>
          </w:p>
        </w:tc>
        <w:tc>
          <w:p>
            <w:pPr>
              <w:pStyle w:val="Compact"/>
              <w:jc w:val="left"/>
            </w:pPr>
            <w:r>
              <w:t xml:space="preserve">₱4K – ₱7K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Bridal car</w:t>
            </w:r>
          </w:p>
        </w:tc>
        <w:tc>
          <w:p>
            <w:pPr>
              <w:pStyle w:val="Compact"/>
              <w:jc w:val="left"/>
            </w:pPr>
            <w:r>
              <w:t xml:space="preserve">2–3%</w:t>
            </w:r>
          </w:p>
        </w:tc>
        <w:tc>
          <w:p>
            <w:pPr>
              <w:pStyle w:val="Compact"/>
              <w:jc w:val="left"/>
            </w:pPr>
            <w:r>
              <w:t xml:space="preserve">₱4K – ₱7K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Invitations</w:t>
            </w:r>
          </w:p>
        </w:tc>
        <w:tc>
          <w:p>
            <w:pPr>
              <w:pStyle w:val="Compact"/>
              <w:jc w:val="left"/>
            </w:pPr>
            <w:r>
              <w:t xml:space="preserve">1–2%</w:t>
            </w:r>
          </w:p>
        </w:tc>
        <w:tc>
          <w:p>
            <w:pPr>
              <w:pStyle w:val="Compact"/>
              <w:jc w:val="left"/>
            </w:pPr>
            <w:r>
              <w:t xml:space="preserve">₱2K – ₱4K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Pre-nup (optional)</w:t>
            </w:r>
          </w:p>
        </w:tc>
        <w:tc>
          <w:p>
            <w:pPr>
              <w:pStyle w:val="Compact"/>
              <w:jc w:val="left"/>
            </w:pPr>
            <w:r>
              <w:t xml:space="preserve">2–3%</w:t>
            </w:r>
          </w:p>
        </w:tc>
        <w:tc>
          <w:p>
            <w:pPr>
              <w:pStyle w:val="Compact"/>
              <w:jc w:val="left"/>
            </w:pPr>
            <w:r>
              <w:t xml:space="preserve">₱4K – ₱7K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Buffer</w:t>
            </w:r>
          </w:p>
        </w:tc>
        <w:tc>
          <w:p>
            <w:pPr>
              <w:pStyle w:val="Compact"/>
              <w:jc w:val="left"/>
            </w:pPr>
            <w:r>
              <w:t xml:space="preserve">8–10%</w:t>
            </w:r>
          </w:p>
        </w:tc>
        <w:tc>
          <w:p>
            <w:pPr>
              <w:pStyle w:val="Compact"/>
              <w:jc w:val="left"/>
            </w:pPr>
            <w:r>
              <w:t xml:space="preserve">₱18K – ₱22K</w:t>
            </w:r>
          </w:p>
        </w:tc>
      </w:tr>
    </w:tbl>
    <w:p>
      <w:pPr>
        <w:pStyle w:val="BodyText"/>
      </w:pPr>
      <w:r>
        <w:t xml:space="preserve">Notes: Stylist + lights typically skipped. Cocktail layer skipped. Restaurant-bundled receptions common.</w:t>
      </w:r>
    </w:p>
    <w:p>
      <w:pPr>
        <w:pStyle w:val="Heading3"/>
      </w:pPr>
      <w:bookmarkStart w:id="37" w:name="X17509d9f0bae1719726c9beeed604ce7ec1bfc8"/>
      <w:r>
        <w:t xml:space="preserve">Tier 2 · Charming and Personal (₱3,000–5,000/head)</w:t>
      </w:r>
      <w:bookmarkEnd w:id="37"/>
    </w:p>
    <w:p>
      <w:pPr>
        <w:pStyle w:val="FirstParagraph"/>
      </w:pPr>
      <w:r>
        <w:t xml:space="preserve">Example: 150 guests × ₱4,000/head = ₱600K target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₱ range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Reception venue + food (mid-tier hotel or curated garden)</w:t>
            </w:r>
          </w:p>
        </w:tc>
        <w:tc>
          <w:p>
            <w:pPr>
              <w:pStyle w:val="Compact"/>
              <w:jc w:val="left"/>
            </w:pPr>
            <w:r>
              <w:t xml:space="preserve">45–50%</w:t>
            </w:r>
          </w:p>
        </w:tc>
        <w:tc>
          <w:p>
            <w:pPr>
              <w:pStyle w:val="Compact"/>
              <w:jc w:val="left"/>
            </w:pPr>
            <w:r>
              <w:t xml:space="preserve">₱270K – ₱300K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Photography + Video (basic)</w:t>
            </w:r>
          </w:p>
        </w:tc>
        <w:tc>
          <w:p>
            <w:pPr>
              <w:pStyle w:val="Compact"/>
              <w:jc w:val="left"/>
            </w:pPr>
            <w:r>
              <w:t xml:space="preserve">10–12%</w:t>
            </w:r>
          </w:p>
        </w:tc>
        <w:tc>
          <w:p>
            <w:pPr>
              <w:pStyle w:val="Compact"/>
              <w:jc w:val="left"/>
            </w:pPr>
            <w:r>
              <w:t xml:space="preserve">₱60K – ₱72K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Florals + simple lights</w:t>
            </w:r>
          </w:p>
        </w:tc>
        <w:tc>
          <w:p>
            <w:pPr>
              <w:pStyle w:val="Compact"/>
              <w:jc w:val="left"/>
            </w:pPr>
            <w:r>
              <w:t xml:space="preserve">7–9%</w:t>
            </w:r>
          </w:p>
        </w:tc>
        <w:tc>
          <w:p>
            <w:pPr>
              <w:pStyle w:val="Compact"/>
              <w:jc w:val="left"/>
            </w:pPr>
            <w:r>
              <w:t xml:space="preserve">₱42K – ₱54K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Attire (bride + groom + entourage assist)</w:t>
            </w:r>
          </w:p>
        </w:tc>
        <w:tc>
          <w:p>
            <w:pPr>
              <w:pStyle w:val="Compact"/>
              <w:jc w:val="left"/>
            </w:pPr>
            <w:r>
              <w:t xml:space="preserve">8–10%</w:t>
            </w:r>
          </w:p>
        </w:tc>
        <w:tc>
          <w:p>
            <w:pPr>
              <w:pStyle w:val="Compact"/>
              <w:jc w:val="left"/>
            </w:pPr>
            <w:r>
              <w:t xml:space="preserve">₱48K – ₱60K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HMUA (bride + mothers)</w:t>
            </w:r>
          </w:p>
        </w:tc>
        <w:tc>
          <w:p>
            <w:pPr>
              <w:pStyle w:val="Compact"/>
              <w:jc w:val="left"/>
            </w:pPr>
            <w:r>
              <w:t xml:space="preserve">3–4%</w:t>
            </w:r>
          </w:p>
        </w:tc>
        <w:tc>
          <w:p>
            <w:pPr>
              <w:pStyle w:val="Compact"/>
              <w:jc w:val="left"/>
            </w:pPr>
            <w:r>
              <w:t xml:space="preserve">₱18K – ₱24K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Coordinator</w:t>
            </w:r>
          </w:p>
        </w:tc>
        <w:tc>
          <w:p>
            <w:pPr>
              <w:pStyle w:val="Compact"/>
              <w:jc w:val="left"/>
            </w:pPr>
            <w:r>
              <w:t xml:space="preserve">3–4%</w:t>
            </w:r>
          </w:p>
        </w:tc>
        <w:tc>
          <w:p>
            <w:pPr>
              <w:pStyle w:val="Compact"/>
              <w:jc w:val="left"/>
            </w:pPr>
            <w:r>
              <w:t xml:space="preserve">₱18K – ₱24K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Music + Host</w:t>
            </w:r>
          </w:p>
        </w:tc>
        <w:tc>
          <w:p>
            <w:pPr>
              <w:pStyle w:val="Compact"/>
              <w:jc w:val="left"/>
            </w:pPr>
            <w:r>
              <w:t xml:space="preserve">3–5%</w:t>
            </w:r>
          </w:p>
        </w:tc>
        <w:tc>
          <w:p>
            <w:pPr>
              <w:pStyle w:val="Compact"/>
              <w:jc w:val="left"/>
            </w:pPr>
            <w:r>
              <w:t xml:space="preserve">₱18K – ₱30K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Cocktail (light layer)</w:t>
            </w:r>
          </w:p>
        </w:tc>
        <w:tc>
          <w:p>
            <w:pPr>
              <w:pStyle w:val="Compact"/>
              <w:jc w:val="left"/>
            </w:pPr>
            <w:r>
              <w:t xml:space="preserve">2–3%</w:t>
            </w:r>
          </w:p>
        </w:tc>
        <w:tc>
          <w:p>
            <w:pPr>
              <w:pStyle w:val="Compact"/>
              <w:jc w:val="left"/>
            </w:pPr>
            <w:r>
              <w:t xml:space="preserve">₱12K – ₱18K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Cake</w:t>
            </w:r>
          </w:p>
        </w:tc>
        <w:tc>
          <w:p>
            <w:pPr>
              <w:pStyle w:val="Compact"/>
              <w:jc w:val="left"/>
            </w:pPr>
            <w:r>
              <w:t xml:space="preserve">1–2%</w:t>
            </w:r>
          </w:p>
        </w:tc>
        <w:tc>
          <w:p>
            <w:pPr>
              <w:pStyle w:val="Compact"/>
              <w:jc w:val="left"/>
            </w:pPr>
            <w:r>
              <w:t xml:space="preserve">₱6K – ₱12K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Bridal car (often bundled)</w:t>
            </w:r>
          </w:p>
        </w:tc>
        <w:tc>
          <w:p>
            <w:pPr>
              <w:pStyle w:val="Compact"/>
              <w:jc w:val="left"/>
            </w:pPr>
            <w:r>
              <w:t xml:space="preserve">1–2%</w:t>
            </w:r>
          </w:p>
        </w:tc>
        <w:tc>
          <w:p>
            <w:pPr>
              <w:pStyle w:val="Compact"/>
              <w:jc w:val="left"/>
            </w:pPr>
            <w:r>
              <w:t xml:space="preserve">₱6K – ₱12K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Invitations</w:t>
            </w:r>
          </w:p>
        </w:tc>
        <w:tc>
          <w:p>
            <w:pPr>
              <w:pStyle w:val="Compact"/>
              <w:jc w:val="left"/>
            </w:pPr>
            <w:r>
              <w:t xml:space="preserve">2–3%</w:t>
            </w:r>
          </w:p>
        </w:tc>
        <w:tc>
          <w:p>
            <w:pPr>
              <w:pStyle w:val="Compact"/>
              <w:jc w:val="left"/>
            </w:pPr>
            <w:r>
              <w:t xml:space="preserve">₱12K – ₱18K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Pre-nup</w:t>
            </w:r>
          </w:p>
        </w:tc>
        <w:tc>
          <w:p>
            <w:pPr>
              <w:pStyle w:val="Compact"/>
              <w:jc w:val="left"/>
            </w:pPr>
            <w:r>
              <w:t xml:space="preserve">2–3%</w:t>
            </w:r>
          </w:p>
        </w:tc>
        <w:tc>
          <w:p>
            <w:pPr>
              <w:pStyle w:val="Compact"/>
              <w:jc w:val="left"/>
            </w:pPr>
            <w:r>
              <w:t xml:space="preserve">₱12K – ₱18K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Buffer</w:t>
            </w:r>
          </w:p>
        </w:tc>
        <w:tc>
          <w:p>
            <w:pPr>
              <w:pStyle w:val="Compact"/>
              <w:jc w:val="left"/>
            </w:pPr>
            <w:r>
              <w:t xml:space="preserve">6–8%</w:t>
            </w:r>
          </w:p>
        </w:tc>
        <w:tc>
          <w:p>
            <w:pPr>
              <w:pStyle w:val="Compact"/>
              <w:jc w:val="left"/>
            </w:pPr>
            <w:r>
              <w:t xml:space="preserve">₱36K – ₱48K</w:t>
            </w:r>
          </w:p>
        </w:tc>
      </w:tr>
    </w:tbl>
    <w:p>
      <w:pPr>
        <w:pStyle w:val="Heading3"/>
      </w:pPr>
      <w:bookmarkStart w:id="38" w:name="tier-3--grand-and-beautiful-50008000head"/>
      <w:r>
        <w:t xml:space="preserve">Tier 3 · Grand and Beautiful (₱5,000–8,000/head)</w:t>
      </w:r>
      <w:bookmarkEnd w:id="38"/>
    </w:p>
    <w:p>
      <w:pPr>
        <w:pStyle w:val="FirstParagraph"/>
      </w:pPr>
      <w:r>
        <w:t xml:space="preserve">Example: 200 guests × ₱6,500/head = ₱1.3M target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₱ range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Reception venue + food (premium hotel or full-service garden)</w:t>
            </w:r>
          </w:p>
        </w:tc>
        <w:tc>
          <w:p>
            <w:pPr>
              <w:pStyle w:val="Compact"/>
              <w:jc w:val="left"/>
            </w:pPr>
            <w:r>
              <w:t xml:space="preserve">35–45%</w:t>
            </w:r>
          </w:p>
        </w:tc>
        <w:tc>
          <w:p>
            <w:pPr>
              <w:pStyle w:val="Compact"/>
              <w:jc w:val="left"/>
            </w:pPr>
            <w:r>
              <w:t xml:space="preserve">₱455K – ₱585K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Photography + Video</w:t>
            </w:r>
          </w:p>
        </w:tc>
        <w:tc>
          <w:p>
            <w:pPr>
              <w:pStyle w:val="Compact"/>
              <w:jc w:val="left"/>
            </w:pPr>
            <w:r>
              <w:t xml:space="preserve">12–15%</w:t>
            </w:r>
          </w:p>
        </w:tc>
        <w:tc>
          <w:p>
            <w:pPr>
              <w:pStyle w:val="Compact"/>
              <w:jc w:val="left"/>
            </w:pPr>
            <w:r>
              <w:t xml:space="preserve">₱156K – ₱195K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Florals + Stylist + Lights</w:t>
            </w:r>
          </w:p>
        </w:tc>
        <w:tc>
          <w:p>
            <w:pPr>
              <w:pStyle w:val="Compact"/>
              <w:jc w:val="left"/>
            </w:pPr>
            <w:r>
              <w:t xml:space="preserve">10–12%</w:t>
            </w:r>
          </w:p>
        </w:tc>
        <w:tc>
          <w:p>
            <w:pPr>
              <w:pStyle w:val="Compact"/>
              <w:jc w:val="left"/>
            </w:pPr>
            <w:r>
              <w:t xml:space="preserve">₱130K – ₱156K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Attire (bride + groom + entourage assist)</w:t>
            </w:r>
          </w:p>
        </w:tc>
        <w:tc>
          <w:p>
            <w:pPr>
              <w:pStyle w:val="Compact"/>
              <w:jc w:val="left"/>
            </w:pPr>
            <w:r>
              <w:t xml:space="preserve">8–12%</w:t>
            </w:r>
          </w:p>
        </w:tc>
        <w:tc>
          <w:p>
            <w:pPr>
              <w:pStyle w:val="Compact"/>
              <w:jc w:val="left"/>
            </w:pPr>
            <w:r>
              <w:t xml:space="preserve">₱104K – ₱156K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HMUA (bride + mothers + entourage)</w:t>
            </w:r>
          </w:p>
        </w:tc>
        <w:tc>
          <w:p>
            <w:pPr>
              <w:pStyle w:val="Compact"/>
              <w:jc w:val="left"/>
            </w:pPr>
            <w:r>
              <w:t xml:space="preserve">3–4%</w:t>
            </w:r>
          </w:p>
        </w:tc>
        <w:tc>
          <w:p>
            <w:pPr>
              <w:pStyle w:val="Compact"/>
              <w:jc w:val="left"/>
            </w:pPr>
            <w:r>
              <w:t xml:space="preserve">₱39K – ₱52K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Coordinator (full-event)</w:t>
            </w:r>
          </w:p>
        </w:tc>
        <w:tc>
          <w:p>
            <w:pPr>
              <w:pStyle w:val="Compact"/>
              <w:jc w:val="left"/>
            </w:pPr>
            <w:r>
              <w:t xml:space="preserve">3–4%</w:t>
            </w:r>
          </w:p>
        </w:tc>
        <w:tc>
          <w:p>
            <w:pPr>
              <w:pStyle w:val="Compact"/>
              <w:jc w:val="left"/>
            </w:pPr>
            <w:r>
              <w:t xml:space="preserve">₱39K – ₱52K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Music + Band + Host</w:t>
            </w:r>
          </w:p>
        </w:tc>
        <w:tc>
          <w:p>
            <w:pPr>
              <w:pStyle w:val="Compact"/>
              <w:jc w:val="left"/>
            </w:pPr>
            <w:r>
              <w:t xml:space="preserve">4–6%</w:t>
            </w:r>
          </w:p>
        </w:tc>
        <w:tc>
          <w:p>
            <w:pPr>
              <w:pStyle w:val="Compact"/>
              <w:jc w:val="left"/>
            </w:pPr>
            <w:r>
              <w:t xml:space="preserve">₱52K – ₱78K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Cocktail vendors (multi-slot)</w:t>
            </w:r>
          </w:p>
        </w:tc>
        <w:tc>
          <w:p>
            <w:pPr>
              <w:pStyle w:val="Compact"/>
              <w:jc w:val="left"/>
            </w:pPr>
            <w:r>
              <w:t xml:space="preserve">3–5%</w:t>
            </w:r>
          </w:p>
        </w:tc>
        <w:tc>
          <w:p>
            <w:pPr>
              <w:pStyle w:val="Compact"/>
              <w:jc w:val="left"/>
            </w:pPr>
            <w:r>
              <w:t xml:space="preserve">₱39K – ₱65K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Cake</w:t>
            </w:r>
          </w:p>
        </w:tc>
        <w:tc>
          <w:p>
            <w:pPr>
              <w:pStyle w:val="Compact"/>
              <w:jc w:val="left"/>
            </w:pPr>
            <w:r>
              <w:t xml:space="preserve">1–2%</w:t>
            </w:r>
          </w:p>
        </w:tc>
        <w:tc>
          <w:p>
            <w:pPr>
              <w:pStyle w:val="Compact"/>
              <w:jc w:val="left"/>
            </w:pPr>
            <w:r>
              <w:t xml:space="preserve">₱13K – ₱26K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Bridal car (often bundled)</w:t>
            </w:r>
          </w:p>
        </w:tc>
        <w:tc>
          <w:p>
            <w:pPr>
              <w:pStyle w:val="Compact"/>
              <w:jc w:val="left"/>
            </w:pPr>
            <w:r>
              <w:t xml:space="preserve">1–2%</w:t>
            </w:r>
          </w:p>
        </w:tc>
        <w:tc>
          <w:p>
            <w:pPr>
              <w:pStyle w:val="Compact"/>
              <w:jc w:val="left"/>
            </w:pPr>
            <w:r>
              <w:t xml:space="preserve">₱13K – ₱26K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Invitations</w:t>
            </w:r>
          </w:p>
        </w:tc>
        <w:tc>
          <w:p>
            <w:pPr>
              <w:pStyle w:val="Compact"/>
              <w:jc w:val="left"/>
            </w:pPr>
            <w:r>
              <w:t xml:space="preserve">2–3%</w:t>
            </w:r>
          </w:p>
        </w:tc>
        <w:tc>
          <w:p>
            <w:pPr>
              <w:pStyle w:val="Compact"/>
              <w:jc w:val="left"/>
            </w:pPr>
            <w:r>
              <w:t xml:space="preserve">₱26K – ₱39K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Pre-nup</w:t>
            </w:r>
          </w:p>
        </w:tc>
        <w:tc>
          <w:p>
            <w:pPr>
              <w:pStyle w:val="Compact"/>
              <w:jc w:val="left"/>
            </w:pPr>
            <w:r>
              <w:t xml:space="preserve">2–3%</w:t>
            </w:r>
          </w:p>
        </w:tc>
        <w:tc>
          <w:p>
            <w:pPr>
              <w:pStyle w:val="Compact"/>
              <w:jc w:val="left"/>
            </w:pPr>
            <w:r>
              <w:t xml:space="preserve">₱26K – ₱39K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Buffer</w:t>
            </w:r>
          </w:p>
        </w:tc>
        <w:tc>
          <w:p>
            <w:pPr>
              <w:pStyle w:val="Compact"/>
              <w:jc w:val="left"/>
            </w:pPr>
            <w:r>
              <w:t xml:space="preserve">5–8%</w:t>
            </w:r>
          </w:p>
        </w:tc>
        <w:tc>
          <w:p>
            <w:pPr>
              <w:pStyle w:val="Compact"/>
              <w:jc w:val="left"/>
            </w:pPr>
            <w:r>
              <w:t xml:space="preserve">₱65K – ₱104K</w:t>
            </w:r>
          </w:p>
        </w:tc>
      </w:tr>
    </w:tbl>
    <w:p>
      <w:pPr>
        <w:pStyle w:val="Heading3"/>
      </w:pPr>
      <w:bookmarkStart w:id="39" w:name="Xee0b51e68a7822b511b3f1ffef9ca695b277409"/>
      <w:r>
        <w:t xml:space="preserve">Tier 4 · Distinguished and Refined (₱8,000–13,000/head)</w:t>
      </w:r>
      <w:bookmarkEnd w:id="39"/>
    </w:p>
    <w:p>
      <w:pPr>
        <w:pStyle w:val="FirstParagraph"/>
      </w:pPr>
      <w:r>
        <w:t xml:space="preserve">Example: 230 guests × ₱13,000/head = ₱3M target</w:t>
      </w:r>
      <w:r>
        <w:t xml:space="preserve"> </w:t>
      </w:r>
      <w:r>
        <w:rPr>
          <w:i/>
        </w:rPr>
        <w:t xml:space="preserve">(real-world reference: matches the user's wedding profile)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₱ range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Reception venue + food (top-tier hotel)</w:t>
            </w:r>
          </w:p>
        </w:tc>
        <w:tc>
          <w:p>
            <w:pPr>
              <w:pStyle w:val="Compact"/>
              <w:jc w:val="left"/>
            </w:pPr>
            <w:r>
              <w:t xml:space="preserve">30–40%</w:t>
            </w:r>
          </w:p>
        </w:tc>
        <w:tc>
          <w:p>
            <w:pPr>
              <w:pStyle w:val="Compact"/>
              <w:jc w:val="left"/>
            </w:pPr>
            <w:r>
              <w:t xml:space="preserve">₱900K – ₱1.2M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Florals + Stylist + Lights</w:t>
            </w:r>
          </w:p>
        </w:tc>
        <w:tc>
          <w:p>
            <w:pPr>
              <w:pStyle w:val="Compact"/>
              <w:jc w:val="left"/>
            </w:pPr>
            <w:r>
              <w:t xml:space="preserve">12–15%</w:t>
            </w:r>
          </w:p>
        </w:tc>
        <w:tc>
          <w:p>
            <w:pPr>
              <w:pStyle w:val="Compact"/>
              <w:jc w:val="left"/>
            </w:pPr>
            <w:r>
              <w:t xml:space="preserve">₱360K – ₱450K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Attire (couture-adjacent gown + entourage)</w:t>
            </w:r>
          </w:p>
        </w:tc>
        <w:tc>
          <w:p>
            <w:pPr>
              <w:pStyle w:val="Compact"/>
              <w:jc w:val="left"/>
            </w:pPr>
            <w:r>
              <w:t xml:space="preserve">10–12%</w:t>
            </w:r>
          </w:p>
        </w:tc>
        <w:tc>
          <w:p>
            <w:pPr>
              <w:pStyle w:val="Compact"/>
              <w:jc w:val="left"/>
            </w:pPr>
            <w:r>
              <w:t xml:space="preserve">₱300K – ₱360K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Photography + Video (premium team)</w:t>
            </w:r>
          </w:p>
        </w:tc>
        <w:tc>
          <w:p>
            <w:pPr>
              <w:pStyle w:val="Compact"/>
              <w:jc w:val="left"/>
            </w:pPr>
            <w:r>
              <w:t xml:space="preserve">10–13%</w:t>
            </w:r>
          </w:p>
        </w:tc>
        <w:tc>
          <w:p>
            <w:pPr>
              <w:pStyle w:val="Compact"/>
              <w:jc w:val="left"/>
            </w:pPr>
            <w:r>
              <w:t xml:space="preserve">₱300K – ₱390K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Music (band + DJ + ceremony quartet)</w:t>
            </w:r>
          </w:p>
        </w:tc>
        <w:tc>
          <w:p>
            <w:pPr>
              <w:pStyle w:val="Compact"/>
              <w:jc w:val="left"/>
            </w:pPr>
            <w:r>
              <w:t xml:space="preserve">4–6%</w:t>
            </w:r>
          </w:p>
        </w:tc>
        <w:tc>
          <w:p>
            <w:pPr>
              <w:pStyle w:val="Compact"/>
              <w:jc w:val="left"/>
            </w:pPr>
            <w:r>
              <w:t xml:space="preserve">₱120K – ₱180K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Cocktail vendors (multi-vendor)</w:t>
            </w:r>
          </w:p>
        </w:tc>
        <w:tc>
          <w:p>
            <w:pPr>
              <w:pStyle w:val="Compact"/>
              <w:jc w:val="left"/>
            </w:pPr>
            <w:r>
              <w:t xml:space="preserve">4–6%</w:t>
            </w:r>
          </w:p>
        </w:tc>
        <w:tc>
          <w:p>
            <w:pPr>
              <w:pStyle w:val="Compact"/>
              <w:jc w:val="left"/>
            </w:pPr>
            <w:r>
              <w:t xml:space="preserve">₱120K – ₱180K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HMUA (full team + touch-up)</w:t>
            </w:r>
          </w:p>
        </w:tc>
        <w:tc>
          <w:p>
            <w:pPr>
              <w:pStyle w:val="Compact"/>
              <w:jc w:val="left"/>
            </w:pPr>
            <w:r>
              <w:t xml:space="preserve">3–4%</w:t>
            </w:r>
          </w:p>
        </w:tc>
        <w:tc>
          <w:p>
            <w:pPr>
              <w:pStyle w:val="Compact"/>
              <w:jc w:val="left"/>
            </w:pPr>
            <w:r>
              <w:t xml:space="preserve">₱90K – ₱120K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Coordinator (premium full-event)</w:t>
            </w:r>
          </w:p>
        </w:tc>
        <w:tc>
          <w:p>
            <w:pPr>
              <w:pStyle w:val="Compact"/>
              <w:jc w:val="left"/>
            </w:pPr>
            <w:r>
              <w:t xml:space="preserve">3–4%</w:t>
            </w:r>
          </w:p>
        </w:tc>
        <w:tc>
          <w:p>
            <w:pPr>
              <w:pStyle w:val="Compact"/>
              <w:jc w:val="left"/>
            </w:pPr>
            <w:r>
              <w:t xml:space="preserve">₱90K – ₱120K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Cake</w:t>
            </w:r>
          </w:p>
        </w:tc>
        <w:tc>
          <w:p>
            <w:pPr>
              <w:pStyle w:val="Compact"/>
              <w:jc w:val="left"/>
            </w:pPr>
            <w:r>
              <w:t xml:space="preserve">1–2%</w:t>
            </w:r>
          </w:p>
        </w:tc>
        <w:tc>
          <w:p>
            <w:pPr>
              <w:pStyle w:val="Compact"/>
              <w:jc w:val="left"/>
            </w:pPr>
            <w:r>
              <w:t xml:space="preserve">₱30K – ₱60K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Bridal car (often bundled)</w:t>
            </w:r>
          </w:p>
        </w:tc>
        <w:tc>
          <w:p>
            <w:pPr>
              <w:pStyle w:val="Compact"/>
              <w:jc w:val="left"/>
            </w:pPr>
            <w:r>
              <w:t xml:space="preserve">1–2%</w:t>
            </w:r>
          </w:p>
        </w:tc>
        <w:tc>
          <w:p>
            <w:pPr>
              <w:pStyle w:val="Compact"/>
              <w:jc w:val="left"/>
            </w:pPr>
            <w:r>
              <w:t xml:space="preserve">₱30K – ₱60K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Invitations (premium stationery)</w:t>
            </w:r>
          </w:p>
        </w:tc>
        <w:tc>
          <w:p>
            <w:pPr>
              <w:pStyle w:val="Compact"/>
              <w:jc w:val="left"/>
            </w:pPr>
            <w:r>
              <w:t xml:space="preserve">2–3%</w:t>
            </w:r>
          </w:p>
        </w:tc>
        <w:tc>
          <w:p>
            <w:pPr>
              <w:pStyle w:val="Compact"/>
              <w:jc w:val="left"/>
            </w:pPr>
            <w:r>
              <w:t xml:space="preserve">₱60K – ₱90K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Pre-nup (destination shoot)</w:t>
            </w:r>
          </w:p>
        </w:tc>
        <w:tc>
          <w:p>
            <w:pPr>
              <w:pStyle w:val="Compact"/>
              <w:jc w:val="left"/>
            </w:pPr>
            <w:r>
              <w:t xml:space="preserve">2–3%</w:t>
            </w:r>
          </w:p>
        </w:tc>
        <w:tc>
          <w:p>
            <w:pPr>
              <w:pStyle w:val="Compact"/>
              <w:jc w:val="left"/>
            </w:pPr>
            <w:r>
              <w:t xml:space="preserve">₱60K – ₱90K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Buffer</w:t>
            </w:r>
          </w:p>
        </w:tc>
        <w:tc>
          <w:p>
            <w:pPr>
              <w:pStyle w:val="Compact"/>
              <w:jc w:val="left"/>
            </w:pPr>
            <w:r>
              <w:t xml:space="preserve">6–10%</w:t>
            </w:r>
          </w:p>
        </w:tc>
        <w:tc>
          <w:p>
            <w:pPr>
              <w:pStyle w:val="Compact"/>
              <w:jc w:val="left"/>
            </w:pPr>
            <w:r>
              <w:t xml:space="preserve">₱180K – ₱300K</w:t>
            </w:r>
          </w:p>
        </w:tc>
      </w:tr>
    </w:tbl>
    <w:p>
      <w:pPr>
        <w:pStyle w:val="Heading3"/>
      </w:pPr>
      <w:bookmarkStart w:id="40" w:name="tier-5--luxurious-and-beyond-13000head"/>
      <w:r>
        <w:t xml:space="preserve">Tier 5 · Luxurious and Beyond (₱13,000+/head)</w:t>
      </w:r>
      <w:bookmarkEnd w:id="40"/>
    </w:p>
    <w:p>
      <w:pPr>
        <w:pStyle w:val="FirstParagraph"/>
      </w:pPr>
      <w:r>
        <w:t xml:space="preserve">Example: 250 guests × ₱18,000/head = ₱4.5M target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₱ range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Reception venue + food (iconic hotel grand ballroom or destination)</w:t>
            </w:r>
          </w:p>
        </w:tc>
        <w:tc>
          <w:p>
            <w:pPr>
              <w:pStyle w:val="Compact"/>
              <w:jc w:val="left"/>
            </w:pPr>
            <w:r>
              <w:t xml:space="preserve">28–38%</w:t>
            </w:r>
          </w:p>
        </w:tc>
        <w:tc>
          <w:p>
            <w:pPr>
              <w:pStyle w:val="Compact"/>
              <w:jc w:val="left"/>
            </w:pPr>
            <w:r>
              <w:t xml:space="preserve">₱1.26M – ₱1.71M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Florals + Stylist + Lights (full design team)</w:t>
            </w:r>
          </w:p>
        </w:tc>
        <w:tc>
          <w:p>
            <w:pPr>
              <w:pStyle w:val="Compact"/>
              <w:jc w:val="left"/>
            </w:pPr>
            <w:r>
              <w:t xml:space="preserve">15–20%</w:t>
            </w:r>
          </w:p>
        </w:tc>
        <w:tc>
          <w:p>
            <w:pPr>
              <w:pStyle w:val="Compact"/>
              <w:jc w:val="left"/>
            </w:pPr>
            <w:r>
              <w:t xml:space="preserve">₱675K – ₱900K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Attire (couture gown + couture entourage)</w:t>
            </w:r>
          </w:p>
        </w:tc>
        <w:tc>
          <w:p>
            <w:pPr>
              <w:pStyle w:val="Compact"/>
              <w:jc w:val="left"/>
            </w:pPr>
            <w:r>
              <w:t xml:space="preserve">10–15%</w:t>
            </w:r>
          </w:p>
        </w:tc>
        <w:tc>
          <w:p>
            <w:pPr>
              <w:pStyle w:val="Compact"/>
              <w:jc w:val="left"/>
            </w:pPr>
            <w:r>
              <w:t xml:space="preserve">₱450K – ₱675K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Photography + Video (couture team)</w:t>
            </w:r>
          </w:p>
        </w:tc>
        <w:tc>
          <w:p>
            <w:pPr>
              <w:pStyle w:val="Compact"/>
              <w:jc w:val="left"/>
            </w:pPr>
            <w:r>
              <w:t xml:space="preserve">8–12%</w:t>
            </w:r>
          </w:p>
        </w:tc>
        <w:tc>
          <w:p>
            <w:pPr>
              <w:pStyle w:val="Compact"/>
              <w:jc w:val="left"/>
            </w:pPr>
            <w:r>
              <w:t xml:space="preserve">₱360K – ₱540K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Music (band + DJ + ceremony quartet + late-night DJ)</w:t>
            </w:r>
          </w:p>
        </w:tc>
        <w:tc>
          <w:p>
            <w:pPr>
              <w:pStyle w:val="Compact"/>
              <w:jc w:val="left"/>
            </w:pPr>
            <w:r>
              <w:t xml:space="preserve">5–8%</w:t>
            </w:r>
          </w:p>
        </w:tc>
        <w:tc>
          <w:p>
            <w:pPr>
              <w:pStyle w:val="Compact"/>
              <w:jc w:val="left"/>
            </w:pPr>
            <w:r>
              <w:t xml:space="preserve">₱225K – ₱360K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Cocktail vendors (multi-vendor multi-slot)</w:t>
            </w:r>
          </w:p>
        </w:tc>
        <w:tc>
          <w:p>
            <w:pPr>
              <w:pStyle w:val="Compact"/>
              <w:jc w:val="left"/>
            </w:pPr>
            <w:r>
              <w:t xml:space="preserve">5–8%</w:t>
            </w:r>
          </w:p>
        </w:tc>
        <w:tc>
          <w:p>
            <w:pPr>
              <w:pStyle w:val="Compact"/>
              <w:jc w:val="left"/>
            </w:pPr>
            <w:r>
              <w:t xml:space="preserve">₱225K – ₱360K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Coordinator (premium team)</w:t>
            </w:r>
          </w:p>
        </w:tc>
        <w:tc>
          <w:p>
            <w:pPr>
              <w:pStyle w:val="Compact"/>
              <w:jc w:val="left"/>
            </w:pPr>
            <w:r>
              <w:t xml:space="preserve">3–5%</w:t>
            </w:r>
          </w:p>
        </w:tc>
        <w:tc>
          <w:p>
            <w:pPr>
              <w:pStyle w:val="Compact"/>
              <w:jc w:val="left"/>
            </w:pPr>
            <w:r>
              <w:t xml:space="preserve">₱135K – ₱225K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HMUA (full team + dual-shoot touch-ups)</w:t>
            </w:r>
          </w:p>
        </w:tc>
        <w:tc>
          <w:p>
            <w:pPr>
              <w:pStyle w:val="Compact"/>
              <w:jc w:val="left"/>
            </w:pPr>
            <w:r>
              <w:t xml:space="preserve">3–4%</w:t>
            </w:r>
          </w:p>
        </w:tc>
        <w:tc>
          <w:p>
            <w:pPr>
              <w:pStyle w:val="Compact"/>
              <w:jc w:val="left"/>
            </w:pPr>
            <w:r>
              <w:t xml:space="preserve">₱135K – ₱180K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Invitations (curated calligraphy stationery)</w:t>
            </w:r>
          </w:p>
        </w:tc>
        <w:tc>
          <w:p>
            <w:pPr>
              <w:pStyle w:val="Compact"/>
              <w:jc w:val="left"/>
            </w:pPr>
            <w:r>
              <w:t xml:space="preserve">2–4%</w:t>
            </w:r>
          </w:p>
        </w:tc>
        <w:tc>
          <w:p>
            <w:pPr>
              <w:pStyle w:val="Compact"/>
              <w:jc w:val="left"/>
            </w:pPr>
            <w:r>
              <w:t xml:space="preserve">₱90K – ₱180K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Pre-nup (destination + multi-day)</w:t>
            </w:r>
          </w:p>
        </w:tc>
        <w:tc>
          <w:p>
            <w:pPr>
              <w:pStyle w:val="Compact"/>
              <w:jc w:val="left"/>
            </w:pPr>
            <w:r>
              <w:t xml:space="preserve">2–3%</w:t>
            </w:r>
          </w:p>
        </w:tc>
        <w:tc>
          <w:p>
            <w:pPr>
              <w:pStyle w:val="Compact"/>
              <w:jc w:val="left"/>
            </w:pPr>
            <w:r>
              <w:t xml:space="preserve">₱90K – ₱135K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Cake (couture multi-tier)</w:t>
            </w:r>
          </w:p>
        </w:tc>
        <w:tc>
          <w:p>
            <w:pPr>
              <w:pStyle w:val="Compact"/>
              <w:jc w:val="left"/>
            </w:pPr>
            <w:r>
              <w:t xml:space="preserve">1–2%</w:t>
            </w:r>
          </w:p>
        </w:tc>
        <w:tc>
          <w:p>
            <w:pPr>
              <w:pStyle w:val="Compact"/>
              <w:jc w:val="left"/>
            </w:pPr>
            <w:r>
              <w:t xml:space="preserve">₱45K – ₱90K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Bridal car</w:t>
            </w:r>
          </w:p>
        </w:tc>
        <w:tc>
          <w:p>
            <w:pPr>
              <w:pStyle w:val="Compact"/>
              <w:jc w:val="left"/>
            </w:pPr>
            <w:r>
              <w:t xml:space="preserve">1–2%</w:t>
            </w:r>
          </w:p>
        </w:tc>
        <w:tc>
          <w:p>
            <w:pPr>
              <w:pStyle w:val="Compact"/>
              <w:jc w:val="left"/>
            </w:pPr>
            <w:r>
              <w:t xml:space="preserve">₱45K – ₱90K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Buffer</w:t>
            </w:r>
          </w:p>
        </w:tc>
        <w:tc>
          <w:p>
            <w:pPr>
              <w:pStyle w:val="Compact"/>
              <w:jc w:val="left"/>
            </w:pPr>
            <w:r>
              <w:t xml:space="preserve">8–12%</w:t>
            </w:r>
          </w:p>
        </w:tc>
        <w:tc>
          <w:p>
            <w:pPr>
              <w:pStyle w:val="Compact"/>
              <w:jc w:val="left"/>
            </w:pPr>
            <w:r>
              <w:t xml:space="preserve">₱360K – ₱540K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X983ec5f6b2aeaf4bcb360ed1e249bb58d2a2e4e"/>
      <w:r>
        <w:t xml:space="preserve">6. Vendor Registration Schema (Din Phase 3)</w:t>
      </w:r>
      <w:bookmarkEnd w:id="41"/>
    </w:p>
    <w:p>
      <w:pPr>
        <w:pStyle w:val="FirstParagraph"/>
      </w:pPr>
      <w:r>
        <w:t xml:space="preserve">The plan builder's match criteria mirrors the vendor registration form. Same vocabulary on both sides of the marketplace.</w:t>
      </w:r>
    </w:p>
    <w:p>
      <w:pPr>
        <w:pStyle w:val="Heading3"/>
      </w:pPr>
      <w:bookmarkStart w:id="42" w:name="required-declarations-on-vendor-sign-up"/>
      <w:r>
        <w:t xml:space="preserve">Required Declarations on Vendor Sign-Up</w:t>
      </w:r>
      <w:bookmarkEnd w:id="42"/>
    </w:p>
    <w:p>
      <w:pPr>
        <w:pStyle w:val="FirstParagraph"/>
      </w:pPr>
      <w:r>
        <w:rPr>
          <w:b/>
        </w:rP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Business name, contact email/phone, billing address</w:t>
      </w:r>
    </w:p>
    <w:p>
      <w:pPr>
        <w:numPr>
          <w:ilvl w:val="0"/>
          <w:numId w:val="1010"/>
        </w:numPr>
        <w:pStyle w:val="Compact"/>
      </w:pPr>
      <w:r>
        <w:t xml:space="preserve">Service area (cities served + travel willingness)</w:t>
      </w:r>
    </w:p>
    <w:p>
      <w:pPr>
        <w:numPr>
          <w:ilvl w:val="0"/>
          <w:numId w:val="1010"/>
        </w:numPr>
        <w:pStyle w:val="Compact"/>
      </w:pPr>
      <w:r>
        <w:t xml:space="preserve">Years in business + portfolio link</w:t>
      </w:r>
    </w:p>
    <w:p>
      <w:pPr>
        <w:pStyle w:val="FirstParagraph"/>
      </w:pPr>
      <w:r>
        <w:rPr>
          <w:b/>
        </w:rPr>
        <w:t xml:space="preserve">Service Categorization</w:t>
      </w:r>
    </w:p>
    <w:p>
      <w:pPr>
        <w:numPr>
          <w:ilvl w:val="0"/>
          <w:numId w:val="1011"/>
        </w:numPr>
        <w:pStyle w:val="Compact"/>
      </w:pPr>
      <w:r>
        <w:t xml:space="preserve">Primary category (multi-select from locked list — see Section 1)</w:t>
      </w:r>
    </w:p>
    <w:p>
      <w:pPr>
        <w:numPr>
          <w:ilvl w:val="0"/>
          <w:numId w:val="1011"/>
        </w:numPr>
        <w:pStyle w:val="Compact"/>
      </w:pPr>
      <w:r>
        <w:t xml:space="preserve">Subtype where applicable (Hotel / Restaurant / Garden Estate / etc.)</w:t>
      </w:r>
    </w:p>
    <w:p>
      <w:pPr>
        <w:numPr>
          <w:ilvl w:val="0"/>
          <w:numId w:val="1011"/>
        </w:numPr>
        <w:pStyle w:val="Compact"/>
      </w:pPr>
      <w:r>
        <w:t xml:space="preserve">Coverage scope (for multi-slot categories — see Section 8 below)</w:t>
      </w:r>
    </w:p>
    <w:p>
      <w:pPr>
        <w:pStyle w:val="FirstParagraph"/>
      </w:pPr>
      <w:r>
        <w:rPr>
          <w:b/>
        </w:rPr>
        <w:t xml:space="preserve">Tier Positioning</w:t>
      </w:r>
      <w:r>
        <w:t xml:space="preserve"> </w:t>
      </w:r>
      <w:r>
        <w:t xml:space="preserve">(which per-head tiers does this vendor fit?)</w:t>
      </w:r>
    </w:p>
    <w:p>
      <w:pPr>
        <w:numPr>
          <w:ilvl w:val="0"/>
          <w:numId w:val="1012"/>
        </w:numPr>
        <w:pStyle w:val="Compact"/>
      </w:pPr>
      <w:r>
        <w:t xml:space="preserve">Tier 1 (Simple) ✓/✗</w:t>
      </w:r>
    </w:p>
    <w:p>
      <w:pPr>
        <w:numPr>
          <w:ilvl w:val="0"/>
          <w:numId w:val="1012"/>
        </w:numPr>
        <w:pStyle w:val="Compact"/>
      </w:pPr>
      <w:r>
        <w:t xml:space="preserve">Tier 2 (Charming) ✓/✗</w:t>
      </w:r>
    </w:p>
    <w:p>
      <w:pPr>
        <w:numPr>
          <w:ilvl w:val="0"/>
          <w:numId w:val="1012"/>
        </w:numPr>
        <w:pStyle w:val="Compact"/>
      </w:pPr>
      <w:r>
        <w:t xml:space="preserve">Tier 3 (Grand) ✓/✗</w:t>
      </w:r>
    </w:p>
    <w:p>
      <w:pPr>
        <w:numPr>
          <w:ilvl w:val="0"/>
          <w:numId w:val="1012"/>
        </w:numPr>
        <w:pStyle w:val="Compact"/>
      </w:pPr>
      <w:r>
        <w:t xml:space="preserve">Tier 4 (Distinguished) ✓/✗</w:t>
      </w:r>
    </w:p>
    <w:p>
      <w:pPr>
        <w:numPr>
          <w:ilvl w:val="0"/>
          <w:numId w:val="1012"/>
        </w:numPr>
        <w:pStyle w:val="Compact"/>
      </w:pPr>
      <w:r>
        <w:t xml:space="preserve">Tier 5 (Luxurious) ✓/✗</w:t>
      </w:r>
    </w:p>
    <w:p>
      <w:pPr>
        <w:pStyle w:val="FirstParagraph"/>
      </w:pPr>
      <w:r>
        <w:t xml:space="preserve">Most vendors span 2–3 adjacent tiers via package tiers. Plan builder filters vendors whose pricing fits the couple's category budget.</w:t>
      </w:r>
    </w:p>
    <w:p>
      <w:pPr>
        <w:pStyle w:val="BodyText"/>
      </w:pPr>
      <w:r>
        <w:rPr>
          <w:b/>
        </w:rPr>
        <w:t xml:space="preserve">Pricing Model</w:t>
      </w:r>
    </w:p>
    <w:p>
      <w:pPr>
        <w:numPr>
          <w:ilvl w:val="0"/>
          <w:numId w:val="1013"/>
        </w:numPr>
        <w:pStyle w:val="Compact"/>
      </w:pPr>
      <w:r>
        <w:t xml:space="preserve">Per-pax (catering, hotels, restaurants, cocktail food)</w:t>
      </w:r>
    </w:p>
    <w:p>
      <w:pPr>
        <w:numPr>
          <w:ilvl w:val="0"/>
          <w:numId w:val="1013"/>
        </w:numPr>
        <w:pStyle w:val="Compact"/>
      </w:pPr>
      <w:r>
        <w:t xml:space="preserve">Flat fee (photography, coordinator, host, gown, stylist base)</w:t>
      </w:r>
    </w:p>
    <w:p>
      <w:pPr>
        <w:numPr>
          <w:ilvl w:val="0"/>
          <w:numId w:val="1013"/>
        </w:numPr>
        <w:pStyle w:val="Compact"/>
      </w:pPr>
      <w:r>
        <w:t xml:space="preserve">Tiered packages (Silver/Gold/Platinum with declared inclusions per tier)</w:t>
      </w:r>
    </w:p>
    <w:p>
      <w:pPr>
        <w:numPr>
          <w:ilvl w:val="0"/>
          <w:numId w:val="1013"/>
        </w:numPr>
        <w:pStyle w:val="Compact"/>
      </w:pPr>
      <w:r>
        <w:t xml:space="preserve">Hybrid (e.g., stylist base + per-head scaling)</w:t>
      </w:r>
    </w:p>
    <w:p>
      <w:pPr>
        <w:pStyle w:val="FirstParagraph"/>
      </w:pPr>
      <w:r>
        <w:rPr>
          <w:b/>
        </w:rPr>
        <w:t xml:space="preserve">Inclusion Manifest</w:t>
      </w:r>
      <w:r>
        <w:t xml:space="preserve"> </w:t>
      </w:r>
      <w:r>
        <w:t xml:space="preserve">(for venues + stylists + parent-vendor types)</w:t>
      </w:r>
      <w:r>
        <w:t xml:space="preserve"> </w:t>
      </w:r>
      <w:r>
        <w:t xml:space="preserve">Per-package declaration of what's bundled — drives the bundling cascade. See Section 7 for examples.</w:t>
      </w:r>
    </w:p>
    <w:p>
      <w:pPr>
        <w:pStyle w:val="BodyText"/>
      </w:pPr>
      <w:r>
        <w:rPr>
          <w:b/>
        </w:rPr>
        <w:t xml:space="preserve">Coverage Scope</w:t>
      </w:r>
      <w:r>
        <w:t xml:space="preserve"> </w:t>
      </w:r>
      <w:r>
        <w:t xml:space="preserve">(for multi-slot categories)</w:t>
      </w:r>
    </w:p>
    <w:p>
      <w:pPr>
        <w:numPr>
          <w:ilvl w:val="0"/>
          <w:numId w:val="1014"/>
        </w:numPr>
        <w:pStyle w:val="Compact"/>
      </w:pPr>
      <w:r>
        <w:t xml:space="preserve">Photography: pre-nup ✓/✗, wedding ✓/✗, SDE ✓/✗, album ✓/✗, second-shooter ✓/✗</w:t>
      </w:r>
    </w:p>
    <w:p>
      <w:pPr>
        <w:numPr>
          <w:ilvl w:val="0"/>
          <w:numId w:val="1014"/>
        </w:numPr>
        <w:pStyle w:val="Compact"/>
      </w:pPr>
      <w:r>
        <w:t xml:space="preserve">HMUA: bride ✓, mothers ✓/✗, bridesmaids ✓/✗, touch-up ✓/✗</w:t>
      </w:r>
    </w:p>
    <w:p>
      <w:pPr>
        <w:numPr>
          <w:ilvl w:val="0"/>
          <w:numId w:val="1014"/>
        </w:numPr>
        <w:pStyle w:val="Compact"/>
      </w:pPr>
      <w:r>
        <w:t xml:space="preserve">Videography: SDE ✓/✗, full-feature ✓/✗, drone ✓/✗, multi-cam ✓/✗</w:t>
      </w:r>
    </w:p>
    <w:p>
      <w:pPr>
        <w:pStyle w:val="FirstParagraph"/>
      </w:pPr>
      <w:r>
        <w:rPr>
          <w:b/>
        </w:rPr>
        <w:t xml:space="preserve">Relationships</w:t>
      </w:r>
    </w:p>
    <w:p>
      <w:pPr>
        <w:numPr>
          <w:ilvl w:val="0"/>
          <w:numId w:val="1015"/>
        </w:numPr>
        <w:pStyle w:val="Compact"/>
      </w:pPr>
      <w:r>
        <w:t xml:space="preserve">Recommended pairings (venue → preferred caterers; stylist → florist partners)</w:t>
      </w:r>
    </w:p>
    <w:p>
      <w:pPr>
        <w:numPr>
          <w:ilvl w:val="0"/>
          <w:numId w:val="1015"/>
        </w:numPr>
        <w:pStyle w:val="Compact"/>
      </w:pPr>
      <w:r>
        <w:t xml:space="preserve">Corkage policy (for venues that allow outside catering — flat ₱/head)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absorbs_categories[]</w:t>
      </w:r>
      <w:r>
        <w:t xml:space="preserve"> </w:t>
      </w:r>
      <w:r>
        <w:t xml:space="preserve">(for stylists/parent-vendors)</w:t>
      </w:r>
    </w:p>
    <w:p>
      <w:pPr>
        <w:pStyle w:val="FirstParagraph"/>
      </w:pPr>
      <w:r>
        <w:rPr>
          <w:b/>
        </w:rPr>
        <w:t xml:space="preserve">Capacity Range</w:t>
      </w:r>
      <w:r>
        <w:t xml:space="preserve"> </w:t>
      </w:r>
      <w:r>
        <w:t xml:space="preserve">(for venues)</w:t>
      </w:r>
    </w:p>
    <w:p>
      <w:pPr>
        <w:numPr>
          <w:ilvl w:val="0"/>
          <w:numId w:val="1016"/>
        </w:numPr>
        <w:pStyle w:val="Compact"/>
      </w:pPr>
      <w:r>
        <w:t xml:space="preserve">Min guests, max guests, layout options (round / long / mixed)</w:t>
      </w:r>
    </w:p>
    <w:p>
      <w:pPr>
        <w:pStyle w:val="FirstParagraph"/>
      </w:pPr>
      <w:r>
        <w:rPr>
          <w:b/>
        </w:rPr>
        <w:t xml:space="preserve">Verification Tier</w:t>
      </w:r>
    </w:p>
    <w:p>
      <w:pPr>
        <w:numPr>
          <w:ilvl w:val="0"/>
          <w:numId w:val="1017"/>
        </w:numPr>
        <w:pStyle w:val="Compact"/>
      </w:pPr>
      <w:r>
        <w:rPr>
          <w:i/>
        </w:rPr>
        <w:t xml:space="preserve">Self-attested</w:t>
      </w:r>
      <w:r>
        <w:t xml:space="preserve"> </w:t>
      </w:r>
      <w:r>
        <w:t xml:space="preserve">(free): vendor uploads license + portfolio</w:t>
      </w:r>
    </w:p>
    <w:p>
      <w:pPr>
        <w:numPr>
          <w:ilvl w:val="0"/>
          <w:numId w:val="1017"/>
        </w:numPr>
        <w:pStyle w:val="Compact"/>
      </w:pPr>
      <w:r>
        <w:rPr>
          <w:i/>
        </w:rPr>
        <w:t xml:space="preserve">Verified Setnayan Badge</w:t>
      </w:r>
      <w:r>
        <w:t xml:space="preserve"> </w:t>
      </w:r>
      <w:r>
        <w:t xml:space="preserve">(paid): Setnayan team validates docs, past events, real Setnayan couple reviews</w:t>
      </w:r>
    </w:p>
    <w:p>
      <w:pPr>
        <w:pStyle w:val="Heading3"/>
      </w:pPr>
      <w:bookmarkStart w:id="43" w:name="match-logic"/>
      <w:r>
        <w:t xml:space="preserve">Match Logic</w:t>
      </w:r>
      <w:bookmarkEnd w:id="43"/>
    </w:p>
    <w:p>
      <w:pPr>
        <w:pStyle w:val="SourceCode"/>
      </w:pPr>
      <w:r>
        <w:rPr>
          <w:rStyle w:val="VerbatimChar"/>
        </w:rPr>
        <w:t xml:space="preserve">plan_builder.couple → vendor.match if:</w:t>
      </w:r>
      <w:r>
        <w:br/>
      </w:r>
      <w:r>
        <w:rPr>
          <w:rStyle w:val="VerbatimChar"/>
        </w:rPr>
        <w:t xml:space="preserve">  vendor.service_category ⊇ category_being_shopped</w:t>
      </w:r>
      <w:r>
        <w:br/>
      </w:r>
      <w:r>
        <w:rPr>
          <w:rStyle w:val="VerbatimChar"/>
        </w:rPr>
        <w:t xml:space="preserve">  AND tier_overlap(vendor.tiers, couple.working_tier)</w:t>
      </w:r>
      <w:r>
        <w:br/>
      </w:r>
      <w:r>
        <w:rPr>
          <w:rStyle w:val="VerbatimChar"/>
        </w:rPr>
        <w:t xml:space="preserve">  AND distance(vendor.service_area, couple.ceremony_venue) ≤ category_radius</w:t>
      </w:r>
      <w:r>
        <w:br/>
      </w:r>
      <w:r>
        <w:rPr>
          <w:rStyle w:val="VerbatimChar"/>
        </w:rPr>
        <w:t xml:space="preserve">  AND price_in_range(vendor.pricing_model, couple.category_budget)</w:t>
      </w:r>
      <w:r>
        <w:br/>
      </w:r>
      <w:r>
        <w:rPr>
          <w:rStyle w:val="VerbatimChar"/>
        </w:rPr>
        <w:t xml:space="preserve">  AND coverage_match(vendor.coverage_scope, couple.required_coverage)</w:t>
      </w:r>
      <w:r>
        <w:br/>
      </w:r>
      <w:r>
        <w:rPr>
          <w:rStyle w:val="VerbatimChar"/>
        </w:rPr>
        <w:t xml:space="preserve">  AND quality_floor: vendor.rating ≥ 4.0 OR vendor.verified_setnayan_badge</w:t>
      </w:r>
    </w:p>
    <w:p>
      <w:pPr>
        <w:pStyle w:val="FirstParagraph"/>
      </w:pPr>
      <w:r>
        <w:t xml:space="preserve">Couples never need to filter manually. The plan builder's category page is pre-filtered to vendors who match all of the above. Don't-undersell rule still applies: low-priced quality vendors at any tier remain visible.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Xa5959600273f4b01ee560522f3bb6641654d3ab"/>
      <w:r>
        <w:t xml:space="preserve">7. Bundling Cascade Reference</w:t>
      </w:r>
      <w:bookmarkEnd w:id="44"/>
    </w:p>
    <w:p>
      <w:pPr>
        <w:pStyle w:val="FirstParagraph"/>
      </w:pPr>
      <w:r>
        <w:t xml:space="preserve">When a couple picks a venue, the plan engine reads its</w:t>
      </w:r>
      <w:r>
        <w:t xml:space="preserve"> </w:t>
      </w:r>
      <w:r>
        <w:rPr>
          <w:rStyle w:val="VerbatimChar"/>
        </w:rPr>
        <w:t xml:space="preserve">inclusions</w:t>
      </w:r>
      <w:r>
        <w:t xml:space="preserve"> </w:t>
      </w:r>
      <w:r>
        <w:t xml:space="preserve">manifest and auto-marks downstream categories as bundled.</w:t>
      </w:r>
    </w:p>
    <w:p>
      <w:pPr>
        <w:pStyle w:val="Heading3"/>
      </w:pPr>
      <w:bookmarkStart w:id="45" w:name="hotel-premium-package-2500pax"/>
      <w:r>
        <w:t xml:space="preserve">Hotel Premium Package (₱2,500+/pax)</w:t>
      </w:r>
      <w:bookmarkEnd w:id="4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Auto-bundled?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Catering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Cake</w:t>
            </w:r>
          </w:p>
        </w:tc>
        <w:tc>
          <w:p>
            <w:pPr>
              <w:pStyle w:val="Compact"/>
              <w:jc w:val="left"/>
            </w:pPr>
            <w:r>
              <w:t xml:space="preserve">✓ (3–4 tier typical)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Reception florals</w:t>
            </w:r>
          </w:p>
        </w:tc>
        <w:tc>
          <w:p>
            <w:pPr>
              <w:pStyle w:val="Compact"/>
              <w:jc w:val="left"/>
            </w:pPr>
            <w:r>
              <w:t xml:space="preserve">✓ (centerpieces + arch)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Bridal car</w:t>
            </w:r>
          </w:p>
        </w:tc>
        <w:tc>
          <w:p>
            <w:pPr>
              <w:pStyle w:val="Compact"/>
              <w:jc w:val="left"/>
            </w:pPr>
            <w:r>
              <w:t xml:space="preserve">✓ (5 hrs)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Bridal suite + Family suite</w:t>
            </w:r>
          </w:p>
        </w:tc>
        <w:tc>
          <w:p>
            <w:pPr>
              <w:pStyle w:val="Compact"/>
              <w:jc w:val="left"/>
            </w:pPr>
            <w:r>
              <w:t xml:space="preserve">✓ (1 night each)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Day-of coordinator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Sound system + AV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Ceremony coordination (if hotel chapel)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Heading3"/>
      </w:pPr>
      <w:bookmarkStart w:id="46" w:name="restaurant-bundle-15002500pax"/>
      <w:r>
        <w:t xml:space="preserve">Restaurant Bundle (₱1,500–2,500/pax)</w:t>
      </w:r>
      <w:bookmarkEnd w:id="4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Auto-bundled?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Catering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Cake</w:t>
            </w:r>
          </w:p>
        </w:tc>
        <w:tc>
          <w:p>
            <w:pPr>
              <w:pStyle w:val="Compact"/>
              <w:jc w:val="left"/>
            </w:pPr>
            <w:r>
              <w:t xml:space="preserve">✓ (smaller, 1–2 tier)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Basic centerpieces</w:t>
            </w:r>
          </w:p>
        </w:tc>
        <w:tc>
          <w:p>
            <w:pPr>
              <w:pStyle w:val="Compact"/>
              <w:jc w:val="left"/>
            </w:pPr>
            <w:r>
              <w:t xml:space="preserve">✓ (sometimes)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Sound system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Heading3"/>
      </w:pPr>
      <w:bookmarkStart w:id="47" w:name="garden-estate-150400k-rent"/>
      <w:r>
        <w:t xml:space="preserve">Garden Estate (₱150–400K rent)</w:t>
      </w:r>
      <w:bookmarkEnd w:id="4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Auto-bundled?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Catering</w:t>
            </w:r>
          </w:p>
        </w:tc>
        <w:tc>
          <w:p>
            <w:pPr>
              <w:pStyle w:val="Compact"/>
              <w:jc w:val="left"/>
            </w:pPr>
            <w:r>
              <w:t xml:space="preserve">— (preferred caterer or open)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Sound system</w:t>
            </w:r>
          </w:p>
        </w:tc>
        <w:tc>
          <w:p>
            <w:pPr>
              <w:pStyle w:val="Compact"/>
              <w:jc w:val="left"/>
            </w:pPr>
            <w:r>
              <w:t xml:space="preserve">✓ (sometimes)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Basic decor</w:t>
            </w:r>
          </w:p>
        </w:tc>
        <w:tc>
          <w:p>
            <w:pPr>
              <w:pStyle w:val="Compact"/>
              <w:jc w:val="left"/>
            </w:pPr>
            <w:r>
              <w:t xml:space="preserve">✓ (sometimes)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Everything else</w:t>
            </w:r>
          </w:p>
        </w:tc>
        <w:tc>
          <w:p>
            <w:pPr>
              <w:pStyle w:val="Compact"/>
              <w:jc w:val="left"/>
            </w:pPr>
            <w:r>
              <w:t xml:space="preserve">— (sourced separately)</w:t>
            </w:r>
          </w:p>
        </w:tc>
      </w:tr>
    </w:tbl>
    <w:p>
      <w:pPr>
        <w:pStyle w:val="Heading3"/>
      </w:pPr>
      <w:bookmarkStart w:id="48" w:name="stylist-parent-vendor"/>
      <w:r>
        <w:t xml:space="preserve">Stylist Parent-Vendor</w:t>
      </w:r>
      <w:bookmarkEnd w:id="48"/>
    </w:p>
    <w:p>
      <w:pPr>
        <w:pStyle w:val="FirstParagraph"/>
      </w:pPr>
      <w:r>
        <w:t xml:space="preserve">When a couple hires a full-service stylist: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Auto-bundled?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Reception florals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Ceremony florals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Lights &amp; Sounds (design lighting)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Decor + table styling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Stage backdrop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Bouquets + boutonnières</w:t>
            </w:r>
          </w:p>
        </w:tc>
        <w:tc>
          <w:p>
            <w:pPr>
              <w:pStyle w:val="Compact"/>
              <w:jc w:val="left"/>
            </w:pPr>
            <w:r>
              <w:t xml:space="preserve">✓ (often)</w:t>
            </w:r>
          </w:p>
        </w:tc>
      </w:tr>
    </w:tbl>
    <w:p>
      <w:pPr>
        <w:pStyle w:val="Heading3"/>
      </w:pPr>
      <w:bookmarkStart w:id="49" w:name="food-card-pattern-refined"/>
      <w:r>
        <w:t xml:space="preserve">Food Card Pattern (refined)</w:t>
      </w:r>
      <w:bookmarkEnd w:id="49"/>
    </w:p>
    <w:p>
      <w:pPr>
        <w:pStyle w:val="FirstParagraph"/>
      </w:pPr>
      <w:r>
        <w:t xml:space="preserve">The catering category appears in the plan even when food is bundled by the venue, in a "confirm or modify" state:</w:t>
      </w:r>
    </w:p>
    <w:p>
      <w:pPr>
        <w:pStyle w:val="BlockText"/>
      </w:pPr>
      <w:r>
        <w:rPr>
          <w:b/>
        </w:rPr>
        <w:t xml:space="preserve">Catering</w:t>
      </w:r>
      <w:r>
        <w:t xml:space="preserve"> </w:t>
      </w:r>
      <w:r>
        <w:rPr>
          <w:i/>
        </w:rPr>
        <w:t xml:space="preserve">✓ Included with your venue</w:t>
      </w:r>
      <w:r>
        <w:t xml:space="preserve"> </w:t>
      </w:r>
      <w:r>
        <w:t xml:space="preserve">[ Keep this menu ] · [ Upgrade to premium ] · [ Switch caterers ]</w:t>
      </w:r>
    </w:p>
    <w:p>
      <w:pPr>
        <w:pStyle w:val="FirstParagraph"/>
      </w:pPr>
      <w:r>
        <w:t xml:space="preserve">Translation by food arrangement: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Included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Switch caterers</w:t>
      </w:r>
      <w:r>
        <w:t xml:space="preserve"> </w:t>
      </w:r>
      <w:r>
        <w:t xml:space="preserve">warns that food is part of venue contract;</w:t>
      </w:r>
      <w:r>
        <w:t xml:space="preserve"> </w:t>
      </w:r>
      <w:r>
        <w:rPr>
          <w:i/>
        </w:rPr>
        <w:t xml:space="preserve">Upgrade</w:t>
      </w:r>
      <w:r>
        <w:t xml:space="preserve"> </w:t>
      </w:r>
      <w:r>
        <w:t xml:space="preserve">opens premium add-ons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Exclusive caterer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Switch</w:t>
      </w:r>
      <w:r>
        <w:t xml:space="preserve"> </w:t>
      </w:r>
      <w:r>
        <w:t xml:space="preserve">shows venue's mandated list only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Preferred + corkage</w:t>
      </w:r>
      <w:r>
        <w:t xml:space="preserve"> </w:t>
      </w:r>
      <w:r>
        <w:t xml:space="preserve">→ All three actions live; switching to outside triggers corkage warning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Open</w:t>
      </w:r>
      <w:r>
        <w:t xml:space="preserve"> </w:t>
      </w:r>
      <w:r>
        <w:t xml:space="preserve">→ Full browse mode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X40961052d7ed4f62e5f7809b2ccbdb9c5a27dd4"/>
      <w:r>
        <w:t xml:space="preserve">8. Sub-Events and Sibling Events</w:t>
      </w:r>
      <w:bookmarkEnd w:id="50"/>
    </w:p>
    <w:p>
      <w:pPr>
        <w:pStyle w:val="Heading3"/>
      </w:pPr>
      <w:bookmarkStart w:id="51" w:name="engagement-party-sub-event"/>
      <w:r>
        <w:t xml:space="preserve">Engagement Party (Sub-Event)</w:t>
      </w:r>
      <w:bookmarkEnd w:id="51"/>
    </w:p>
    <w:p>
      <w:pPr>
        <w:pStyle w:val="FirstParagraph"/>
      </w:pPr>
      <w:r>
        <w:t xml:space="preserve">Same Setnayan event, schema-linked via</w:t>
      </w:r>
      <w:r>
        <w:t xml:space="preserve"> </w:t>
      </w:r>
      <w:r>
        <w:rPr>
          <w:rStyle w:val="VerbatimChar"/>
        </w:rPr>
        <w:t xml:space="preserve">parent_event_id</w:t>
      </w:r>
      <w:r>
        <w:t xml:space="preserve">. Smaller guest list (subset of main wedding), separate date, reusable vendor relationships.</w:t>
      </w:r>
    </w:p>
    <w:p>
      <w:pPr>
        <w:pStyle w:val="BodyText"/>
      </w:pPr>
      <w:r>
        <w:rPr>
          <w:b/>
        </w:rPr>
        <w:t xml:space="preserve">Surfaces in:</w:t>
      </w:r>
    </w:p>
    <w:p>
      <w:pPr>
        <w:numPr>
          <w:ilvl w:val="0"/>
          <w:numId w:val="1019"/>
        </w:numPr>
        <w:pStyle w:val="Compact"/>
      </w:pPr>
      <w:r>
        <w:t xml:space="preserve">Couple's event picker → nested under the main wedding ("Wedding · Sept 2026 ▸ Engagement Party · Mar 2026")</w:t>
      </w:r>
    </w:p>
    <w:p>
      <w:pPr>
        <w:numPr>
          <w:ilvl w:val="0"/>
          <w:numId w:val="1019"/>
        </w:numPr>
        <w:pStyle w:val="Compact"/>
      </w:pPr>
      <w:r>
        <w:t xml:space="preserve">Plan builder → sub-event tab with own category list (often fewer categories: venue, food, photography, attire only)</w:t>
      </w:r>
    </w:p>
    <w:p>
      <w:pPr>
        <w:numPr>
          <w:ilvl w:val="0"/>
          <w:numId w:val="1019"/>
        </w:numPr>
        <w:pStyle w:val="Compact"/>
      </w:pPr>
      <w:r>
        <w:t xml:space="preserve">Budget (0007) → its own line items, separate from main wedding budget</w:t>
      </w:r>
    </w:p>
    <w:p>
      <w:pPr>
        <w:pStyle w:val="FirstParagraph"/>
      </w:pPr>
      <w:r>
        <w:rPr>
          <w:b/>
        </w:rPr>
        <w:t xml:space="preserve">Common patterns:</w:t>
      </w:r>
    </w:p>
    <w:p>
      <w:pPr>
        <w:numPr>
          <w:ilvl w:val="0"/>
          <w:numId w:val="1020"/>
        </w:numPr>
        <w:pStyle w:val="Compact"/>
      </w:pPr>
      <w:r>
        <w:t xml:space="preserve">6–12 months before wedding</w:t>
      </w:r>
    </w:p>
    <w:p>
      <w:pPr>
        <w:numPr>
          <w:ilvl w:val="0"/>
          <w:numId w:val="1020"/>
        </w:numPr>
        <w:pStyle w:val="Compact"/>
      </w:pPr>
      <w:r>
        <w:t xml:space="preserve">30–80 guests (close family + best friends)</w:t>
      </w:r>
    </w:p>
    <w:p>
      <w:pPr>
        <w:numPr>
          <w:ilvl w:val="0"/>
          <w:numId w:val="1020"/>
        </w:numPr>
        <w:pStyle w:val="Compact"/>
      </w:pPr>
      <w:r>
        <w:t xml:space="preserve">Reuses photographer (often becomes the pre-nup shoot)</w:t>
      </w:r>
    </w:p>
    <w:p>
      <w:pPr>
        <w:numPr>
          <w:ilvl w:val="0"/>
          <w:numId w:val="1020"/>
        </w:numPr>
        <w:pStyle w:val="Compact"/>
      </w:pPr>
      <w:r>
        <w:t xml:space="preserve">Reuses caterer / venue from a curated list</w:t>
      </w:r>
    </w:p>
    <w:p>
      <w:pPr>
        <w:numPr>
          <w:ilvl w:val="0"/>
          <w:numId w:val="1020"/>
        </w:numPr>
        <w:pStyle w:val="Compact"/>
      </w:pPr>
      <w:r>
        <w:t xml:space="preserve">Optional: announces the engagement on the couple's invitation site</w:t>
      </w:r>
    </w:p>
    <w:p>
      <w:pPr>
        <w:pStyle w:val="Heading3"/>
      </w:pPr>
      <w:bookmarkStart w:id="52" w:name="bridal-shower--stag-night-sibling-event"/>
      <w:r>
        <w:t xml:space="preserve">Bridal Shower / Stag Night (Sibling Event)</w:t>
      </w:r>
      <w:bookmarkEnd w:id="52"/>
    </w:p>
    <w:p>
      <w:pPr>
        <w:pStyle w:val="FirstParagraph"/>
      </w:pPr>
      <w:r>
        <w:t xml:space="preserve">Friend-organized; the friend is the event owner, not the couple. Friend creates their own Setnayan event with</w:t>
      </w:r>
      <w:r>
        <w:t xml:space="preserve"> </w:t>
      </w:r>
      <w:r>
        <w:rPr>
          <w:rStyle w:val="VerbatimChar"/>
        </w:rPr>
        <w:t xml:space="preserve">linked_to_event_id</w:t>
      </w:r>
      <w:r>
        <w:t xml:space="preserve"> </w:t>
      </w:r>
      <w:r>
        <w:t xml:space="preserve">pointing to the main wedding.</w:t>
      </w:r>
    </w:p>
    <w:p>
      <w:pPr>
        <w:pStyle w:val="BodyText"/>
      </w:pPr>
      <w:r>
        <w:rPr>
          <w:b/>
        </w:rPr>
        <w:t xml:space="preserve">Why the link matters:</w:t>
      </w:r>
    </w:p>
    <w:p>
      <w:pPr>
        <w:numPr>
          <w:ilvl w:val="0"/>
          <w:numId w:val="1021"/>
        </w:numPr>
        <w:pStyle w:val="Compact"/>
      </w:pPr>
      <w:r>
        <w:t xml:space="preserve">Guest list overlap detection (don't double-invite)</w:t>
      </w:r>
    </w:p>
    <w:p>
      <w:pPr>
        <w:numPr>
          <w:ilvl w:val="0"/>
          <w:numId w:val="1021"/>
        </w:numPr>
        <w:pStyle w:val="Compact"/>
      </w:pPr>
      <w:r>
        <w:t xml:space="preserve">Date conflict warning (don't conflict with prep day)</w:t>
      </w:r>
    </w:p>
    <w:p>
      <w:pPr>
        <w:numPr>
          <w:ilvl w:val="0"/>
          <w:numId w:val="1021"/>
        </w:numPr>
        <w:pStyle w:val="Compact"/>
      </w:pPr>
      <w:r>
        <w:t xml:space="preserve">Surprise-keeping mode (couple cannot see the friend's event by default)</w:t>
      </w:r>
    </w:p>
    <w:p>
      <w:pPr>
        <w:numPr>
          <w:ilvl w:val="0"/>
          <w:numId w:val="1021"/>
        </w:numPr>
        <w:pStyle w:val="Compact"/>
      </w:pPr>
      <w:r>
        <w:t xml:space="preserve">Optional vendor sharing (some HMUAs / photographers do both events)</w:t>
      </w:r>
    </w:p>
    <w:p>
      <w:pPr>
        <w:pStyle w:val="FirstParagraph"/>
      </w:pPr>
      <w:r>
        <w:rPr>
          <w:b/>
        </w:rPr>
        <w:t xml:space="preserve">Privacy:</w:t>
      </w:r>
      <w:r>
        <w:t xml:space="preserve"> </w:t>
      </w:r>
      <w:r>
        <w:t xml:space="preserve">Surprise mode hides the sibling event from the couple's view entirely. Friend can flip surprise off when they want the couple in the loop.</w:t>
      </w:r>
    </w:p>
    <w:p>
      <w:pPr>
        <w:pStyle w:val="Heading3"/>
      </w:pPr>
      <w:bookmarkStart w:id="53" w:name="engagement--stag--shower-vendor-reuse"/>
      <w:r>
        <w:t xml:space="preserve">Engagement / Stag / Shower Vendor Reuse</w:t>
      </w:r>
      <w:bookmarkEnd w:id="53"/>
    </w:p>
    <w:p>
      <w:pPr>
        <w:pStyle w:val="FirstParagraph"/>
      </w:pPr>
      <w:r>
        <w:t xml:space="preserve">When a couple's main wedding photographer also covers their engagement party (or pre-nup shoot), the plan engine recognizes the shared vendor and shows a unified "Photography" view spanning all events.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4" w:name="X28edf0d6cc92bbcd46ed5316e32522d5814c3b1"/>
      <w:r>
        <w:t xml:space="preserve">9. Post-Wedding Coordination Tasks</w:t>
      </w:r>
      <w:bookmarkEnd w:id="54"/>
    </w:p>
    <w:p>
      <w:pPr>
        <w:pStyle w:val="FirstParagraph"/>
      </w:pPr>
      <w:r>
        <w:t xml:space="preserve">The plan doesn't end at the reception send-off. Setnayan nudges couples through the post-wedding tail.</w:t>
      </w:r>
    </w:p>
    <w:p>
      <w:pPr>
        <w:pStyle w:val="Heading3"/>
      </w:pPr>
      <w:bookmarkStart w:id="55" w:name="marriage-certificate-pickup"/>
      <w:r>
        <w:t xml:space="preserve">Marriage Certificate Pickup</w:t>
      </w:r>
      <w:bookmarkEnd w:id="55"/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Trigger</w:t>
      </w:r>
      <w:r>
        <w:t xml:space="preserve">: 14 days after wedding date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Nudge copy</w:t>
      </w:r>
      <w:r>
        <w:t xml:space="preserve">: "Your marriage certificate is ready for pickup at [your LCR office]. Bring 2 valid IDs and the original receipt."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Optional</w:t>
      </w:r>
      <w:r>
        <w:t xml:space="preserve">: Annulment of bachelorhood claim (if the diocese requires it)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Why this matters</w:t>
      </w:r>
      <w:r>
        <w:t xml:space="preserve">: Often forgotten in PH weddings; couples discover months later they need it for legal name changes, joint accounts, immigration filings</w:t>
      </w:r>
    </w:p>
    <w:p>
      <w:pPr>
        <w:pStyle w:val="Heading3"/>
      </w:pPr>
      <w:bookmarkStart w:id="56" w:name="honeymoon-coordination"/>
      <w:r>
        <w:t xml:space="preserve">Honeymoon Coordination</w:t>
      </w:r>
      <w:bookmarkEnd w:id="56"/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Surfaces in</w:t>
      </w:r>
      <w:r>
        <w:t xml:space="preserve">: Plan builder as "Post-wedding · Honeymoon" card; Budget (0007) as a separate budget line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Type</w:t>
      </w:r>
      <w:r>
        <w:t xml:space="preserve">: Coordination task with budget allocation field; no Setnayan SKU (couple-led booking via airlines/hotels/agencies directly)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Reminders</w:t>
      </w:r>
      <w:r>
        <w:t xml:space="preserve">:</w:t>
      </w:r>
    </w:p>
    <w:p>
      <w:pPr>
        <w:numPr>
          <w:ilvl w:val="1"/>
          <w:numId w:val="1024"/>
        </w:numPr>
        <w:pStyle w:val="Compact"/>
      </w:pPr>
      <w:r>
        <w:t xml:space="preserve">30 days post-wedding: "Confirm flight and accommodation bookings"</w:t>
      </w:r>
    </w:p>
    <w:p>
      <w:pPr>
        <w:numPr>
          <w:ilvl w:val="1"/>
          <w:numId w:val="1024"/>
        </w:numPr>
        <w:pStyle w:val="Compact"/>
      </w:pPr>
      <w:r>
        <w:t xml:space="preserve">14 days before honeymoon date: "Pack list checklist"</w:t>
      </w:r>
    </w:p>
    <w:p>
      <w:pPr>
        <w:numPr>
          <w:ilvl w:val="1"/>
          <w:numId w:val="1024"/>
        </w:numPr>
        <w:pStyle w:val="Compact"/>
      </w:pPr>
      <w:r>
        <w:t xml:space="preserve">Day of departure: "Travel documents check (passports, visas, insurance)"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V2 candidate</w:t>
      </w:r>
      <w:r>
        <w:t xml:space="preserve">: Setnayan travel-agency partnerships for one-click honeymoon packages</w:t>
      </w:r>
    </w:p>
    <w:p>
      <w:pPr>
        <w:pStyle w:val="Heading3"/>
      </w:pPr>
      <w:bookmarkStart w:id="57" w:name="wedding-registry--cash-gift-app"/>
      <w:r>
        <w:t xml:space="preserve">Wedding Registry / Cash Gift App</w:t>
      </w:r>
      <w:bookmarkEnd w:id="57"/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V1 implementation</w:t>
      </w:r>
      <w:r>
        <w:t xml:space="preserve">: Coordination task with curated PH options</w:t>
      </w:r>
    </w:p>
    <w:p>
      <w:pPr>
        <w:numPr>
          <w:ilvl w:val="1"/>
          <w:numId w:val="1026"/>
        </w:numPr>
        <w:pStyle w:val="Compact"/>
      </w:pPr>
      <w:r>
        <w:t xml:space="preserve">Lazada Wishlist (most common for physical gifts)</w:t>
      </w:r>
    </w:p>
    <w:p>
      <w:pPr>
        <w:numPr>
          <w:ilvl w:val="1"/>
          <w:numId w:val="1026"/>
        </w:numPr>
        <w:pStyle w:val="Compact"/>
      </w:pPr>
      <w:r>
        <w:t xml:space="preserve">Shopee Wishlist (alternative)</w:t>
      </w:r>
    </w:p>
    <w:p>
      <w:pPr>
        <w:numPr>
          <w:ilvl w:val="1"/>
          <w:numId w:val="1026"/>
        </w:numPr>
        <w:pStyle w:val="Compact"/>
      </w:pPr>
      <w:r>
        <w:t xml:space="preserve">GCash Gift QR (most common for cash)</w:t>
      </w:r>
    </w:p>
    <w:p>
      <w:pPr>
        <w:numPr>
          <w:ilvl w:val="1"/>
          <w:numId w:val="1026"/>
        </w:numPr>
        <w:pStyle w:val="Compact"/>
      </w:pPr>
      <w:r>
        <w:t xml:space="preserve">Honeyfund / Hitchd / Zola (international registry apps)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Surfaces in</w:t>
      </w:r>
      <w:r>
        <w:t xml:space="preserve">: Couple's invitation site (0002/0004) as a "Gifts" widget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V2 candidate</w:t>
      </w:r>
      <w:r>
        <w:t xml:space="preserve">: Native Setnayan Registry + GCash gift integration with auto-thank-you note generation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Etiquette nuance</w:t>
      </w:r>
      <w:r>
        <w:t xml:space="preserve">: PH wedding culture leans toward cash gifts. Couples may want a "soft" gift register (suggested items) without forcing physical-gift expectations</w:t>
      </w:r>
    </w:p>
    <w:p>
      <w:pPr>
        <w:pStyle w:val="Heading3"/>
      </w:pPr>
      <w:bookmarkStart w:id="58" w:name="thank-you-cards"/>
      <w:r>
        <w:t xml:space="preserve">Thank-You Cards</w:t>
      </w:r>
      <w:bookmarkEnd w:id="58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Trigger</w:t>
      </w:r>
      <w:r>
        <w:t xml:space="preserve">: 21 days post-wedding ("Most of your gifts have arrived. Time to send thank-yous.")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Surfaces</w:t>
      </w:r>
      <w:r>
        <w:t xml:space="preserve">: Curated stationery vendors + GCash gift QR as a "send a personalized thank-you with photo" option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V2 SKU</w:t>
      </w:r>
      <w:r>
        <w:t xml:space="preserve">: Setnayan Thank-You Cards — auto-generated cards with the couple's wedding photo, custom message, and per-guest personalization (ties into the Papic gallery and Photo Delivery)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9" w:name="X57455cd353713fd07eed503fa5d768a368bb0ea"/>
      <w:r>
        <w:t xml:space="preserve">10. Wizard Flow Refactor (Path C V1)</w:t>
      </w:r>
      <w:bookmarkEnd w:id="59"/>
    </w:p>
    <w:p>
      <w:pPr>
        <w:pStyle w:val="Heading3"/>
      </w:pPr>
      <w:bookmarkStart w:id="60" w:name="old-flow-pre-tier-first-refactor"/>
      <w:r>
        <w:t xml:space="preserve">Old flow (pre-tier-first refactor)</w:t>
      </w:r>
      <w:bookmarkEnd w:id="60"/>
    </w:p>
    <w:p>
      <w:pPr>
        <w:pStyle w:val="FirstParagraph"/>
      </w:pPr>
      <w:r>
        <w:t xml:space="preserve">date → location → guests → style →</w:t>
      </w:r>
      <w:r>
        <w:t xml:space="preserve"> </w:t>
      </w:r>
      <w:r>
        <w:rPr>
          <w:b/>
        </w:rPr>
        <w:t xml:space="preserve">type your budget</w:t>
      </w:r>
      <w:r>
        <w:t xml:space="preserve"> </w:t>
      </w:r>
      <w:r>
        <w:t xml:space="preserve">→ tier classification → category guidance</w:t>
      </w:r>
    </w:p>
    <w:p>
      <w:pPr>
        <w:pStyle w:val="Heading3"/>
      </w:pPr>
      <w:bookmarkStart w:id="61" w:name="new-flow-tier-first-locked"/>
      <w:r>
        <w:t xml:space="preserve">New flow (tier-first, locked)</w:t>
      </w:r>
      <w:bookmarkEnd w:id="61"/>
    </w:p>
    <w:p>
      <w:pPr>
        <w:pStyle w:val="FirstParagraph"/>
      </w:pPr>
      <w:r>
        <w:t xml:space="preserve">date → location → guests → style →</w:t>
      </w:r>
      <w:r>
        <w:t xml:space="preserve"> </w:t>
      </w:r>
      <w:r>
        <w:rPr>
          <w:b/>
        </w:rPr>
        <w:t xml:space="preserve">pick a tier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stick or play with budget</w:t>
      </w:r>
      <w:r>
        <w:t xml:space="preserve"> </w:t>
      </w:r>
      <w:r>
        <w:t xml:space="preserve">→ category guidance</w:t>
      </w:r>
    </w:p>
    <w:p>
      <w:pPr>
        <w:pStyle w:val="Heading3"/>
      </w:pPr>
      <w:bookmarkStart w:id="62" w:name="tier-picker-screen"/>
      <w:r>
        <w:t xml:space="preserve">Tier Picker Screen</w:t>
      </w:r>
      <w:bookmarkEnd w:id="62"/>
    </w:p>
    <w:p>
      <w:pPr>
        <w:pStyle w:val="FirstParagraph"/>
      </w:pPr>
      <w:r>
        <w:t xml:space="preserve">5 cards arranged vertically (mobile) or in a 5-column grid (desktop):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TIER 1 · Simple and Intimate                    │</w:t>
      </w:r>
      <w:r>
        <w:br/>
      </w:r>
      <w:r>
        <w:rPr>
          <w:rStyle w:val="VerbatimChar"/>
        </w:rPr>
        <w:t xml:space="preserve">│ ₱1,500–3,000 per head                           │</w:t>
      </w:r>
      <w:r>
        <w:br/>
      </w:r>
      <w:r>
        <w:rPr>
          <w:rStyle w:val="VerbatimChar"/>
        </w:rPr>
        <w:t xml:space="preserve">│ For your 200 guests: ₱300K – ₱600K              │</w:t>
      </w:r>
      <w:r>
        <w:br/>
      </w:r>
      <w:r>
        <w:rPr>
          <w:rStyle w:val="VerbatimChar"/>
        </w:rPr>
        <w:t xml:space="preserve">│ Restaurant or modest hotel · close family       │</w:t>
      </w:r>
      <w:r>
        <w:br/>
      </w:r>
      <w:r>
        <w:rPr>
          <w:rStyle w:val="VerbatimChar"/>
        </w:rPr>
        <w:t xml:space="preserve">│ + minimal extras                                │</w:t>
      </w:r>
      <w:r>
        <w:br/>
      </w:r>
      <w:r>
        <w:rPr>
          <w:rStyle w:val="VerbatimChar"/>
        </w:rPr>
        <w:t xml:space="preserve">│ [photo strip]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TIER 2 · Charming and Personal                  │</w:t>
      </w:r>
      <w:r>
        <w:br/>
      </w:r>
      <w:r>
        <w:rPr>
          <w:rStyle w:val="VerbatimChar"/>
        </w:rPr>
        <w:t xml:space="preserve">│ ₱3,000–5,000 per head                           │</w:t>
      </w:r>
      <w:r>
        <w:br/>
      </w:r>
      <w:r>
        <w:rPr>
          <w:rStyle w:val="VerbatimChar"/>
        </w:rPr>
        <w:t xml:space="preserve">│ For your 200 guests: ₱600K – ₱1M                │</w:t>
      </w:r>
      <w:r>
        <w:br/>
      </w:r>
      <w:r>
        <w:rPr>
          <w:rStyle w:val="VerbatimChar"/>
        </w:rPr>
        <w:t xml:space="preserve">│ ...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... (3 more tiers)</w:t>
      </w:r>
    </w:p>
    <w:p>
      <w:pPr>
        <w:pStyle w:val="Heading3"/>
      </w:pPr>
      <w:bookmarkStart w:id="63" w:name="stick-or-play-screen"/>
      <w:r>
        <w:t xml:space="preserve">Stick or Play Screen</w:t>
      </w:r>
      <w:bookmarkEnd w:id="63"/>
    </w:p>
    <w:p>
      <w:pPr>
        <w:pStyle w:val="FirstParagraph"/>
      </w:pPr>
      <w:r>
        <w:t xml:space="preserve">After tier pick, this screen shows:</w:t>
      </w:r>
    </w:p>
    <w:p>
      <w:pPr>
        <w:pStyle w:val="BlockText"/>
      </w:pPr>
      <w:r>
        <w:rPr>
          <w:b/>
        </w:rPr>
        <w:t xml:space="preserve">Your working budget: ₱2.3M</w:t>
      </w:r>
      <w:r>
        <w:t xml:space="preserve"> </w:t>
      </w:r>
      <w:r>
        <w:rPr>
          <w:i/>
        </w:rPr>
        <w:t xml:space="preserve">(Distinguished tier × 230 guests)</w:t>
      </w:r>
    </w:p>
    <w:p>
      <w:pPr>
        <w:pStyle w:val="BlockText"/>
      </w:pPr>
      <w:r>
        <w:t xml:space="preserve">Want to stick with this, or play with the range?</w:t>
      </w:r>
    </w:p>
    <w:p>
      <w:pPr>
        <w:pStyle w:val="BlockText"/>
      </w:pPr>
      <w:r>
        <w:t xml:space="preserve">[ Stick — keep ₱2.3M ] [ Play — give me a range ]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i/>
        </w:rPr>
        <w:t xml:space="preserve">Play</w:t>
      </w:r>
      <w:r>
        <w:t xml:space="preserve">, opens a slider:</w:t>
      </w:r>
    </w:p>
    <w:p>
      <w:pPr>
        <w:pStyle w:val="SourceCode"/>
      </w:pPr>
      <w:r>
        <w:rPr>
          <w:rStyle w:val="VerbatimChar"/>
        </w:rPr>
        <w:t xml:space="preserve">₱1.84M ◀━━━━━━━━●━━━━━━━━▶ ₱3M</w:t>
      </w:r>
      <w:r>
        <w:br/>
      </w:r>
      <w:r>
        <w:rPr>
          <w:rStyle w:val="VerbatimChar"/>
        </w:rPr>
        <w:t xml:space="preserve">                |</w:t>
      </w:r>
      <w:r>
        <w:br/>
      </w:r>
      <w:r>
        <w:rPr>
          <w:rStyle w:val="VerbatimChar"/>
        </w:rPr>
        <w:t xml:space="preserve">              ₱2.3M (current)</w:t>
      </w:r>
      <w:r>
        <w:br/>
      </w:r>
      <w:r>
        <w:br/>
      </w:r>
      <w:r>
        <w:rPr>
          <w:rStyle w:val="VerbatimChar"/>
        </w:rPr>
        <w:t xml:space="preserve">← Tighten by ₱400K: Restaurant or smaller-hotel options;</w:t>
      </w:r>
      <w:r>
        <w:br/>
      </w:r>
      <w:r>
        <w:rPr>
          <w:rStyle w:val="VerbatimChar"/>
        </w:rPr>
        <w:t xml:space="preserve">   skip cocktail attractions</w:t>
      </w:r>
      <w:r>
        <w:br/>
      </w:r>
      <w:r>
        <w:rPr>
          <w:rStyle w:val="VerbatimChar"/>
        </w:rPr>
        <w:t xml:space="preserve">→ Stretch by ₱400K: Premium hotel options unlock; full</w:t>
      </w:r>
      <w:r>
        <w:br/>
      </w:r>
      <w:r>
        <w:rPr>
          <w:rStyle w:val="VerbatimChar"/>
        </w:rPr>
        <w:t xml:space="preserve">   stylist-driven design</w:t>
      </w:r>
    </w:p>
    <w:p>
      <w:pPr>
        <w:pStyle w:val="Heading3"/>
      </w:pPr>
      <w:bookmarkStart w:id="64" w:name="category-page-headers"/>
      <w:r>
        <w:t xml:space="preserve">Category Page Headers</w:t>
      </w:r>
      <w:bookmarkEnd w:id="64"/>
    </w:p>
    <w:p>
      <w:pPr>
        <w:pStyle w:val="FirstParagraph"/>
      </w:pPr>
      <w:r>
        <w:t xml:space="preserve">Every category card shows:</w:t>
      </w:r>
    </w:p>
    <w:p>
      <w:pPr>
        <w:numPr>
          <w:ilvl w:val="0"/>
          <w:numId w:val="1028"/>
        </w:numPr>
        <w:pStyle w:val="Compact"/>
      </w:pPr>
      <w:r>
        <w:t xml:space="preserve">Category name + importance tier badge</w:t>
      </w:r>
    </w:p>
    <w:p>
      <w:pPr>
        <w:numPr>
          <w:ilvl w:val="0"/>
          <w:numId w:val="1028"/>
        </w:numPr>
        <w:pStyle w:val="Compact"/>
      </w:pPr>
      <w:r>
        <w:t xml:space="preserve">Status (open / in-progress / done / bundled)</w:t>
      </w:r>
    </w:p>
    <w:p>
      <w:pPr>
        <w:numPr>
          <w:ilvl w:val="0"/>
          <w:numId w:val="1028"/>
        </w:numPr>
        <w:pStyle w:val="Compact"/>
      </w:pPr>
      <w:r>
        <w:t xml:space="preserve">Typical ₱ range for couple's tier ("Distinguished tier typically: ₱120K–₱180K for music")</w:t>
      </w:r>
    </w:p>
    <w:p>
      <w:pPr>
        <w:numPr>
          <w:ilvl w:val="0"/>
          <w:numId w:val="1028"/>
        </w:numPr>
        <w:pStyle w:val="Compact"/>
      </w:pPr>
      <w:r>
        <w:t xml:space="preserve">Lead-time hint ("Book by [month]")</w:t>
      </w:r>
    </w:p>
    <w:p>
      <w:pPr>
        <w:numPr>
          <w:ilvl w:val="0"/>
          <w:numId w:val="1028"/>
        </w:numPr>
        <w:pStyle w:val="Compact"/>
      </w:pPr>
      <w:r>
        <w:t xml:space="preserve">Bundled badge if absorbed by venue or stylist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5" w:name="X5f8280e1f59f37ef77099dd7d783c5663130eec"/>
      <w:r>
        <w:t xml:space="preserve">11. Representative Venue Inventory</w:t>
      </w:r>
      <w:bookmarkEnd w:id="65"/>
    </w:p>
    <w:p>
      <w:pPr>
        <w:pStyle w:val="BlockText"/>
      </w:pPr>
      <w:r>
        <w:rPr>
          <w:b/>
        </w:rPr>
        <w:t xml:space="preserve">CAVEAT</w:t>
      </w:r>
      <w:r>
        <w:t xml:space="preserve">: The lists below are illustrative samples drawn from common-knowledge of the PH wedding scene. Prices are rough ranges and</w:t>
      </w:r>
      <w:r>
        <w:t xml:space="preserve"> </w:t>
      </w:r>
      <w:r>
        <w:rPr>
          <w:b/>
        </w:rPr>
        <w:t xml:space="preserve">change yearly</w:t>
      </w:r>
      <w:r>
        <w:t xml:space="preserve">. Capacity figures are typical, not maximums. Use these as research starting points for your team — Din Phase 3 (vendor self-onboarding) is the canonical mechanism for collecting verified, current vendor data. Do not present these prices to couples without verification.</w:t>
      </w:r>
    </w:p>
    <w:p>
      <w:pPr>
        <w:pStyle w:val="Heading3"/>
      </w:pPr>
      <w:bookmarkStart w:id="66" w:name="X9fea7568dfda77d4f58049e7c0399a69033de85"/>
      <w:r>
        <w:t xml:space="preserve">11A. Hotels (Metro Manila + nearby)</w:t>
      </w:r>
      <w:bookmarkEnd w:id="6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Hotel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Capacity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Typical ₱/pax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Tier Span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Manila Hotel</w:t>
            </w:r>
          </w:p>
        </w:tc>
        <w:tc>
          <w:p>
            <w:pPr>
              <w:pStyle w:val="Compact"/>
              <w:jc w:val="left"/>
            </w:pPr>
            <w:r>
              <w:t xml:space="preserve">Ermita</w:t>
            </w:r>
          </w:p>
        </w:tc>
        <w:tc>
          <w:p>
            <w:pPr>
              <w:pStyle w:val="Compact"/>
              <w:jc w:val="left"/>
            </w:pPr>
            <w:r>
              <w:t xml:space="preserve">250–500</w:t>
            </w:r>
          </w:p>
        </w:tc>
        <w:tc>
          <w:p>
            <w:pPr>
              <w:pStyle w:val="Compact"/>
              <w:jc w:val="left"/>
            </w:pPr>
            <w:r>
              <w:t xml:space="preserve">₱2,500–4,000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The Peninsula Manila</w:t>
            </w:r>
          </w:p>
        </w:tc>
        <w:tc>
          <w:p>
            <w:pPr>
              <w:pStyle w:val="Compact"/>
              <w:jc w:val="left"/>
            </w:pPr>
            <w:r>
              <w:t xml:space="preserve">Makati</w:t>
            </w:r>
          </w:p>
        </w:tc>
        <w:tc>
          <w:p>
            <w:pPr>
              <w:pStyle w:val="Compact"/>
              <w:jc w:val="left"/>
            </w:pPr>
            <w:r>
              <w:t xml:space="preserve">200–700</w:t>
            </w:r>
          </w:p>
        </w:tc>
        <w:tc>
          <w:p>
            <w:pPr>
              <w:pStyle w:val="Compact"/>
              <w:jc w:val="left"/>
            </w:pPr>
            <w:r>
              <w:t xml:space="preserve">₱2,800–4,500</w:t>
            </w:r>
          </w:p>
        </w:tc>
        <w:tc>
          <w:p>
            <w:pPr>
              <w:pStyle w:val="Compact"/>
              <w:jc w:val="left"/>
            </w:pPr>
            <w:r>
              <w:t xml:space="preserve">T2–T5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Conrad Manila</w:t>
            </w:r>
          </w:p>
        </w:tc>
        <w:tc>
          <w:p>
            <w:pPr>
              <w:pStyle w:val="Compact"/>
              <w:jc w:val="left"/>
            </w:pPr>
            <w:r>
              <w:t xml:space="preserve">Pasay</w:t>
            </w:r>
          </w:p>
        </w:tc>
        <w:tc>
          <w:p>
            <w:pPr>
              <w:pStyle w:val="Compact"/>
              <w:jc w:val="left"/>
            </w:pPr>
            <w:r>
              <w:t xml:space="preserve">200–280</w:t>
            </w:r>
          </w:p>
        </w:tc>
        <w:tc>
          <w:p>
            <w:pPr>
              <w:pStyle w:val="Compact"/>
              <w:jc w:val="left"/>
            </w:pPr>
            <w:r>
              <w:t xml:space="preserve">₱2,400–3,500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Sofitel Philippine Plaza</w:t>
            </w:r>
          </w:p>
        </w:tc>
        <w:tc>
          <w:p>
            <w:pPr>
              <w:pStyle w:val="Compact"/>
              <w:jc w:val="left"/>
            </w:pPr>
            <w:r>
              <w:t xml:space="preserve">Pasay</w:t>
            </w:r>
          </w:p>
        </w:tc>
        <w:tc>
          <w:p>
            <w:pPr>
              <w:pStyle w:val="Compact"/>
              <w:jc w:val="left"/>
            </w:pPr>
            <w:r>
              <w:t xml:space="preserve">200–600</w:t>
            </w:r>
          </w:p>
        </w:tc>
        <w:tc>
          <w:p>
            <w:pPr>
              <w:pStyle w:val="Compact"/>
              <w:jc w:val="left"/>
            </w:pPr>
            <w:r>
              <w:t xml:space="preserve">₱2,200–3,800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Marriott Hotel Manila</w:t>
            </w:r>
          </w:p>
        </w:tc>
        <w:tc>
          <w:p>
            <w:pPr>
              <w:pStyle w:val="Compact"/>
              <w:jc w:val="left"/>
            </w:pPr>
            <w:r>
              <w:t xml:space="preserve">Pasay</w:t>
            </w:r>
          </w:p>
        </w:tc>
        <w:tc>
          <w:p>
            <w:pPr>
              <w:pStyle w:val="Compact"/>
              <w:jc w:val="left"/>
            </w:pPr>
            <w:r>
              <w:t xml:space="preserve">200–500</w:t>
            </w:r>
          </w:p>
        </w:tc>
        <w:tc>
          <w:p>
            <w:pPr>
              <w:pStyle w:val="Compact"/>
              <w:jc w:val="left"/>
            </w:pPr>
            <w:r>
              <w:t xml:space="preserve">₱2,300–3,500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Shangri-La The Fort</w:t>
            </w:r>
          </w:p>
        </w:tc>
        <w:tc>
          <w:p>
            <w:pPr>
              <w:pStyle w:val="Compact"/>
              <w:jc w:val="left"/>
            </w:pPr>
            <w:r>
              <w:t xml:space="preserve">BGC</w:t>
            </w:r>
          </w:p>
        </w:tc>
        <w:tc>
          <w:p>
            <w:pPr>
              <w:pStyle w:val="Compact"/>
              <w:jc w:val="left"/>
            </w:pPr>
            <w:r>
              <w:t xml:space="preserve">200–800</w:t>
            </w:r>
          </w:p>
        </w:tc>
        <w:tc>
          <w:p>
            <w:pPr>
              <w:pStyle w:val="Compact"/>
              <w:jc w:val="left"/>
            </w:pPr>
            <w:r>
              <w:t xml:space="preserve">₱3,000–5,000</w:t>
            </w:r>
          </w:p>
        </w:tc>
        <w:tc>
          <w:p>
            <w:pPr>
              <w:pStyle w:val="Compact"/>
              <w:jc w:val="left"/>
            </w:pPr>
            <w:r>
              <w:t xml:space="preserve">T3–T5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Shangri-La Makati</w:t>
            </w:r>
          </w:p>
        </w:tc>
        <w:tc>
          <w:p>
            <w:pPr>
              <w:pStyle w:val="Compact"/>
              <w:jc w:val="left"/>
            </w:pPr>
            <w:r>
              <w:t xml:space="preserve">Makati</w:t>
            </w:r>
          </w:p>
        </w:tc>
        <w:tc>
          <w:p>
            <w:pPr>
              <w:pStyle w:val="Compact"/>
              <w:jc w:val="left"/>
            </w:pPr>
            <w:r>
              <w:t xml:space="preserve">200–600</w:t>
            </w:r>
          </w:p>
        </w:tc>
        <w:tc>
          <w:p>
            <w:pPr>
              <w:pStyle w:val="Compact"/>
              <w:jc w:val="left"/>
            </w:pPr>
            <w:r>
              <w:t xml:space="preserve">₱3,000–4,800</w:t>
            </w:r>
          </w:p>
        </w:tc>
        <w:tc>
          <w:p>
            <w:pPr>
              <w:pStyle w:val="Compact"/>
              <w:jc w:val="left"/>
            </w:pPr>
            <w:r>
              <w:t xml:space="preserve">T3–T5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Edsa Shangri-La</w:t>
            </w:r>
          </w:p>
        </w:tc>
        <w:tc>
          <w:p>
            <w:pPr>
              <w:pStyle w:val="Compact"/>
              <w:jc w:val="left"/>
            </w:pPr>
            <w:r>
              <w:t xml:space="preserve">Mandaluyong</w:t>
            </w:r>
          </w:p>
        </w:tc>
        <w:tc>
          <w:p>
            <w:pPr>
              <w:pStyle w:val="Compact"/>
              <w:jc w:val="left"/>
            </w:pPr>
            <w:r>
              <w:t xml:space="preserve">200–500</w:t>
            </w:r>
          </w:p>
        </w:tc>
        <w:tc>
          <w:p>
            <w:pPr>
              <w:pStyle w:val="Compact"/>
              <w:jc w:val="left"/>
            </w:pPr>
            <w:r>
              <w:t xml:space="preserve">₱2,500–3,800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Solaire Resort &amp; Casino</w:t>
            </w:r>
          </w:p>
        </w:tc>
        <w:tc>
          <w:p>
            <w:pPr>
              <w:pStyle w:val="Compact"/>
              <w:jc w:val="left"/>
            </w:pPr>
            <w:r>
              <w:t xml:space="preserve">Pasay</w:t>
            </w:r>
          </w:p>
        </w:tc>
        <w:tc>
          <w:p>
            <w:pPr>
              <w:pStyle w:val="Compact"/>
              <w:jc w:val="left"/>
            </w:pPr>
            <w:r>
              <w:t xml:space="preserve">200–800</w:t>
            </w:r>
          </w:p>
        </w:tc>
        <w:tc>
          <w:p>
            <w:pPr>
              <w:pStyle w:val="Compact"/>
              <w:jc w:val="left"/>
            </w:pPr>
            <w:r>
              <w:t xml:space="preserve">₱3,000–5,500</w:t>
            </w:r>
          </w:p>
        </w:tc>
        <w:tc>
          <w:p>
            <w:pPr>
              <w:pStyle w:val="Compact"/>
              <w:jc w:val="left"/>
            </w:pPr>
            <w:r>
              <w:t xml:space="preserve">T3–T5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Okada Manila</w:t>
            </w:r>
          </w:p>
        </w:tc>
        <w:tc>
          <w:p>
            <w:pPr>
              <w:pStyle w:val="Compact"/>
              <w:jc w:val="left"/>
            </w:pPr>
            <w:r>
              <w:t xml:space="preserve">Parañaque</w:t>
            </w:r>
          </w:p>
        </w:tc>
        <w:tc>
          <w:p>
            <w:pPr>
              <w:pStyle w:val="Compact"/>
              <w:jc w:val="left"/>
            </w:pPr>
            <w:r>
              <w:t xml:space="preserve">250–1,000</w:t>
            </w:r>
          </w:p>
        </w:tc>
        <w:tc>
          <w:p>
            <w:pPr>
              <w:pStyle w:val="Compact"/>
              <w:jc w:val="left"/>
            </w:pPr>
            <w:r>
              <w:t xml:space="preserve">₱2,500–4,500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City of Dreams Manila</w:t>
            </w:r>
          </w:p>
        </w:tc>
        <w:tc>
          <w:p>
            <w:pPr>
              <w:pStyle w:val="Compact"/>
              <w:jc w:val="left"/>
            </w:pPr>
            <w:r>
              <w:t xml:space="preserve">Parañaque</w:t>
            </w:r>
          </w:p>
        </w:tc>
        <w:tc>
          <w:p>
            <w:pPr>
              <w:pStyle w:val="Compact"/>
              <w:jc w:val="left"/>
            </w:pPr>
            <w:r>
              <w:t xml:space="preserve">200–500</w:t>
            </w:r>
          </w:p>
        </w:tc>
        <w:tc>
          <w:p>
            <w:pPr>
              <w:pStyle w:val="Compact"/>
              <w:jc w:val="left"/>
            </w:pPr>
            <w:r>
              <w:t xml:space="preserve">₱2,800–4,500</w:t>
            </w:r>
          </w:p>
        </w:tc>
        <w:tc>
          <w:p>
            <w:pPr>
              <w:pStyle w:val="Compact"/>
              <w:jc w:val="left"/>
            </w:pPr>
            <w:r>
              <w:t xml:space="preserve">T2–T5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Resorts World Manila</w:t>
            </w:r>
          </w:p>
        </w:tc>
        <w:tc>
          <w:p>
            <w:pPr>
              <w:pStyle w:val="Compact"/>
              <w:jc w:val="left"/>
            </w:pPr>
            <w:r>
              <w:t xml:space="preserve">Pasay</w:t>
            </w:r>
          </w:p>
        </w:tc>
        <w:tc>
          <w:p>
            <w:pPr>
              <w:pStyle w:val="Compact"/>
              <w:jc w:val="left"/>
            </w:pPr>
            <w:r>
              <w:t xml:space="preserve">200–600</w:t>
            </w:r>
          </w:p>
        </w:tc>
        <w:tc>
          <w:p>
            <w:pPr>
              <w:pStyle w:val="Compact"/>
              <w:jc w:val="left"/>
            </w:pPr>
            <w:r>
              <w:t xml:space="preserve">₱2,200–3,800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Grand Hyatt Manila</w:t>
            </w:r>
          </w:p>
        </w:tc>
        <w:tc>
          <w:p>
            <w:pPr>
              <w:pStyle w:val="Compact"/>
              <w:jc w:val="left"/>
            </w:pPr>
            <w:r>
              <w:t xml:space="preserve">BGC</w:t>
            </w:r>
          </w:p>
        </w:tc>
        <w:tc>
          <w:p>
            <w:pPr>
              <w:pStyle w:val="Compact"/>
              <w:jc w:val="left"/>
            </w:pPr>
            <w:r>
              <w:t xml:space="preserve">200–600</w:t>
            </w:r>
          </w:p>
        </w:tc>
        <w:tc>
          <w:p>
            <w:pPr>
              <w:pStyle w:val="Compact"/>
              <w:jc w:val="left"/>
            </w:pPr>
            <w:r>
              <w:t xml:space="preserve">₱2,800–4,500</w:t>
            </w:r>
          </w:p>
        </w:tc>
        <w:tc>
          <w:p>
            <w:pPr>
              <w:pStyle w:val="Compact"/>
              <w:jc w:val="left"/>
            </w:pPr>
            <w:r>
              <w:t xml:space="preserve">T2–T5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Hyatt Regency Manila</w:t>
            </w:r>
          </w:p>
        </w:tc>
        <w:tc>
          <w:p>
            <w:pPr>
              <w:pStyle w:val="Compact"/>
              <w:jc w:val="left"/>
            </w:pPr>
            <w:r>
              <w:t xml:space="preserve">Pasay</w:t>
            </w:r>
          </w:p>
        </w:tc>
        <w:tc>
          <w:p>
            <w:pPr>
              <w:pStyle w:val="Compact"/>
              <w:jc w:val="left"/>
            </w:pPr>
            <w:r>
              <w:t xml:space="preserve">200–500</w:t>
            </w:r>
          </w:p>
        </w:tc>
        <w:tc>
          <w:p>
            <w:pPr>
              <w:pStyle w:val="Compact"/>
              <w:jc w:val="left"/>
            </w:pPr>
            <w:r>
              <w:t xml:space="preserve">₱2,200–3,500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Diamond Hotel</w:t>
            </w:r>
          </w:p>
        </w:tc>
        <w:tc>
          <w:p>
            <w:pPr>
              <w:pStyle w:val="Compact"/>
              <w:jc w:val="left"/>
            </w:pPr>
            <w:r>
              <w:t xml:space="preserve">Manila</w:t>
            </w:r>
          </w:p>
        </w:tc>
        <w:tc>
          <w:p>
            <w:pPr>
              <w:pStyle w:val="Compact"/>
              <w:jc w:val="left"/>
            </w:pPr>
            <w:r>
              <w:t xml:space="preserve">150–350</w:t>
            </w:r>
          </w:p>
        </w:tc>
        <w:tc>
          <w:p>
            <w:pPr>
              <w:pStyle w:val="Compact"/>
              <w:jc w:val="left"/>
            </w:pPr>
            <w:r>
              <w:t xml:space="preserve">₱2,000–3,200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Dusit Thani Manila</w:t>
            </w:r>
          </w:p>
        </w:tc>
        <w:tc>
          <w:p>
            <w:pPr>
              <w:pStyle w:val="Compact"/>
              <w:jc w:val="left"/>
            </w:pPr>
            <w:r>
              <w:t xml:space="preserve">Makati</w:t>
            </w:r>
          </w:p>
        </w:tc>
        <w:tc>
          <w:p>
            <w:pPr>
              <w:pStyle w:val="Compact"/>
              <w:jc w:val="left"/>
            </w:pPr>
            <w:r>
              <w:t xml:space="preserve">200–600</w:t>
            </w:r>
          </w:p>
        </w:tc>
        <w:tc>
          <w:p>
            <w:pPr>
              <w:pStyle w:val="Compact"/>
              <w:jc w:val="left"/>
            </w:pPr>
            <w:r>
              <w:t xml:space="preserve">₱2,300–3,500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New World Makati Hotel</w:t>
            </w:r>
          </w:p>
        </w:tc>
        <w:tc>
          <w:p>
            <w:pPr>
              <w:pStyle w:val="Compact"/>
              <w:jc w:val="left"/>
            </w:pPr>
            <w:r>
              <w:t xml:space="preserve">Makati</w:t>
            </w:r>
          </w:p>
        </w:tc>
        <w:tc>
          <w:p>
            <w:pPr>
              <w:pStyle w:val="Compact"/>
              <w:jc w:val="left"/>
            </w:pPr>
            <w:r>
              <w:t xml:space="preserve">150–400</w:t>
            </w:r>
          </w:p>
        </w:tc>
        <w:tc>
          <w:p>
            <w:pPr>
              <w:pStyle w:val="Compact"/>
              <w:jc w:val="left"/>
            </w:pPr>
            <w:r>
              <w:t xml:space="preserve">₱2,200–3,500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Fairmont Makati</w:t>
            </w:r>
          </w:p>
        </w:tc>
        <w:tc>
          <w:p>
            <w:pPr>
              <w:pStyle w:val="Compact"/>
              <w:jc w:val="left"/>
            </w:pPr>
            <w:r>
              <w:t xml:space="preserve">Makati</w:t>
            </w:r>
          </w:p>
        </w:tc>
        <w:tc>
          <w:p>
            <w:pPr>
              <w:pStyle w:val="Compact"/>
              <w:jc w:val="left"/>
            </w:pPr>
            <w:r>
              <w:t xml:space="preserve">200–400</w:t>
            </w:r>
          </w:p>
        </w:tc>
        <w:tc>
          <w:p>
            <w:pPr>
              <w:pStyle w:val="Compact"/>
              <w:jc w:val="left"/>
            </w:pPr>
            <w:r>
              <w:t xml:space="preserve">₱2,500–4,000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Raffles Makati</w:t>
            </w:r>
          </w:p>
        </w:tc>
        <w:tc>
          <w:p>
            <w:pPr>
              <w:pStyle w:val="Compact"/>
              <w:jc w:val="left"/>
            </w:pPr>
            <w:r>
              <w:t xml:space="preserve">Makati</w:t>
            </w:r>
          </w:p>
        </w:tc>
        <w:tc>
          <w:p>
            <w:pPr>
              <w:pStyle w:val="Compact"/>
              <w:jc w:val="left"/>
            </w:pPr>
            <w:r>
              <w:t xml:space="preserve">100–200</w:t>
            </w:r>
          </w:p>
        </w:tc>
        <w:tc>
          <w:p>
            <w:pPr>
              <w:pStyle w:val="Compact"/>
              <w:jc w:val="left"/>
            </w:pPr>
            <w:r>
              <w:t xml:space="preserve">₱3,500–5,500</w:t>
            </w:r>
          </w:p>
        </w:tc>
        <w:tc>
          <w:p>
            <w:pPr>
              <w:pStyle w:val="Compact"/>
              <w:jc w:val="left"/>
            </w:pPr>
            <w:r>
              <w:t xml:space="preserve">T3–T5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Holiday Inn Makati</w:t>
            </w:r>
          </w:p>
        </w:tc>
        <w:tc>
          <w:p>
            <w:pPr>
              <w:pStyle w:val="Compact"/>
              <w:jc w:val="left"/>
            </w:pPr>
            <w:r>
              <w:t xml:space="preserve">Makati</w:t>
            </w:r>
          </w:p>
        </w:tc>
        <w:tc>
          <w:p>
            <w:pPr>
              <w:pStyle w:val="Compact"/>
              <w:jc w:val="left"/>
            </w:pPr>
            <w:r>
              <w:t xml:space="preserve">150–350</w:t>
            </w:r>
          </w:p>
        </w:tc>
        <w:tc>
          <w:p>
            <w:pPr>
              <w:pStyle w:val="Compact"/>
              <w:jc w:val="left"/>
            </w:pPr>
            <w:r>
              <w:t xml:space="preserve">₱1,800–2,800</w:t>
            </w:r>
          </w:p>
        </w:tc>
        <w:tc>
          <w:p>
            <w:pPr>
              <w:pStyle w:val="Compact"/>
              <w:jc w:val="left"/>
            </w:pPr>
            <w:r>
              <w:t xml:space="preserve">T1–T3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I'M Hotel Makati</w:t>
            </w:r>
          </w:p>
        </w:tc>
        <w:tc>
          <w:p>
            <w:pPr>
              <w:pStyle w:val="Compact"/>
              <w:jc w:val="left"/>
            </w:pPr>
            <w:r>
              <w:t xml:space="preserve">Makati</w:t>
            </w:r>
          </w:p>
        </w:tc>
        <w:tc>
          <w:p>
            <w:pPr>
              <w:pStyle w:val="Compact"/>
              <w:jc w:val="left"/>
            </w:pPr>
            <w:r>
              <w:t xml:space="preserve">100–250</w:t>
            </w:r>
          </w:p>
        </w:tc>
        <w:tc>
          <w:p>
            <w:pPr>
              <w:pStyle w:val="Compact"/>
              <w:jc w:val="left"/>
            </w:pPr>
            <w:r>
              <w:t xml:space="preserve">₱1,800–2,800</w:t>
            </w:r>
          </w:p>
        </w:tc>
        <w:tc>
          <w:p>
            <w:pPr>
              <w:pStyle w:val="Compact"/>
              <w:jc w:val="left"/>
            </w:pPr>
            <w:r>
              <w:t xml:space="preserve">T1–T3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Discovery Suites Ortigas</w:t>
            </w:r>
          </w:p>
        </w:tc>
        <w:tc>
          <w:p>
            <w:pPr>
              <w:pStyle w:val="Compact"/>
              <w:jc w:val="left"/>
            </w:pPr>
            <w:r>
              <w:t xml:space="preserve">Ortigas</w:t>
            </w:r>
          </w:p>
        </w:tc>
        <w:tc>
          <w:p>
            <w:pPr>
              <w:pStyle w:val="Compact"/>
              <w:jc w:val="left"/>
            </w:pPr>
            <w:r>
              <w:t xml:space="preserve">100–250</w:t>
            </w:r>
          </w:p>
        </w:tc>
        <w:tc>
          <w:p>
            <w:pPr>
              <w:pStyle w:val="Compact"/>
              <w:jc w:val="left"/>
            </w:pPr>
            <w:r>
              <w:t xml:space="preserve">₱1,800–2,800</w:t>
            </w:r>
          </w:p>
        </w:tc>
        <w:tc>
          <w:p>
            <w:pPr>
              <w:pStyle w:val="Compact"/>
              <w:jc w:val="left"/>
            </w:pPr>
            <w:r>
              <w:t xml:space="preserve">T1–T3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Discovery Primea</w:t>
            </w:r>
          </w:p>
        </w:tc>
        <w:tc>
          <w:p>
            <w:pPr>
              <w:pStyle w:val="Compact"/>
              <w:jc w:val="left"/>
            </w:pPr>
            <w:r>
              <w:t xml:space="preserve">Makati</w:t>
            </w:r>
          </w:p>
        </w:tc>
        <w:tc>
          <w:p>
            <w:pPr>
              <w:pStyle w:val="Compact"/>
              <w:jc w:val="left"/>
            </w:pPr>
            <w:r>
              <w:t xml:space="preserve">150–350</w:t>
            </w:r>
          </w:p>
        </w:tc>
        <w:tc>
          <w:p>
            <w:pPr>
              <w:pStyle w:val="Compact"/>
              <w:jc w:val="left"/>
            </w:pPr>
            <w:r>
              <w:t xml:space="preserve">₱2,500–3,800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Crowne Plaza Manila Galleria</w:t>
            </w:r>
          </w:p>
        </w:tc>
        <w:tc>
          <w:p>
            <w:pPr>
              <w:pStyle w:val="Compact"/>
              <w:jc w:val="left"/>
            </w:pPr>
            <w:r>
              <w:t xml:space="preserve">Ortigas</w:t>
            </w:r>
          </w:p>
        </w:tc>
        <w:tc>
          <w:p>
            <w:pPr>
              <w:pStyle w:val="Compact"/>
              <w:jc w:val="left"/>
            </w:pPr>
            <w:r>
              <w:t xml:space="preserve">200–500</w:t>
            </w:r>
          </w:p>
        </w:tc>
        <w:tc>
          <w:p>
            <w:pPr>
              <w:pStyle w:val="Compact"/>
              <w:jc w:val="left"/>
            </w:pPr>
            <w:r>
              <w:t xml:space="preserve">₱2,000–3,200</w:t>
            </w:r>
          </w:p>
        </w:tc>
        <w:tc>
          <w:p>
            <w:pPr>
              <w:pStyle w:val="Compact"/>
              <w:jc w:val="left"/>
            </w:pPr>
            <w:r>
              <w:t xml:space="preserve">T1–T3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Acacia Hotel Manila</w:t>
            </w:r>
          </w:p>
        </w:tc>
        <w:tc>
          <w:p>
            <w:pPr>
              <w:pStyle w:val="Compact"/>
              <w:jc w:val="left"/>
            </w:pPr>
            <w:r>
              <w:t xml:space="preserve">Alabang</w:t>
            </w:r>
          </w:p>
        </w:tc>
        <w:tc>
          <w:p>
            <w:pPr>
              <w:pStyle w:val="Compact"/>
              <w:jc w:val="left"/>
            </w:pPr>
            <w:r>
              <w:t xml:space="preserve">150–400</w:t>
            </w:r>
          </w:p>
        </w:tc>
        <w:tc>
          <w:p>
            <w:pPr>
              <w:pStyle w:val="Compact"/>
              <w:jc w:val="left"/>
            </w:pPr>
            <w:r>
              <w:t xml:space="preserve">₱1,800–2,800</w:t>
            </w:r>
          </w:p>
        </w:tc>
        <w:tc>
          <w:p>
            <w:pPr>
              <w:pStyle w:val="Compact"/>
              <w:jc w:val="left"/>
            </w:pPr>
            <w:r>
              <w:t xml:space="preserve">T1–T3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Bayleaf Hotel Intramuros</w:t>
            </w:r>
          </w:p>
        </w:tc>
        <w:tc>
          <w:p>
            <w:pPr>
              <w:pStyle w:val="Compact"/>
              <w:jc w:val="left"/>
            </w:pPr>
            <w:r>
              <w:t xml:space="preserve">Intramuros</w:t>
            </w:r>
          </w:p>
        </w:tc>
        <w:tc>
          <w:p>
            <w:pPr>
              <w:pStyle w:val="Compact"/>
              <w:jc w:val="left"/>
            </w:pPr>
            <w:r>
              <w:t xml:space="preserve">100–250</w:t>
            </w:r>
          </w:p>
        </w:tc>
        <w:tc>
          <w:p>
            <w:pPr>
              <w:pStyle w:val="Compact"/>
              <w:jc w:val="left"/>
            </w:pPr>
            <w:r>
              <w:t xml:space="preserve">₱1,800–2,800</w:t>
            </w:r>
          </w:p>
        </w:tc>
        <w:tc>
          <w:p>
            <w:pPr>
              <w:pStyle w:val="Compact"/>
              <w:jc w:val="left"/>
            </w:pPr>
            <w:r>
              <w:t xml:space="preserve">T1–T3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Joya Lofts and Towers</w:t>
            </w:r>
          </w:p>
        </w:tc>
        <w:tc>
          <w:p>
            <w:pPr>
              <w:pStyle w:val="Compact"/>
              <w:jc w:val="left"/>
            </w:pPr>
            <w:r>
              <w:t xml:space="preserve">Rockwell</w:t>
            </w:r>
          </w:p>
        </w:tc>
        <w:tc>
          <w:p>
            <w:pPr>
              <w:pStyle w:val="Compact"/>
              <w:jc w:val="left"/>
            </w:pPr>
            <w:r>
              <w:t xml:space="preserve">80–150</w:t>
            </w:r>
          </w:p>
        </w:tc>
        <w:tc>
          <w:p>
            <w:pPr>
              <w:pStyle w:val="Compact"/>
              <w:jc w:val="left"/>
            </w:pPr>
            <w:r>
              <w:t xml:space="preserve">₱2,000–3,000</w:t>
            </w:r>
          </w:p>
        </w:tc>
        <w:tc>
          <w:p>
            <w:pPr>
              <w:pStyle w:val="Compact"/>
              <w:jc w:val="left"/>
            </w:pPr>
            <w:r>
              <w:t xml:space="preserve">T2–T3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The Linden Suites</w:t>
            </w:r>
          </w:p>
        </w:tc>
        <w:tc>
          <w:p>
            <w:pPr>
              <w:pStyle w:val="Compact"/>
              <w:jc w:val="left"/>
            </w:pPr>
            <w:r>
              <w:t xml:space="preserve">Ortigas</w:t>
            </w:r>
          </w:p>
        </w:tc>
        <w:tc>
          <w:p>
            <w:pPr>
              <w:pStyle w:val="Compact"/>
              <w:jc w:val="left"/>
            </w:pPr>
            <w:r>
              <w:t xml:space="preserve">100–200</w:t>
            </w:r>
          </w:p>
        </w:tc>
        <w:tc>
          <w:p>
            <w:pPr>
              <w:pStyle w:val="Compact"/>
              <w:jc w:val="left"/>
            </w:pPr>
            <w:r>
              <w:t xml:space="preserve">₱1,800–2,800</w:t>
            </w:r>
          </w:p>
        </w:tc>
        <w:tc>
          <w:p>
            <w:pPr>
              <w:pStyle w:val="Compact"/>
              <w:jc w:val="left"/>
            </w:pPr>
            <w:r>
              <w:t xml:space="preserve">T1–T3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Seda Vertis North</w:t>
            </w:r>
          </w:p>
        </w:tc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150–300</w:t>
            </w:r>
          </w:p>
        </w:tc>
        <w:tc>
          <w:p>
            <w:pPr>
              <w:pStyle w:val="Compact"/>
              <w:jc w:val="left"/>
            </w:pPr>
            <w:r>
              <w:t xml:space="preserve">₱1,800–2,800</w:t>
            </w:r>
          </w:p>
        </w:tc>
        <w:tc>
          <w:p>
            <w:pPr>
              <w:pStyle w:val="Compact"/>
              <w:jc w:val="left"/>
            </w:pPr>
            <w:r>
              <w:t xml:space="preserve">T1–T3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Seda BGC</w:t>
            </w:r>
          </w:p>
        </w:tc>
        <w:tc>
          <w:p>
            <w:pPr>
              <w:pStyle w:val="Compact"/>
              <w:jc w:val="left"/>
            </w:pPr>
            <w:r>
              <w:t xml:space="preserve">BGC</w:t>
            </w:r>
          </w:p>
        </w:tc>
        <w:tc>
          <w:p>
            <w:pPr>
              <w:pStyle w:val="Compact"/>
              <w:jc w:val="left"/>
            </w:pPr>
            <w:r>
              <w:t xml:space="preserve">150–300</w:t>
            </w:r>
          </w:p>
        </w:tc>
        <w:tc>
          <w:p>
            <w:pPr>
              <w:pStyle w:val="Compact"/>
              <w:jc w:val="left"/>
            </w:pPr>
            <w:r>
              <w:t xml:space="preserve">₱1,800–2,800</w:t>
            </w:r>
          </w:p>
        </w:tc>
        <w:tc>
          <w:p>
            <w:pPr>
              <w:pStyle w:val="Compact"/>
              <w:jc w:val="left"/>
            </w:pPr>
            <w:r>
              <w:t xml:space="preserve">T1–T3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Ascott BGC</w:t>
            </w:r>
          </w:p>
        </w:tc>
        <w:tc>
          <w:p>
            <w:pPr>
              <w:pStyle w:val="Compact"/>
              <w:jc w:val="left"/>
            </w:pPr>
            <w:r>
              <w:t xml:space="preserve">BGC</w:t>
            </w:r>
          </w:p>
        </w:tc>
        <w:tc>
          <w:p>
            <w:pPr>
              <w:pStyle w:val="Compact"/>
              <w:jc w:val="left"/>
            </w:pPr>
            <w:r>
              <w:t xml:space="preserve">100–250</w:t>
            </w:r>
          </w:p>
        </w:tc>
        <w:tc>
          <w:p>
            <w:pPr>
              <w:pStyle w:val="Compact"/>
              <w:jc w:val="left"/>
            </w:pPr>
            <w:r>
              <w:t xml:space="preserve">₱2,000–3,200</w:t>
            </w:r>
          </w:p>
        </w:tc>
        <w:tc>
          <w:p>
            <w:pPr>
              <w:pStyle w:val="Compact"/>
              <w:jc w:val="left"/>
            </w:pPr>
            <w:r>
              <w:t xml:space="preserve">T2–T3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Belmont Hotel Manila</w:t>
            </w:r>
          </w:p>
        </w:tc>
        <w:tc>
          <w:p>
            <w:pPr>
              <w:pStyle w:val="Compact"/>
              <w:jc w:val="left"/>
            </w:pPr>
            <w:r>
              <w:t xml:space="preserve">Pasay</w:t>
            </w:r>
          </w:p>
        </w:tc>
        <w:tc>
          <w:p>
            <w:pPr>
              <w:pStyle w:val="Compact"/>
              <w:jc w:val="left"/>
            </w:pPr>
            <w:r>
              <w:t xml:space="preserve">150–300</w:t>
            </w:r>
          </w:p>
        </w:tc>
        <w:tc>
          <w:p>
            <w:pPr>
              <w:pStyle w:val="Compact"/>
              <w:jc w:val="left"/>
            </w:pPr>
            <w:r>
              <w:t xml:space="preserve">₱1,800–2,800</w:t>
            </w:r>
          </w:p>
        </w:tc>
        <w:tc>
          <w:p>
            <w:pPr>
              <w:pStyle w:val="Compact"/>
              <w:jc w:val="left"/>
            </w:pPr>
            <w:r>
              <w:t xml:space="preserve">T1–T3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Wack Wack Resort &amp; Country Club</w:t>
            </w:r>
          </w:p>
        </w:tc>
        <w:tc>
          <w:p>
            <w:pPr>
              <w:pStyle w:val="Compact"/>
              <w:jc w:val="left"/>
            </w:pPr>
            <w:r>
              <w:t xml:space="preserve">Mandaluyong</w:t>
            </w:r>
          </w:p>
        </w:tc>
        <w:tc>
          <w:p>
            <w:pPr>
              <w:pStyle w:val="Compact"/>
              <w:jc w:val="left"/>
            </w:pPr>
            <w:r>
              <w:t xml:space="preserve">200–500</w:t>
            </w:r>
          </w:p>
        </w:tc>
        <w:tc>
          <w:p>
            <w:pPr>
              <w:pStyle w:val="Compact"/>
              <w:jc w:val="left"/>
            </w:pPr>
            <w:r>
              <w:t xml:space="preserve">₱2,200–3,500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Manila Polo Club</w:t>
            </w:r>
          </w:p>
        </w:tc>
        <w:tc>
          <w:p>
            <w:pPr>
              <w:pStyle w:val="Compact"/>
              <w:jc w:val="left"/>
            </w:pPr>
            <w:r>
              <w:t xml:space="preserve">Makati</w:t>
            </w:r>
          </w:p>
        </w:tc>
        <w:tc>
          <w:p>
            <w:pPr>
              <w:pStyle w:val="Compact"/>
              <w:jc w:val="left"/>
            </w:pPr>
            <w:r>
              <w:t xml:space="preserve">200–500</w:t>
            </w:r>
          </w:p>
        </w:tc>
        <w:tc>
          <w:p>
            <w:pPr>
              <w:pStyle w:val="Compact"/>
              <w:jc w:val="left"/>
            </w:pPr>
            <w:r>
              <w:t xml:space="preserve">₱2,500–4,000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Manila Yacht Club</w:t>
            </w:r>
          </w:p>
        </w:tc>
        <w:tc>
          <w:p>
            <w:pPr>
              <w:pStyle w:val="Compact"/>
              <w:jc w:val="left"/>
            </w:pPr>
            <w:r>
              <w:t xml:space="preserve">Manila</w:t>
            </w:r>
          </w:p>
        </w:tc>
        <w:tc>
          <w:p>
            <w:pPr>
              <w:pStyle w:val="Compact"/>
              <w:jc w:val="left"/>
            </w:pPr>
            <w:r>
              <w:t xml:space="preserve">150–300</w:t>
            </w:r>
          </w:p>
        </w:tc>
        <w:tc>
          <w:p>
            <w:pPr>
              <w:pStyle w:val="Compact"/>
              <w:jc w:val="left"/>
            </w:pPr>
            <w:r>
              <w:t xml:space="preserve">₱2,000–3,000</w:t>
            </w:r>
          </w:p>
        </w:tc>
        <w:tc>
          <w:p>
            <w:pPr>
              <w:pStyle w:val="Compact"/>
              <w:jc w:val="left"/>
            </w:pPr>
            <w:r>
              <w:t xml:space="preserve">T2–T3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The Manor at Camp John Hay</w:t>
            </w:r>
          </w:p>
        </w:tc>
        <w:tc>
          <w:p>
            <w:pPr>
              <w:pStyle w:val="Compact"/>
              <w:jc w:val="left"/>
            </w:pPr>
            <w:r>
              <w:t xml:space="preserve">Baguio</w:t>
            </w:r>
          </w:p>
        </w:tc>
        <w:tc>
          <w:p>
            <w:pPr>
              <w:pStyle w:val="Compact"/>
              <w:jc w:val="left"/>
            </w:pPr>
            <w:r>
              <w:t xml:space="preserve">100–250</w:t>
            </w:r>
          </w:p>
        </w:tc>
        <w:tc>
          <w:p>
            <w:pPr>
              <w:pStyle w:val="Compact"/>
              <w:jc w:val="left"/>
            </w:pPr>
            <w:r>
              <w:t xml:space="preserve">₱2,000–3,500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p>
            <w:pPr>
              <w:pStyle w:val="Compact"/>
              <w:jc w:val="left"/>
            </w:pPr>
            <w:r>
              <w:t xml:space="preserve">The Bellevue Hotel Alabang</w:t>
            </w:r>
          </w:p>
        </w:tc>
        <w:tc>
          <w:p>
            <w:pPr>
              <w:pStyle w:val="Compact"/>
              <w:jc w:val="left"/>
            </w:pPr>
            <w:r>
              <w:t xml:space="preserve">Alabang</w:t>
            </w:r>
          </w:p>
        </w:tc>
        <w:tc>
          <w:p>
            <w:pPr>
              <w:pStyle w:val="Compact"/>
              <w:jc w:val="left"/>
            </w:pPr>
            <w:r>
              <w:t xml:space="preserve">200–500</w:t>
            </w:r>
          </w:p>
        </w:tc>
        <w:tc>
          <w:p>
            <w:pPr>
              <w:pStyle w:val="Compact"/>
              <w:jc w:val="left"/>
            </w:pPr>
            <w:r>
              <w:t xml:space="preserve">₱2,000–3,200</w:t>
            </w:r>
          </w:p>
        </w:tc>
        <w:tc>
          <w:p>
            <w:pPr>
              <w:pStyle w:val="Compact"/>
              <w:jc w:val="left"/>
            </w:pPr>
            <w:r>
              <w:t xml:space="preserve">T1–T3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Crimson Hotel Filinvest City</w:t>
            </w:r>
          </w:p>
        </w:tc>
        <w:tc>
          <w:p>
            <w:pPr>
              <w:pStyle w:val="Compact"/>
              <w:jc w:val="left"/>
            </w:pPr>
            <w:r>
              <w:t xml:space="preserve">Alabang</w:t>
            </w:r>
          </w:p>
        </w:tc>
        <w:tc>
          <w:p>
            <w:pPr>
              <w:pStyle w:val="Compact"/>
              <w:jc w:val="left"/>
            </w:pPr>
            <w:r>
              <w:t xml:space="preserve">200–400</w:t>
            </w:r>
          </w:p>
        </w:tc>
        <w:tc>
          <w:p>
            <w:pPr>
              <w:pStyle w:val="Compact"/>
              <w:jc w:val="left"/>
            </w:pPr>
            <w:r>
              <w:t xml:space="preserve">₱2,200–3,200</w:t>
            </w:r>
          </w:p>
        </w:tc>
        <w:tc>
          <w:p>
            <w:pPr>
              <w:pStyle w:val="Compact"/>
              <w:jc w:val="left"/>
            </w:pPr>
            <w:r>
              <w:t xml:space="preserve">T2–T3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p>
            <w:pPr>
              <w:pStyle w:val="Compact"/>
              <w:jc w:val="left"/>
            </w:pPr>
            <w:r>
              <w:t xml:space="preserve">Vivere Hotel</w:t>
            </w:r>
          </w:p>
        </w:tc>
        <w:tc>
          <w:p>
            <w:pPr>
              <w:pStyle w:val="Compact"/>
              <w:jc w:val="left"/>
            </w:pPr>
            <w:r>
              <w:t xml:space="preserve">Alabang</w:t>
            </w:r>
          </w:p>
        </w:tc>
        <w:tc>
          <w:p>
            <w:pPr>
              <w:pStyle w:val="Compact"/>
              <w:jc w:val="left"/>
            </w:pPr>
            <w:r>
              <w:t xml:space="preserve">150–350</w:t>
            </w:r>
          </w:p>
        </w:tc>
        <w:tc>
          <w:p>
            <w:pPr>
              <w:pStyle w:val="Compact"/>
              <w:jc w:val="left"/>
            </w:pPr>
            <w:r>
              <w:t xml:space="preserve">₱2,000–3,000</w:t>
            </w:r>
          </w:p>
        </w:tc>
        <w:tc>
          <w:p>
            <w:pPr>
              <w:pStyle w:val="Compact"/>
              <w:jc w:val="left"/>
            </w:pPr>
            <w:r>
              <w:t xml:space="preserve">T2–T3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p>
            <w:pPr>
              <w:pStyle w:val="Compact"/>
              <w:jc w:val="left"/>
            </w:pPr>
            <w:r>
              <w:t xml:space="preserve">Eastwood Richmonde Hotel</w:t>
            </w:r>
          </w:p>
        </w:tc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150–300</w:t>
            </w:r>
          </w:p>
        </w:tc>
        <w:tc>
          <w:p>
            <w:pPr>
              <w:pStyle w:val="Compact"/>
              <w:jc w:val="left"/>
            </w:pPr>
            <w:r>
              <w:t xml:space="preserve">₱1,800–2,500</w:t>
            </w:r>
          </w:p>
        </w:tc>
        <w:tc>
          <w:p>
            <w:pPr>
              <w:pStyle w:val="Compact"/>
              <w:jc w:val="left"/>
            </w:pPr>
            <w:r>
              <w:t xml:space="preserve">T1–T3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p>
            <w:pPr>
              <w:pStyle w:val="Compact"/>
              <w:jc w:val="left"/>
            </w:pPr>
            <w:r>
              <w:t xml:space="preserve">F1 Hotel Manila</w:t>
            </w:r>
          </w:p>
        </w:tc>
        <w:tc>
          <w:p>
            <w:pPr>
              <w:pStyle w:val="Compact"/>
              <w:jc w:val="left"/>
            </w:pPr>
            <w:r>
              <w:t xml:space="preserve">BGC</w:t>
            </w:r>
          </w:p>
        </w:tc>
        <w:tc>
          <w:p>
            <w:pPr>
              <w:pStyle w:val="Compact"/>
              <w:jc w:val="left"/>
            </w:pPr>
            <w:r>
              <w:t xml:space="preserve">150–300</w:t>
            </w:r>
          </w:p>
        </w:tc>
        <w:tc>
          <w:p>
            <w:pPr>
              <w:pStyle w:val="Compact"/>
              <w:jc w:val="left"/>
            </w:pPr>
            <w:r>
              <w:t xml:space="preserve">₱2,000–2,800</w:t>
            </w:r>
          </w:p>
        </w:tc>
        <w:tc>
          <w:p>
            <w:pPr>
              <w:pStyle w:val="Compact"/>
              <w:jc w:val="left"/>
            </w:pPr>
            <w:r>
              <w:t xml:space="preserve">T1–T3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p>
            <w:pPr>
              <w:pStyle w:val="Compact"/>
              <w:jc w:val="left"/>
            </w:pPr>
            <w:r>
              <w:t xml:space="preserve">Henann Regency Resort</w:t>
            </w:r>
          </w:p>
        </w:tc>
        <w:tc>
          <w:p>
            <w:pPr>
              <w:pStyle w:val="Compact"/>
              <w:jc w:val="left"/>
            </w:pPr>
            <w:r>
              <w:t xml:space="preserve">Boracay</w:t>
            </w:r>
          </w:p>
        </w:tc>
        <w:tc>
          <w:p>
            <w:pPr>
              <w:pStyle w:val="Compact"/>
              <w:jc w:val="left"/>
            </w:pPr>
            <w:r>
              <w:t xml:space="preserve">150–400</w:t>
            </w:r>
          </w:p>
        </w:tc>
        <w:tc>
          <w:p>
            <w:pPr>
              <w:pStyle w:val="Compact"/>
              <w:jc w:val="left"/>
            </w:pPr>
            <w:r>
              <w:t xml:space="preserve">₱3,000–5,000</w:t>
            </w:r>
          </w:p>
        </w:tc>
        <w:tc>
          <w:p>
            <w:pPr>
              <w:pStyle w:val="Compact"/>
              <w:jc w:val="left"/>
            </w:pPr>
            <w:r>
              <w:t xml:space="preserve">T3–T5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p>
            <w:pPr>
              <w:pStyle w:val="Compact"/>
              <w:jc w:val="left"/>
            </w:pPr>
            <w:r>
              <w:t xml:space="preserve">Crimson Resort Mactan</w:t>
            </w:r>
          </w:p>
        </w:tc>
        <w:tc>
          <w:p>
            <w:pPr>
              <w:pStyle w:val="Compact"/>
              <w:jc w:val="left"/>
            </w:pPr>
            <w:r>
              <w:t xml:space="preserve">Cebu</w:t>
            </w:r>
          </w:p>
        </w:tc>
        <w:tc>
          <w:p>
            <w:pPr>
              <w:pStyle w:val="Compact"/>
              <w:jc w:val="left"/>
            </w:pPr>
            <w:r>
              <w:t xml:space="preserve">200–500</w:t>
            </w:r>
          </w:p>
        </w:tc>
        <w:tc>
          <w:p>
            <w:pPr>
              <w:pStyle w:val="Compact"/>
              <w:jc w:val="left"/>
            </w:pPr>
            <w:r>
              <w:t xml:space="preserve">₱2,800–4,500</w:t>
            </w:r>
          </w:p>
        </w:tc>
        <w:tc>
          <w:p>
            <w:pPr>
              <w:pStyle w:val="Compact"/>
              <w:jc w:val="left"/>
            </w:pPr>
            <w:r>
              <w:t xml:space="preserve">T2–T5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p>
            <w:pPr>
              <w:pStyle w:val="Compact"/>
              <w:jc w:val="left"/>
            </w:pPr>
            <w:r>
              <w:t xml:space="preserve">Shangri-La Mactan Cebu</w:t>
            </w:r>
          </w:p>
        </w:tc>
        <w:tc>
          <w:p>
            <w:pPr>
              <w:pStyle w:val="Compact"/>
              <w:jc w:val="left"/>
            </w:pPr>
            <w:r>
              <w:t xml:space="preserve">Cebu</w:t>
            </w:r>
          </w:p>
        </w:tc>
        <w:tc>
          <w:p>
            <w:pPr>
              <w:pStyle w:val="Compact"/>
              <w:jc w:val="left"/>
            </w:pPr>
            <w:r>
              <w:t xml:space="preserve">250–600</w:t>
            </w:r>
          </w:p>
        </w:tc>
        <w:tc>
          <w:p>
            <w:pPr>
              <w:pStyle w:val="Compact"/>
              <w:jc w:val="left"/>
            </w:pPr>
            <w:r>
              <w:t xml:space="preserve">₱3,500–5,500</w:t>
            </w:r>
          </w:p>
        </w:tc>
        <w:tc>
          <w:p>
            <w:pPr>
              <w:pStyle w:val="Compact"/>
              <w:jc w:val="left"/>
            </w:pPr>
            <w:r>
              <w:t xml:space="preserve">T3–T5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p>
            <w:pPr>
              <w:pStyle w:val="Compact"/>
              <w:jc w:val="left"/>
            </w:pPr>
            <w:r>
              <w:t xml:space="preserve">Plantation Bay Cebu</w:t>
            </w:r>
          </w:p>
        </w:tc>
        <w:tc>
          <w:p>
            <w:pPr>
              <w:pStyle w:val="Compact"/>
              <w:jc w:val="left"/>
            </w:pPr>
            <w:r>
              <w:t xml:space="preserve">Cebu</w:t>
            </w:r>
          </w:p>
        </w:tc>
        <w:tc>
          <w:p>
            <w:pPr>
              <w:pStyle w:val="Compact"/>
              <w:jc w:val="left"/>
            </w:pPr>
            <w:r>
              <w:t xml:space="preserve">150–400</w:t>
            </w:r>
          </w:p>
        </w:tc>
        <w:tc>
          <w:p>
            <w:pPr>
              <w:pStyle w:val="Compact"/>
              <w:jc w:val="left"/>
            </w:pPr>
            <w:r>
              <w:t xml:space="preserve">₱2,500–4,000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p>
            <w:pPr>
              <w:pStyle w:val="Compact"/>
              <w:jc w:val="left"/>
            </w:pPr>
            <w:r>
              <w:t xml:space="preserve">The Henry Hotel Manila</w:t>
            </w:r>
          </w:p>
        </w:tc>
        <w:tc>
          <w:p>
            <w:pPr>
              <w:pStyle w:val="Compact"/>
              <w:jc w:val="left"/>
            </w:pPr>
            <w:r>
              <w:t xml:space="preserve">Pasay</w:t>
            </w:r>
          </w:p>
        </w:tc>
        <w:tc>
          <w:p>
            <w:pPr>
              <w:pStyle w:val="Compact"/>
              <w:jc w:val="left"/>
            </w:pPr>
            <w:r>
              <w:t xml:space="preserve">80–150</w:t>
            </w:r>
          </w:p>
        </w:tc>
        <w:tc>
          <w:p>
            <w:pPr>
              <w:pStyle w:val="Compact"/>
              <w:jc w:val="left"/>
            </w:pPr>
            <w:r>
              <w:t xml:space="preserve">₱2,200–3,200</w:t>
            </w:r>
          </w:p>
        </w:tc>
        <w:tc>
          <w:p>
            <w:pPr>
              <w:pStyle w:val="Compact"/>
              <w:jc w:val="left"/>
            </w:pPr>
            <w:r>
              <w:t xml:space="preserve">T2–T3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p>
            <w:pPr>
              <w:pStyle w:val="Compact"/>
              <w:jc w:val="left"/>
            </w:pPr>
            <w:r>
              <w:t xml:space="preserve">Crowne Plaza Galleria Cebu</w:t>
            </w:r>
          </w:p>
        </w:tc>
        <w:tc>
          <w:p>
            <w:pPr>
              <w:pStyle w:val="Compact"/>
              <w:jc w:val="left"/>
            </w:pPr>
            <w:r>
              <w:t xml:space="preserve">Cebu</w:t>
            </w:r>
          </w:p>
        </w:tc>
        <w:tc>
          <w:p>
            <w:pPr>
              <w:pStyle w:val="Compact"/>
              <w:jc w:val="left"/>
            </w:pPr>
            <w:r>
              <w:t xml:space="preserve">200–500</w:t>
            </w:r>
          </w:p>
        </w:tc>
        <w:tc>
          <w:p>
            <w:pPr>
              <w:pStyle w:val="Compact"/>
              <w:jc w:val="left"/>
            </w:pPr>
            <w:r>
              <w:t xml:space="preserve">₱2,000–3,200</w:t>
            </w:r>
          </w:p>
        </w:tc>
        <w:tc>
          <w:p>
            <w:pPr>
              <w:pStyle w:val="Compact"/>
              <w:jc w:val="left"/>
            </w:pPr>
            <w:r>
              <w:t xml:space="preserve">T1–T3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p>
            <w:pPr>
              <w:pStyle w:val="Compact"/>
              <w:jc w:val="left"/>
            </w:pPr>
            <w:r>
              <w:t xml:space="preserve">Marco Polo Plaza Cebu</w:t>
            </w:r>
          </w:p>
        </w:tc>
        <w:tc>
          <w:p>
            <w:pPr>
              <w:pStyle w:val="Compact"/>
              <w:jc w:val="left"/>
            </w:pPr>
            <w:r>
              <w:t xml:space="preserve">Cebu</w:t>
            </w:r>
          </w:p>
        </w:tc>
        <w:tc>
          <w:p>
            <w:pPr>
              <w:pStyle w:val="Compact"/>
              <w:jc w:val="left"/>
            </w:pPr>
            <w:r>
              <w:t xml:space="preserve">200–500</w:t>
            </w:r>
          </w:p>
        </w:tc>
        <w:tc>
          <w:p>
            <w:pPr>
              <w:pStyle w:val="Compact"/>
              <w:jc w:val="left"/>
            </w:pPr>
            <w:r>
              <w:t xml:space="preserve">₱2,200–3,500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Pico Sands Hotel (Pico de Loro)</w:t>
            </w:r>
          </w:p>
        </w:tc>
        <w:tc>
          <w:p>
            <w:pPr>
              <w:pStyle w:val="Compact"/>
              <w:jc w:val="left"/>
            </w:pPr>
            <w:r>
              <w:t xml:space="preserve">Batangas</w:t>
            </w:r>
          </w:p>
        </w:tc>
        <w:tc>
          <w:p>
            <w:pPr>
              <w:pStyle w:val="Compact"/>
              <w:jc w:val="left"/>
            </w:pPr>
            <w:r>
              <w:t xml:space="preserve">100–300</w:t>
            </w:r>
          </w:p>
        </w:tc>
        <w:tc>
          <w:p>
            <w:pPr>
              <w:pStyle w:val="Compact"/>
              <w:jc w:val="left"/>
            </w:pPr>
            <w:r>
              <w:t xml:space="preserve">₱2,500–4,000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Sheraton Manila Bay</w:t>
            </w:r>
          </w:p>
        </w:tc>
        <w:tc>
          <w:p>
            <w:pPr>
              <w:pStyle w:val="Compact"/>
              <w:jc w:val="left"/>
            </w:pPr>
            <w:r>
              <w:t xml:space="preserve">Pasay</w:t>
            </w:r>
          </w:p>
        </w:tc>
        <w:tc>
          <w:p>
            <w:pPr>
              <w:pStyle w:val="Compact"/>
              <w:jc w:val="left"/>
            </w:pPr>
            <w:r>
              <w:t xml:space="preserve">200–500</w:t>
            </w:r>
          </w:p>
        </w:tc>
        <w:tc>
          <w:p>
            <w:pPr>
              <w:pStyle w:val="Compact"/>
              <w:jc w:val="left"/>
            </w:pPr>
            <w:r>
              <w:t xml:space="preserve">₱2,400–3,800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</w:tbl>
    <w:p>
      <w:pPr>
        <w:pStyle w:val="Heading3"/>
      </w:pPr>
      <w:bookmarkStart w:id="67" w:name="X3e04df5a5759dbb49ac144650c47beff5446242"/>
      <w:r>
        <w:t xml:space="preserve">11B. Garden Estates · Outdoor Venues</w:t>
      </w:r>
      <w:bookmarkEnd w:id="6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Venue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Capacity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Typical Rent ₱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Food Arrangement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Tier Span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Hillcreek Gardens Tagaytay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100–220</w:t>
            </w:r>
          </w:p>
        </w:tc>
        <w:tc>
          <w:p>
            <w:pPr>
              <w:pStyle w:val="Compact"/>
              <w:jc w:val="left"/>
            </w:pPr>
            <w:r>
              <w:t xml:space="preserve">₱150–250K</w:t>
            </w:r>
          </w:p>
        </w:tc>
        <w:tc>
          <w:p>
            <w:pPr>
              <w:pStyle w:val="Compact"/>
              <w:jc w:val="left"/>
            </w:pPr>
            <w:r>
              <w:t xml:space="preserve">Preferred · no corkage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Sonya's Garden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80–200</w:t>
            </w:r>
          </w:p>
        </w:tc>
        <w:tc>
          <w:p>
            <w:pPr>
              <w:pStyle w:val="Compact"/>
              <w:jc w:val="left"/>
            </w:pPr>
            <w:r>
              <w:t xml:space="preserve">₱100–200K</w:t>
            </w:r>
          </w:p>
        </w:tc>
        <w:tc>
          <w:p>
            <w:pPr>
              <w:pStyle w:val="Compact"/>
              <w:jc w:val="left"/>
            </w:pPr>
            <w:r>
              <w:t xml:space="preserve">Bundled (own food)</w:t>
            </w:r>
          </w:p>
        </w:tc>
        <w:tc>
          <w:p>
            <w:pPr>
              <w:pStyle w:val="Compact"/>
              <w:jc w:val="left"/>
            </w:pPr>
            <w:r>
              <w:t xml:space="preserve">T1–T3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Antonio's Tagaytay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80–180</w:t>
            </w:r>
          </w:p>
        </w:tc>
        <w:tc>
          <w:p>
            <w:pPr>
              <w:pStyle w:val="Compact"/>
              <w:jc w:val="left"/>
            </w:pPr>
            <w:r>
              <w:t xml:space="preserve">₱150–250K</w:t>
            </w:r>
          </w:p>
        </w:tc>
        <w:tc>
          <w:p>
            <w:pPr>
              <w:pStyle w:val="Compact"/>
              <w:jc w:val="left"/>
            </w:pPr>
            <w:r>
              <w:t xml:space="preserve">Bundled (own food)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Tagaytay Highlands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100–400</w:t>
            </w:r>
          </w:p>
        </w:tc>
        <w:tc>
          <w:p>
            <w:pPr>
              <w:pStyle w:val="Compact"/>
              <w:jc w:val="left"/>
            </w:pPr>
            <w:r>
              <w:t xml:space="preserve">₱180–400K</w:t>
            </w:r>
          </w:p>
        </w:tc>
        <w:tc>
          <w:p>
            <w:pPr>
              <w:pStyle w:val="Compact"/>
              <w:jc w:val="left"/>
            </w:pPr>
            <w:r>
              <w:t xml:space="preserve">Members + accredited</w:t>
            </w:r>
          </w:p>
        </w:tc>
        <w:tc>
          <w:p>
            <w:pPr>
              <w:pStyle w:val="Compact"/>
              <w:jc w:val="left"/>
            </w:pPr>
            <w:r>
              <w:t xml:space="preserve">T3–T5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Hacienda Isabella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100–300</w:t>
            </w:r>
          </w:p>
        </w:tc>
        <w:tc>
          <w:p>
            <w:pPr>
              <w:pStyle w:val="Compact"/>
              <w:jc w:val="left"/>
            </w:pPr>
            <w:r>
              <w:t xml:space="preserve">₱150–280K</w:t>
            </w:r>
          </w:p>
        </w:tc>
        <w:tc>
          <w:p>
            <w:pPr>
              <w:pStyle w:val="Compact"/>
              <w:jc w:val="left"/>
            </w:pPr>
            <w:r>
              <w:t xml:space="preserve">Preferred + corkage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Caleruega Church and Reception</w:t>
            </w:r>
          </w:p>
        </w:tc>
        <w:tc>
          <w:p>
            <w:pPr>
              <w:pStyle w:val="Compact"/>
              <w:jc w:val="left"/>
            </w:pPr>
            <w:r>
              <w:t xml:space="preserve">Nasugbu</w:t>
            </w:r>
          </w:p>
        </w:tc>
        <w:tc>
          <w:p>
            <w:pPr>
              <w:pStyle w:val="Compact"/>
              <w:jc w:val="left"/>
            </w:pPr>
            <w:r>
              <w:t xml:space="preserve">100–300</w:t>
            </w:r>
          </w:p>
        </w:tc>
        <w:tc>
          <w:p>
            <w:pPr>
              <w:pStyle w:val="Compact"/>
              <w:jc w:val="left"/>
            </w:pPr>
            <w:r>
              <w:t xml:space="preserve">₱150–300K</w:t>
            </w:r>
          </w:p>
        </w:tc>
        <w:tc>
          <w:p>
            <w:pPr>
              <w:pStyle w:val="Compact"/>
              <w:jc w:val="left"/>
            </w:pPr>
            <w:r>
              <w:t xml:space="preserve">Preferred caterers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Casa Ibarra Tagaytay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100–250</w:t>
            </w:r>
          </w:p>
        </w:tc>
        <w:tc>
          <w:p>
            <w:pPr>
              <w:pStyle w:val="Compact"/>
              <w:jc w:val="left"/>
            </w:pPr>
            <w:r>
              <w:t xml:space="preserve">₱120–220K</w:t>
            </w:r>
          </w:p>
        </w:tc>
        <w:tc>
          <w:p>
            <w:pPr>
              <w:pStyle w:val="Compact"/>
              <w:jc w:val="left"/>
            </w:pPr>
            <w:r>
              <w:t xml:space="preserve">Preferred + corkage</w:t>
            </w:r>
          </w:p>
        </w:tc>
        <w:tc>
          <w:p>
            <w:pPr>
              <w:pStyle w:val="Compact"/>
              <w:jc w:val="left"/>
            </w:pPr>
            <w:r>
              <w:t xml:space="preserve">T2–T3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Casa Real Tagaytay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100–200</w:t>
            </w:r>
          </w:p>
        </w:tc>
        <w:tc>
          <w:p>
            <w:pPr>
              <w:pStyle w:val="Compact"/>
              <w:jc w:val="left"/>
            </w:pPr>
            <w:r>
              <w:t xml:space="preserve">₱130–230K</w:t>
            </w:r>
          </w:p>
        </w:tc>
        <w:tc>
          <w:p>
            <w:pPr>
              <w:pStyle w:val="Compact"/>
              <w:jc w:val="left"/>
            </w:pPr>
            <w:r>
              <w:t xml:space="preserve">Preferred caterers</w:t>
            </w:r>
          </w:p>
        </w:tc>
        <w:tc>
          <w:p>
            <w:pPr>
              <w:pStyle w:val="Compact"/>
              <w:jc w:val="left"/>
            </w:pPr>
            <w:r>
              <w:t xml:space="preserve">T2–T3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Anya Resort Tagaytay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100–250</w:t>
            </w:r>
          </w:p>
        </w:tc>
        <w:tc>
          <w:p>
            <w:pPr>
              <w:pStyle w:val="Compact"/>
              <w:jc w:val="left"/>
            </w:pPr>
            <w:r>
              <w:t xml:space="preserve">₱180–350K</w:t>
            </w:r>
          </w:p>
        </w:tc>
        <w:tc>
          <w:p>
            <w:pPr>
              <w:pStyle w:val="Compact"/>
              <w:jc w:val="left"/>
            </w:pPr>
            <w:r>
              <w:t xml:space="preserve">Resort-bundled</w:t>
            </w:r>
          </w:p>
        </w:tc>
        <w:tc>
          <w:p>
            <w:pPr>
              <w:pStyle w:val="Compact"/>
              <w:jc w:val="left"/>
            </w:pPr>
            <w:r>
              <w:t xml:space="preserve">T3–T5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Domicillo Design Hotel Tagaytay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80–200</w:t>
            </w:r>
          </w:p>
        </w:tc>
        <w:tc>
          <w:p>
            <w:pPr>
              <w:pStyle w:val="Compact"/>
              <w:jc w:val="left"/>
            </w:pPr>
            <w:r>
              <w:t xml:space="preserve">₱150–280K</w:t>
            </w:r>
          </w:p>
        </w:tc>
        <w:tc>
          <w:p>
            <w:pPr>
              <w:pStyle w:val="Compact"/>
              <w:jc w:val="left"/>
            </w:pPr>
            <w:r>
              <w:t xml:space="preserve">Bundled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Twin Lakes Hotel Tagaytay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150–400</w:t>
            </w:r>
          </w:p>
        </w:tc>
        <w:tc>
          <w:p>
            <w:pPr>
              <w:pStyle w:val="Compact"/>
              <w:jc w:val="left"/>
            </w:pPr>
            <w:r>
              <w:t xml:space="preserve">₱180–350K</w:t>
            </w:r>
          </w:p>
        </w:tc>
        <w:tc>
          <w:p>
            <w:pPr>
              <w:pStyle w:val="Compact"/>
              <w:jc w:val="left"/>
            </w:pPr>
            <w:r>
              <w:t xml:space="preserve">Bundled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Taal Vista Hotel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200–500</w:t>
            </w:r>
          </w:p>
        </w:tc>
        <w:tc>
          <w:p>
            <w:pPr>
              <w:pStyle w:val="Compact"/>
              <w:jc w:val="left"/>
            </w:pPr>
            <w:r>
              <w:t xml:space="preserve">₱2,200–3,500/pax</w:t>
            </w:r>
          </w:p>
        </w:tc>
        <w:tc>
          <w:p>
            <w:pPr>
              <w:pStyle w:val="Compact"/>
              <w:jc w:val="left"/>
            </w:pPr>
            <w:r>
              <w:t xml:space="preserve">Bundled (hotel format)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One Tagaytay Place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80–200</w:t>
            </w:r>
          </w:p>
        </w:tc>
        <w:tc>
          <w:p>
            <w:pPr>
              <w:pStyle w:val="Compact"/>
              <w:jc w:val="left"/>
            </w:pPr>
            <w:r>
              <w:t xml:space="preserve">₱120–220K</w:t>
            </w:r>
          </w:p>
        </w:tc>
        <w:tc>
          <w:p>
            <w:pPr>
              <w:pStyle w:val="Compact"/>
              <w:jc w:val="left"/>
            </w:pPr>
            <w:r>
              <w:t xml:space="preserve">Preferred + corkage</w:t>
            </w:r>
          </w:p>
        </w:tc>
        <w:tc>
          <w:p>
            <w:pPr>
              <w:pStyle w:val="Compact"/>
              <w:jc w:val="left"/>
            </w:pPr>
            <w:r>
              <w:t xml:space="preserve">T2–T3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Royale Tagaytay Country Club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200–500</w:t>
            </w:r>
          </w:p>
        </w:tc>
        <w:tc>
          <w:p>
            <w:pPr>
              <w:pStyle w:val="Compact"/>
              <w:jc w:val="left"/>
            </w:pPr>
            <w:r>
              <w:t xml:space="preserve">₱180–400K</w:t>
            </w:r>
          </w:p>
        </w:tc>
        <w:tc>
          <w:p>
            <w:pPr>
              <w:pStyle w:val="Compact"/>
              <w:jc w:val="left"/>
            </w:pPr>
            <w:r>
              <w:t xml:space="preserve">Members + accredited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Forest Club Tagaytay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100–300</w:t>
            </w:r>
          </w:p>
        </w:tc>
        <w:tc>
          <w:p>
            <w:pPr>
              <w:pStyle w:val="Compact"/>
              <w:jc w:val="left"/>
            </w:pPr>
            <w:r>
              <w:t xml:space="preserve">₱150–280K</w:t>
            </w:r>
          </w:p>
        </w:tc>
        <w:tc>
          <w:p>
            <w:pPr>
              <w:pStyle w:val="Compact"/>
              <w:jc w:val="left"/>
            </w:pPr>
            <w:r>
              <w:t xml:space="preserve">Accredited caterers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Burol Drive Tagaytay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100–200</w:t>
            </w:r>
          </w:p>
        </w:tc>
        <w:tc>
          <w:p>
            <w:pPr>
              <w:pStyle w:val="Compact"/>
              <w:jc w:val="left"/>
            </w:pPr>
            <w:r>
              <w:t xml:space="preserve">₱120–220K</w:t>
            </w:r>
          </w:p>
        </w:tc>
        <w:tc>
          <w:p>
            <w:pPr>
              <w:pStyle w:val="Compact"/>
              <w:jc w:val="left"/>
            </w:pPr>
            <w:r>
              <w:t xml:space="preserve">Preferred + corkage</w:t>
            </w:r>
          </w:p>
        </w:tc>
        <w:tc>
          <w:p>
            <w:pPr>
              <w:pStyle w:val="Compact"/>
              <w:jc w:val="left"/>
            </w:pPr>
            <w:r>
              <w:t xml:space="preserve">T2–T3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Lakeshore Antipolo</w:t>
            </w:r>
          </w:p>
        </w:tc>
        <w:tc>
          <w:p>
            <w:pPr>
              <w:pStyle w:val="Compact"/>
              <w:jc w:val="left"/>
            </w:pPr>
            <w:r>
              <w:t xml:space="preserve">Antipolo</w:t>
            </w:r>
          </w:p>
        </w:tc>
        <w:tc>
          <w:p>
            <w:pPr>
              <w:pStyle w:val="Compact"/>
              <w:jc w:val="left"/>
            </w:pPr>
            <w:r>
              <w:t xml:space="preserve">100–300</w:t>
            </w:r>
          </w:p>
        </w:tc>
        <w:tc>
          <w:p>
            <w:pPr>
              <w:pStyle w:val="Compact"/>
              <w:jc w:val="left"/>
            </w:pPr>
            <w:r>
              <w:t xml:space="preserve">₱130–250K</w:t>
            </w:r>
          </w:p>
        </w:tc>
        <w:tc>
          <w:p>
            <w:pPr>
              <w:pStyle w:val="Compact"/>
              <w:jc w:val="left"/>
            </w:pPr>
            <w:r>
              <w:t xml:space="preserve">Preferred + corkage</w:t>
            </w:r>
          </w:p>
        </w:tc>
        <w:tc>
          <w:p>
            <w:pPr>
              <w:pStyle w:val="Compact"/>
              <w:jc w:val="left"/>
            </w:pPr>
            <w:r>
              <w:t xml:space="preserve">T2–T3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Pinto Art Museum</w:t>
            </w:r>
          </w:p>
        </w:tc>
        <w:tc>
          <w:p>
            <w:pPr>
              <w:pStyle w:val="Compact"/>
              <w:jc w:val="left"/>
            </w:pPr>
            <w:r>
              <w:t xml:space="preserve">Antipolo</w:t>
            </w:r>
          </w:p>
        </w:tc>
        <w:tc>
          <w:p>
            <w:pPr>
              <w:pStyle w:val="Compact"/>
              <w:jc w:val="left"/>
            </w:pPr>
            <w:r>
              <w:t xml:space="preserve">100–250</w:t>
            </w:r>
          </w:p>
        </w:tc>
        <w:tc>
          <w:p>
            <w:pPr>
              <w:pStyle w:val="Compact"/>
              <w:jc w:val="left"/>
            </w:pPr>
            <w:r>
              <w:t xml:space="preserve">₱150–280K</w:t>
            </w:r>
          </w:p>
        </w:tc>
        <w:tc>
          <w:p>
            <w:pPr>
              <w:pStyle w:val="Compact"/>
              <w:jc w:val="left"/>
            </w:pPr>
            <w:r>
              <w:t xml:space="preserve">Preferred caterers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Forest Grove Antipolo</w:t>
            </w:r>
          </w:p>
        </w:tc>
        <w:tc>
          <w:p>
            <w:pPr>
              <w:pStyle w:val="Compact"/>
              <w:jc w:val="left"/>
            </w:pPr>
            <w:r>
              <w:t xml:space="preserve">Antipolo</w:t>
            </w:r>
          </w:p>
        </w:tc>
        <w:tc>
          <w:p>
            <w:pPr>
              <w:pStyle w:val="Compact"/>
              <w:jc w:val="left"/>
            </w:pPr>
            <w:r>
              <w:t xml:space="preserve">80–200</w:t>
            </w:r>
          </w:p>
        </w:tc>
        <w:tc>
          <w:p>
            <w:pPr>
              <w:pStyle w:val="Compact"/>
              <w:jc w:val="left"/>
            </w:pPr>
            <w:r>
              <w:t xml:space="preserve">₱120–220K</w:t>
            </w:r>
          </w:p>
        </w:tc>
        <w:tc>
          <w:p>
            <w:pPr>
              <w:pStyle w:val="Compact"/>
              <w:jc w:val="left"/>
            </w:pPr>
            <w:r>
              <w:t xml:space="preserve">Preferred + corkage</w:t>
            </w:r>
          </w:p>
        </w:tc>
        <w:tc>
          <w:p>
            <w:pPr>
              <w:pStyle w:val="Compact"/>
              <w:jc w:val="left"/>
            </w:pPr>
            <w:r>
              <w:t xml:space="preserve">T2–T3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Las Casas Filipinas de Acuzar</w:t>
            </w:r>
          </w:p>
        </w:tc>
        <w:tc>
          <w:p>
            <w:pPr>
              <w:pStyle w:val="Compact"/>
              <w:jc w:val="left"/>
            </w:pPr>
            <w:r>
              <w:t xml:space="preserve">Bataan</w:t>
            </w:r>
          </w:p>
        </w:tc>
        <w:tc>
          <w:p>
            <w:pPr>
              <w:pStyle w:val="Compact"/>
              <w:jc w:val="left"/>
            </w:pPr>
            <w:r>
              <w:t xml:space="preserve">100–500</w:t>
            </w:r>
          </w:p>
        </w:tc>
        <w:tc>
          <w:p>
            <w:pPr>
              <w:pStyle w:val="Compact"/>
              <w:jc w:val="left"/>
            </w:pPr>
            <w:r>
              <w:t xml:space="preserve">₱250–500K</w:t>
            </w:r>
          </w:p>
        </w:tc>
        <w:tc>
          <w:p>
            <w:pPr>
              <w:pStyle w:val="Compact"/>
              <w:jc w:val="left"/>
            </w:pPr>
            <w:r>
              <w:t xml:space="preserve">Resort-bundled (heritage)</w:t>
            </w:r>
          </w:p>
        </w:tc>
        <w:tc>
          <w:p>
            <w:pPr>
              <w:pStyle w:val="Compact"/>
              <w:jc w:val="left"/>
            </w:pPr>
            <w:r>
              <w:t xml:space="preserve">T3–T5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Hacienda Sta Elena</w:t>
            </w:r>
          </w:p>
        </w:tc>
        <w:tc>
          <w:p>
            <w:pPr>
              <w:pStyle w:val="Compact"/>
              <w:jc w:val="left"/>
            </w:pPr>
            <w:r>
              <w:t xml:space="preserve">Laguna</w:t>
            </w:r>
          </w:p>
        </w:tc>
        <w:tc>
          <w:p>
            <w:pPr>
              <w:pStyle w:val="Compact"/>
              <w:jc w:val="left"/>
            </w:pPr>
            <w:r>
              <w:t xml:space="preserve">150–400</w:t>
            </w:r>
          </w:p>
        </w:tc>
        <w:tc>
          <w:p>
            <w:pPr>
              <w:pStyle w:val="Compact"/>
              <w:jc w:val="left"/>
            </w:pPr>
            <w:r>
              <w:t xml:space="preserve">₱180–350K</w:t>
            </w:r>
          </w:p>
        </w:tc>
        <w:tc>
          <w:p>
            <w:pPr>
              <w:pStyle w:val="Compact"/>
              <w:jc w:val="left"/>
            </w:pPr>
            <w:r>
              <w:t xml:space="preserve">Preferred + corkage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Punta Fuego</w:t>
            </w:r>
          </w:p>
        </w:tc>
        <w:tc>
          <w:p>
            <w:pPr>
              <w:pStyle w:val="Compact"/>
              <w:jc w:val="left"/>
            </w:pPr>
            <w:r>
              <w:t xml:space="preserve">Batangas</w:t>
            </w:r>
          </w:p>
        </w:tc>
        <w:tc>
          <w:p>
            <w:pPr>
              <w:pStyle w:val="Compact"/>
              <w:jc w:val="left"/>
            </w:pPr>
            <w:r>
              <w:t xml:space="preserve">100–300</w:t>
            </w:r>
          </w:p>
        </w:tc>
        <w:tc>
          <w:p>
            <w:pPr>
              <w:pStyle w:val="Compact"/>
              <w:jc w:val="left"/>
            </w:pPr>
            <w:r>
              <w:t xml:space="preserve">₱200–400K</w:t>
            </w:r>
          </w:p>
        </w:tc>
        <w:tc>
          <w:p>
            <w:pPr>
              <w:pStyle w:val="Compact"/>
              <w:jc w:val="left"/>
            </w:pPr>
            <w:r>
              <w:t xml:space="preserve">Members + bundled</w:t>
            </w:r>
          </w:p>
        </w:tc>
        <w:tc>
          <w:p>
            <w:pPr>
              <w:pStyle w:val="Compact"/>
              <w:jc w:val="left"/>
            </w:pPr>
            <w:r>
              <w:t xml:space="preserve">T3–T5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Pico de Loro</w:t>
            </w:r>
          </w:p>
        </w:tc>
        <w:tc>
          <w:p>
            <w:pPr>
              <w:pStyle w:val="Compact"/>
              <w:jc w:val="left"/>
            </w:pPr>
            <w:r>
              <w:t xml:space="preserve">Batangas</w:t>
            </w:r>
          </w:p>
        </w:tc>
        <w:tc>
          <w:p>
            <w:pPr>
              <w:pStyle w:val="Compact"/>
              <w:jc w:val="left"/>
            </w:pPr>
            <w:r>
              <w:t xml:space="preserve">100–300</w:t>
            </w:r>
          </w:p>
        </w:tc>
        <w:tc>
          <w:p>
            <w:pPr>
              <w:pStyle w:val="Compact"/>
              <w:jc w:val="left"/>
            </w:pPr>
            <w:r>
              <w:t xml:space="preserve">₱200–400K</w:t>
            </w:r>
          </w:p>
        </w:tc>
        <w:tc>
          <w:p>
            <w:pPr>
              <w:pStyle w:val="Compact"/>
              <w:jc w:val="left"/>
            </w:pPr>
            <w:r>
              <w:t xml:space="preserve">Members + bundled</w:t>
            </w:r>
          </w:p>
        </w:tc>
        <w:tc>
          <w:p>
            <w:pPr>
              <w:pStyle w:val="Compact"/>
              <w:jc w:val="left"/>
            </w:pPr>
            <w:r>
              <w:t xml:space="preserve">T3–T5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Glass Garden Pasig</w:t>
            </w:r>
          </w:p>
        </w:tc>
        <w:tc>
          <w:p>
            <w:pPr>
              <w:pStyle w:val="Compact"/>
              <w:jc w:val="left"/>
            </w:pPr>
            <w:r>
              <w:t xml:space="preserve">Pasig</w:t>
            </w:r>
          </w:p>
        </w:tc>
        <w:tc>
          <w:p>
            <w:pPr>
              <w:pStyle w:val="Compact"/>
              <w:jc w:val="left"/>
            </w:pPr>
            <w:r>
              <w:t xml:space="preserve">100–250</w:t>
            </w:r>
          </w:p>
        </w:tc>
        <w:tc>
          <w:p>
            <w:pPr>
              <w:pStyle w:val="Compact"/>
              <w:jc w:val="left"/>
            </w:pPr>
            <w:r>
              <w:t xml:space="preserve">₱150–280K</w:t>
            </w:r>
          </w:p>
        </w:tc>
        <w:tc>
          <w:p>
            <w:pPr>
              <w:pStyle w:val="Compact"/>
              <w:jc w:val="left"/>
            </w:pPr>
            <w:r>
              <w:t xml:space="preserve">Preferred + corkage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Fernwood Gardens (QC)</w:t>
            </w:r>
          </w:p>
        </w:tc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100–250</w:t>
            </w:r>
          </w:p>
        </w:tc>
        <w:tc>
          <w:p>
            <w:pPr>
              <w:pStyle w:val="Compact"/>
              <w:jc w:val="left"/>
            </w:pPr>
            <w:r>
              <w:t xml:space="preserve">₱130–250K</w:t>
            </w:r>
          </w:p>
        </w:tc>
        <w:tc>
          <w:p>
            <w:pPr>
              <w:pStyle w:val="Compact"/>
              <w:jc w:val="left"/>
            </w:pPr>
            <w:r>
              <w:t xml:space="preserve">Preferred + corkage</w:t>
            </w:r>
          </w:p>
        </w:tc>
        <w:tc>
          <w:p>
            <w:pPr>
              <w:pStyle w:val="Compact"/>
              <w:jc w:val="left"/>
            </w:pPr>
            <w:r>
              <w:t xml:space="preserve">T2–T3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Verdana Homes Mamplasan</w:t>
            </w:r>
          </w:p>
        </w:tc>
        <w:tc>
          <w:p>
            <w:pPr>
              <w:pStyle w:val="Compact"/>
              <w:jc w:val="left"/>
            </w:pPr>
            <w:r>
              <w:t xml:space="preserve">Laguna</w:t>
            </w:r>
          </w:p>
        </w:tc>
        <w:tc>
          <w:p>
            <w:pPr>
              <w:pStyle w:val="Compact"/>
              <w:jc w:val="left"/>
            </w:pPr>
            <w:r>
              <w:t xml:space="preserve">100–250</w:t>
            </w:r>
          </w:p>
        </w:tc>
        <w:tc>
          <w:p>
            <w:pPr>
              <w:pStyle w:val="Compact"/>
              <w:jc w:val="left"/>
            </w:pPr>
            <w:r>
              <w:t xml:space="preserve">₱130–250K</w:t>
            </w:r>
          </w:p>
        </w:tc>
        <w:tc>
          <w:p>
            <w:pPr>
              <w:pStyle w:val="Compact"/>
              <w:jc w:val="left"/>
            </w:pPr>
            <w:r>
              <w:t xml:space="preserve">Preferred + corkage</w:t>
            </w:r>
          </w:p>
        </w:tc>
        <w:tc>
          <w:p>
            <w:pPr>
              <w:pStyle w:val="Compact"/>
              <w:jc w:val="left"/>
            </w:pPr>
            <w:r>
              <w:t xml:space="preserve">T2–T3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Mango Farm</w:t>
            </w:r>
          </w:p>
        </w:tc>
        <w:tc>
          <w:p>
            <w:pPr>
              <w:pStyle w:val="Compact"/>
              <w:jc w:val="left"/>
            </w:pPr>
            <w:r>
              <w:t xml:space="preserve">Antipolo</w:t>
            </w:r>
          </w:p>
        </w:tc>
        <w:tc>
          <w:p>
            <w:pPr>
              <w:pStyle w:val="Compact"/>
              <w:jc w:val="left"/>
            </w:pPr>
            <w:r>
              <w:t xml:space="preserve">100–250</w:t>
            </w:r>
          </w:p>
        </w:tc>
        <w:tc>
          <w:p>
            <w:pPr>
              <w:pStyle w:val="Compact"/>
              <w:jc w:val="left"/>
            </w:pPr>
            <w:r>
              <w:t xml:space="preserve">₱120–220K</w:t>
            </w:r>
          </w:p>
        </w:tc>
        <w:tc>
          <w:p>
            <w:pPr>
              <w:pStyle w:val="Compact"/>
              <w:jc w:val="left"/>
            </w:pPr>
            <w:r>
              <w:t xml:space="preserve">Preferred + corkage</w:t>
            </w:r>
          </w:p>
        </w:tc>
        <w:tc>
          <w:p>
            <w:pPr>
              <w:pStyle w:val="Compact"/>
              <w:jc w:val="left"/>
            </w:pPr>
            <w:r>
              <w:t xml:space="preserve">T2–T3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Casa San Pablo</w:t>
            </w:r>
          </w:p>
        </w:tc>
        <w:tc>
          <w:p>
            <w:pPr>
              <w:pStyle w:val="Compact"/>
              <w:jc w:val="left"/>
            </w:pPr>
            <w:r>
              <w:t xml:space="preserve">Laguna</w:t>
            </w:r>
          </w:p>
        </w:tc>
        <w:tc>
          <w:p>
            <w:pPr>
              <w:pStyle w:val="Compact"/>
              <w:jc w:val="left"/>
            </w:pPr>
            <w:r>
              <w:t xml:space="preserve">80–200</w:t>
            </w:r>
          </w:p>
        </w:tc>
        <w:tc>
          <w:p>
            <w:pPr>
              <w:pStyle w:val="Compact"/>
              <w:jc w:val="left"/>
            </w:pPr>
            <w:r>
              <w:t xml:space="preserve">₱120–220K</w:t>
            </w:r>
          </w:p>
        </w:tc>
        <w:tc>
          <w:p>
            <w:pPr>
              <w:pStyle w:val="Compact"/>
              <w:jc w:val="left"/>
            </w:pPr>
            <w:r>
              <w:t xml:space="preserve">Bundled</w:t>
            </w:r>
          </w:p>
        </w:tc>
        <w:tc>
          <w:p>
            <w:pPr>
              <w:pStyle w:val="Compact"/>
              <w:jc w:val="left"/>
            </w:pPr>
            <w:r>
              <w:t xml:space="preserve">T2–T3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Estancia Resort Lipa</w:t>
            </w:r>
          </w:p>
        </w:tc>
        <w:tc>
          <w:p>
            <w:pPr>
              <w:pStyle w:val="Compact"/>
              <w:jc w:val="left"/>
            </w:pPr>
            <w:r>
              <w:t xml:space="preserve">Batangas</w:t>
            </w:r>
          </w:p>
        </w:tc>
        <w:tc>
          <w:p>
            <w:pPr>
              <w:pStyle w:val="Compact"/>
              <w:jc w:val="left"/>
            </w:pPr>
            <w:r>
              <w:t xml:space="preserve">150–400</w:t>
            </w:r>
          </w:p>
        </w:tc>
        <w:tc>
          <w:p>
            <w:pPr>
              <w:pStyle w:val="Compact"/>
              <w:jc w:val="left"/>
            </w:pPr>
            <w:r>
              <w:t xml:space="preserve">₱150–280K</w:t>
            </w:r>
          </w:p>
        </w:tc>
        <w:tc>
          <w:p>
            <w:pPr>
              <w:pStyle w:val="Compact"/>
              <w:jc w:val="left"/>
            </w:pPr>
            <w:r>
              <w:t xml:space="preserve">Bundled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Mountain Lake Resort Caliraya</w:t>
            </w:r>
          </w:p>
        </w:tc>
        <w:tc>
          <w:p>
            <w:pPr>
              <w:pStyle w:val="Compact"/>
              <w:jc w:val="left"/>
            </w:pPr>
            <w:r>
              <w:t xml:space="preserve">Laguna</w:t>
            </w:r>
          </w:p>
        </w:tc>
        <w:tc>
          <w:p>
            <w:pPr>
              <w:pStyle w:val="Compact"/>
              <w:jc w:val="left"/>
            </w:pPr>
            <w:r>
              <w:t xml:space="preserve">100–300</w:t>
            </w:r>
          </w:p>
        </w:tc>
        <w:tc>
          <w:p>
            <w:pPr>
              <w:pStyle w:val="Compact"/>
              <w:jc w:val="left"/>
            </w:pPr>
            <w:r>
              <w:t xml:space="preserve">₱150–280K</w:t>
            </w:r>
          </w:p>
        </w:tc>
        <w:tc>
          <w:p>
            <w:pPr>
              <w:pStyle w:val="Compact"/>
              <w:jc w:val="left"/>
            </w:pPr>
            <w:r>
              <w:t xml:space="preserve">Bundled</w:t>
            </w:r>
          </w:p>
        </w:tc>
        <w:tc>
          <w:p>
            <w:pPr>
              <w:pStyle w:val="Compact"/>
              <w:jc w:val="left"/>
            </w:pPr>
            <w:r>
              <w:t xml:space="preserve">T2–T3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Costa Garden (Tagaytay)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100–250</w:t>
            </w:r>
          </w:p>
        </w:tc>
        <w:tc>
          <w:p>
            <w:pPr>
              <w:pStyle w:val="Compact"/>
              <w:jc w:val="left"/>
            </w:pPr>
            <w:r>
              <w:t xml:space="preserve">₱120–220K</w:t>
            </w:r>
          </w:p>
        </w:tc>
        <w:tc>
          <w:p>
            <w:pPr>
              <w:pStyle w:val="Compact"/>
              <w:jc w:val="left"/>
            </w:pPr>
            <w:r>
              <w:t xml:space="preserve">Preferred + corkage</w:t>
            </w:r>
          </w:p>
        </w:tc>
        <w:tc>
          <w:p>
            <w:pPr>
              <w:pStyle w:val="Compact"/>
              <w:jc w:val="left"/>
            </w:pPr>
            <w:r>
              <w:t xml:space="preserve">T2–T3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The Gardens at Eden's Best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80–200</w:t>
            </w:r>
          </w:p>
        </w:tc>
        <w:tc>
          <w:p>
            <w:pPr>
              <w:pStyle w:val="Compact"/>
              <w:jc w:val="left"/>
            </w:pPr>
            <w:r>
              <w:t xml:space="preserve">₱120–220K</w:t>
            </w:r>
          </w:p>
        </w:tc>
        <w:tc>
          <w:p>
            <w:pPr>
              <w:pStyle w:val="Compact"/>
              <w:jc w:val="left"/>
            </w:pPr>
            <w:r>
              <w:t xml:space="preserve">Preferred caterers</w:t>
            </w:r>
          </w:p>
        </w:tc>
        <w:tc>
          <w:p>
            <w:pPr>
              <w:pStyle w:val="Compact"/>
              <w:jc w:val="left"/>
            </w:pPr>
            <w:r>
              <w:t xml:space="preserve">T2–T3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Casa Marquez (Tagaytay)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100–250</w:t>
            </w:r>
          </w:p>
        </w:tc>
        <w:tc>
          <w:p>
            <w:pPr>
              <w:pStyle w:val="Compact"/>
              <w:jc w:val="left"/>
            </w:pPr>
            <w:r>
              <w:t xml:space="preserve">₱130–250K</w:t>
            </w:r>
          </w:p>
        </w:tc>
        <w:tc>
          <w:p>
            <w:pPr>
              <w:pStyle w:val="Compact"/>
              <w:jc w:val="left"/>
            </w:pPr>
            <w:r>
              <w:t xml:space="preserve">Preferred + corkage</w:t>
            </w:r>
          </w:p>
        </w:tc>
        <w:tc>
          <w:p>
            <w:pPr>
              <w:pStyle w:val="Compact"/>
              <w:jc w:val="left"/>
            </w:pPr>
            <w:r>
              <w:t xml:space="preserve">T2–T3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Lake Kanal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80–200</w:t>
            </w:r>
          </w:p>
        </w:tc>
        <w:tc>
          <w:p>
            <w:pPr>
              <w:pStyle w:val="Compact"/>
              <w:jc w:val="left"/>
            </w:pPr>
            <w:r>
              <w:t xml:space="preserve">₱120–220K</w:t>
            </w:r>
          </w:p>
        </w:tc>
        <w:tc>
          <w:p>
            <w:pPr>
              <w:pStyle w:val="Compact"/>
              <w:jc w:val="left"/>
            </w:pPr>
            <w:r>
              <w:t xml:space="preserve">Preferred + corkage</w:t>
            </w:r>
          </w:p>
        </w:tc>
        <w:tc>
          <w:p>
            <w:pPr>
              <w:pStyle w:val="Compact"/>
              <w:jc w:val="left"/>
            </w:pPr>
            <w:r>
              <w:t xml:space="preserve">T2–T3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Thunderbird Resort Rizal</w:t>
            </w:r>
          </w:p>
        </w:tc>
        <w:tc>
          <w:p>
            <w:pPr>
              <w:pStyle w:val="Compact"/>
              <w:jc w:val="left"/>
            </w:pPr>
            <w:r>
              <w:t xml:space="preserve">Rizal</w:t>
            </w:r>
          </w:p>
        </w:tc>
        <w:tc>
          <w:p>
            <w:pPr>
              <w:pStyle w:val="Compact"/>
              <w:jc w:val="left"/>
            </w:pPr>
            <w:r>
              <w:t xml:space="preserve">150–400</w:t>
            </w:r>
          </w:p>
        </w:tc>
        <w:tc>
          <w:p>
            <w:pPr>
              <w:pStyle w:val="Compact"/>
              <w:jc w:val="left"/>
            </w:pPr>
            <w:r>
              <w:t xml:space="preserve">₱180–350K</w:t>
            </w:r>
          </w:p>
        </w:tc>
        <w:tc>
          <w:p>
            <w:pPr>
              <w:pStyle w:val="Compact"/>
              <w:jc w:val="left"/>
            </w:pPr>
            <w:r>
              <w:t xml:space="preserve">Bundled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The Glass Garden BGC</w:t>
            </w:r>
          </w:p>
        </w:tc>
        <w:tc>
          <w:p>
            <w:pPr>
              <w:pStyle w:val="Compact"/>
              <w:jc w:val="left"/>
            </w:pPr>
            <w:r>
              <w:t xml:space="preserve">BGC</w:t>
            </w:r>
          </w:p>
        </w:tc>
        <w:tc>
          <w:p>
            <w:pPr>
              <w:pStyle w:val="Compact"/>
              <w:jc w:val="left"/>
            </w:pPr>
            <w:r>
              <w:t xml:space="preserve">80–200</w:t>
            </w:r>
          </w:p>
        </w:tc>
        <w:tc>
          <w:p>
            <w:pPr>
              <w:pStyle w:val="Compact"/>
              <w:jc w:val="left"/>
            </w:pPr>
            <w:r>
              <w:t xml:space="preserve">₱150–280K</w:t>
            </w:r>
          </w:p>
        </w:tc>
        <w:tc>
          <w:p>
            <w:pPr>
              <w:pStyle w:val="Compact"/>
              <w:jc w:val="left"/>
            </w:pPr>
            <w:r>
              <w:t xml:space="preserve">Preferred caterers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p>
            <w:pPr>
              <w:pStyle w:val="Compact"/>
              <w:jc w:val="left"/>
            </w:pPr>
            <w:r>
              <w:t xml:space="preserve">Acuatico Beach Resort</w:t>
            </w:r>
          </w:p>
        </w:tc>
        <w:tc>
          <w:p>
            <w:pPr>
              <w:pStyle w:val="Compact"/>
              <w:jc w:val="left"/>
            </w:pPr>
            <w:r>
              <w:t xml:space="preserve">Batangas</w:t>
            </w:r>
          </w:p>
        </w:tc>
        <w:tc>
          <w:p>
            <w:pPr>
              <w:pStyle w:val="Compact"/>
              <w:jc w:val="left"/>
            </w:pPr>
            <w:r>
              <w:t xml:space="preserve">100–300</w:t>
            </w:r>
          </w:p>
        </w:tc>
        <w:tc>
          <w:p>
            <w:pPr>
              <w:pStyle w:val="Compact"/>
              <w:jc w:val="left"/>
            </w:pPr>
            <w:r>
              <w:t xml:space="preserve">₱180–400K</w:t>
            </w:r>
          </w:p>
        </w:tc>
        <w:tc>
          <w:p>
            <w:pPr>
              <w:pStyle w:val="Compact"/>
              <w:jc w:val="left"/>
            </w:pPr>
            <w:r>
              <w:t xml:space="preserve">Bundled (destination)</w:t>
            </w:r>
          </w:p>
        </w:tc>
        <w:tc>
          <w:p>
            <w:pPr>
              <w:pStyle w:val="Compact"/>
              <w:jc w:val="left"/>
            </w:pPr>
            <w:r>
              <w:t xml:space="preserve">T3–T5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Boracay Sands</w:t>
            </w:r>
          </w:p>
        </w:tc>
        <w:tc>
          <w:p>
            <w:pPr>
              <w:pStyle w:val="Compact"/>
              <w:jc w:val="left"/>
            </w:pPr>
            <w:r>
              <w:t xml:space="preserve">Boracay</w:t>
            </w:r>
          </w:p>
        </w:tc>
        <w:tc>
          <w:p>
            <w:pPr>
              <w:pStyle w:val="Compact"/>
              <w:jc w:val="left"/>
            </w:pPr>
            <w:r>
              <w:t xml:space="preserve">100–400</w:t>
            </w:r>
          </w:p>
        </w:tc>
        <w:tc>
          <w:p>
            <w:pPr>
              <w:pStyle w:val="Compact"/>
              <w:jc w:val="left"/>
            </w:pPr>
            <w:r>
              <w:t xml:space="preserve">₱2,500–4,500/pax</w:t>
            </w:r>
          </w:p>
        </w:tc>
        <w:tc>
          <w:p>
            <w:pPr>
              <w:pStyle w:val="Compact"/>
              <w:jc w:val="left"/>
            </w:pPr>
            <w:r>
              <w:t xml:space="preserve">Resort-bundled</w:t>
            </w:r>
          </w:p>
        </w:tc>
        <w:tc>
          <w:p>
            <w:pPr>
              <w:pStyle w:val="Compact"/>
              <w:jc w:val="left"/>
            </w:pPr>
            <w:r>
              <w:t xml:space="preserve">T2–T5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p>
            <w:pPr>
              <w:pStyle w:val="Compact"/>
              <w:jc w:val="left"/>
            </w:pPr>
            <w:r>
              <w:t xml:space="preserve">Movenpick Mactan</w:t>
            </w:r>
          </w:p>
        </w:tc>
        <w:tc>
          <w:p>
            <w:pPr>
              <w:pStyle w:val="Compact"/>
              <w:jc w:val="left"/>
            </w:pPr>
            <w:r>
              <w:t xml:space="preserve">Cebu</w:t>
            </w:r>
          </w:p>
        </w:tc>
        <w:tc>
          <w:p>
            <w:pPr>
              <w:pStyle w:val="Compact"/>
              <w:jc w:val="left"/>
            </w:pPr>
            <w:r>
              <w:t xml:space="preserve">150–400</w:t>
            </w:r>
          </w:p>
        </w:tc>
        <w:tc>
          <w:p>
            <w:pPr>
              <w:pStyle w:val="Compact"/>
              <w:jc w:val="left"/>
            </w:pPr>
            <w:r>
              <w:t xml:space="preserve">₱2,500–4,000/pax</w:t>
            </w:r>
          </w:p>
        </w:tc>
        <w:tc>
          <w:p>
            <w:pPr>
              <w:pStyle w:val="Compact"/>
              <w:jc w:val="left"/>
            </w:pPr>
            <w:r>
              <w:t xml:space="preserve">Resort-bundled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p>
            <w:pPr>
              <w:pStyle w:val="Compact"/>
              <w:jc w:val="left"/>
            </w:pPr>
            <w:r>
              <w:t xml:space="preserve">Bluewater Maribago</w:t>
            </w:r>
          </w:p>
        </w:tc>
        <w:tc>
          <w:p>
            <w:pPr>
              <w:pStyle w:val="Compact"/>
              <w:jc w:val="left"/>
            </w:pPr>
            <w:r>
              <w:t xml:space="preserve">Cebu</w:t>
            </w:r>
          </w:p>
        </w:tc>
        <w:tc>
          <w:p>
            <w:pPr>
              <w:pStyle w:val="Compact"/>
              <w:jc w:val="left"/>
            </w:pPr>
            <w:r>
              <w:t xml:space="preserve">100–300</w:t>
            </w:r>
          </w:p>
        </w:tc>
        <w:tc>
          <w:p>
            <w:pPr>
              <w:pStyle w:val="Compact"/>
              <w:jc w:val="left"/>
            </w:pPr>
            <w:r>
              <w:t xml:space="preserve">₱2,200–3,500/pax</w:t>
            </w:r>
          </w:p>
        </w:tc>
        <w:tc>
          <w:p>
            <w:pPr>
              <w:pStyle w:val="Compact"/>
              <w:jc w:val="left"/>
            </w:pPr>
            <w:r>
              <w:t xml:space="preserve">Resort-bundled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p>
            <w:pPr>
              <w:pStyle w:val="Compact"/>
              <w:jc w:val="left"/>
            </w:pPr>
            <w:r>
              <w:t xml:space="preserve">Costa Pacifica Baler</w:t>
            </w:r>
          </w:p>
        </w:tc>
        <w:tc>
          <w:p>
            <w:pPr>
              <w:pStyle w:val="Compact"/>
              <w:jc w:val="left"/>
            </w:pPr>
            <w:r>
              <w:t xml:space="preserve">Aurora</w:t>
            </w:r>
          </w:p>
        </w:tc>
        <w:tc>
          <w:p>
            <w:pPr>
              <w:pStyle w:val="Compact"/>
              <w:jc w:val="left"/>
            </w:pPr>
            <w:r>
              <w:t xml:space="preserve">100–300</w:t>
            </w:r>
          </w:p>
        </w:tc>
        <w:tc>
          <w:p>
            <w:pPr>
              <w:pStyle w:val="Compact"/>
              <w:jc w:val="left"/>
            </w:pPr>
            <w:r>
              <w:t xml:space="preserve">₱2,200–3,500/pax</w:t>
            </w:r>
          </w:p>
        </w:tc>
        <w:tc>
          <w:p>
            <w:pPr>
              <w:pStyle w:val="Compact"/>
              <w:jc w:val="left"/>
            </w:pPr>
            <w:r>
              <w:t xml:space="preserve">Resort-bundled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p>
            <w:pPr>
              <w:pStyle w:val="Compact"/>
              <w:jc w:val="left"/>
            </w:pPr>
            <w:r>
              <w:t xml:space="preserve">Astoria Palawan</w:t>
            </w:r>
          </w:p>
        </w:tc>
        <w:tc>
          <w:p>
            <w:pPr>
              <w:pStyle w:val="Compact"/>
              <w:jc w:val="left"/>
            </w:pPr>
            <w:r>
              <w:t xml:space="preserve">Palawan</w:t>
            </w:r>
          </w:p>
        </w:tc>
        <w:tc>
          <w:p>
            <w:pPr>
              <w:pStyle w:val="Compact"/>
              <w:jc w:val="left"/>
            </w:pPr>
            <w:r>
              <w:t xml:space="preserve">100–300</w:t>
            </w:r>
          </w:p>
        </w:tc>
        <w:tc>
          <w:p>
            <w:pPr>
              <w:pStyle w:val="Compact"/>
              <w:jc w:val="left"/>
            </w:pPr>
            <w:r>
              <w:t xml:space="preserve">₱2,500–4,000/pax</w:t>
            </w:r>
          </w:p>
        </w:tc>
        <w:tc>
          <w:p>
            <w:pPr>
              <w:pStyle w:val="Compact"/>
              <w:jc w:val="left"/>
            </w:pPr>
            <w:r>
              <w:t xml:space="preserve">Resort-bundled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p>
            <w:pPr>
              <w:pStyle w:val="Compact"/>
              <w:jc w:val="left"/>
            </w:pPr>
            <w:r>
              <w:t xml:space="preserve">El Nido Resorts</w:t>
            </w:r>
          </w:p>
        </w:tc>
        <w:tc>
          <w:p>
            <w:pPr>
              <w:pStyle w:val="Compact"/>
              <w:jc w:val="left"/>
            </w:pPr>
            <w:r>
              <w:t xml:space="preserve">Palawan</w:t>
            </w:r>
          </w:p>
        </w:tc>
        <w:tc>
          <w:p>
            <w:pPr>
              <w:pStyle w:val="Compact"/>
              <w:jc w:val="left"/>
            </w:pPr>
            <w:r>
              <w:t xml:space="preserve">80–250</w:t>
            </w:r>
          </w:p>
        </w:tc>
        <w:tc>
          <w:p>
            <w:pPr>
              <w:pStyle w:val="Compact"/>
              <w:jc w:val="left"/>
            </w:pPr>
            <w:r>
              <w:t xml:space="preserve">₱4,000–8,000/pax</w:t>
            </w:r>
          </w:p>
        </w:tc>
        <w:tc>
          <w:p>
            <w:pPr>
              <w:pStyle w:val="Compact"/>
              <w:jc w:val="left"/>
            </w:pPr>
            <w:r>
              <w:t xml:space="preserve">Premium destination</w:t>
            </w:r>
          </w:p>
        </w:tc>
        <w:tc>
          <w:p>
            <w:pPr>
              <w:pStyle w:val="Compact"/>
              <w:jc w:val="left"/>
            </w:pPr>
            <w:r>
              <w:t xml:space="preserve">T4–T5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p>
            <w:pPr>
              <w:pStyle w:val="Compact"/>
              <w:jc w:val="left"/>
            </w:pPr>
            <w:r>
              <w:t xml:space="preserve">Two Seasons Coron</w:t>
            </w:r>
          </w:p>
        </w:tc>
        <w:tc>
          <w:p>
            <w:pPr>
              <w:pStyle w:val="Compact"/>
              <w:jc w:val="left"/>
            </w:pPr>
            <w:r>
              <w:t xml:space="preserve">Palawan</w:t>
            </w:r>
          </w:p>
        </w:tc>
        <w:tc>
          <w:p>
            <w:pPr>
              <w:pStyle w:val="Compact"/>
              <w:jc w:val="left"/>
            </w:pPr>
            <w:r>
              <w:t xml:space="preserve">100–250</w:t>
            </w:r>
          </w:p>
        </w:tc>
        <w:tc>
          <w:p>
            <w:pPr>
              <w:pStyle w:val="Compact"/>
              <w:jc w:val="left"/>
            </w:pPr>
            <w:r>
              <w:t xml:space="preserve">₱2,800–4,500/pax</w:t>
            </w:r>
          </w:p>
        </w:tc>
        <w:tc>
          <w:p>
            <w:pPr>
              <w:pStyle w:val="Compact"/>
              <w:jc w:val="left"/>
            </w:pPr>
            <w:r>
              <w:t xml:space="preserve">Resort-bundled</w:t>
            </w:r>
          </w:p>
        </w:tc>
        <w:tc>
          <w:p>
            <w:pPr>
              <w:pStyle w:val="Compact"/>
              <w:jc w:val="left"/>
            </w:pPr>
            <w:r>
              <w:t xml:space="preserve">T3–T5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p>
            <w:pPr>
              <w:pStyle w:val="Compact"/>
              <w:jc w:val="left"/>
            </w:pPr>
            <w:r>
              <w:t xml:space="preserve">Misibis Bay</w:t>
            </w:r>
          </w:p>
        </w:tc>
        <w:tc>
          <w:p>
            <w:pPr>
              <w:pStyle w:val="Compact"/>
              <w:jc w:val="left"/>
            </w:pPr>
            <w:r>
              <w:t xml:space="preserve">Albay</w:t>
            </w:r>
          </w:p>
        </w:tc>
        <w:tc>
          <w:p>
            <w:pPr>
              <w:pStyle w:val="Compact"/>
              <w:jc w:val="left"/>
            </w:pPr>
            <w:r>
              <w:t xml:space="preserve">100–300</w:t>
            </w:r>
          </w:p>
        </w:tc>
        <w:tc>
          <w:p>
            <w:pPr>
              <w:pStyle w:val="Compact"/>
              <w:jc w:val="left"/>
            </w:pPr>
            <w:r>
              <w:t xml:space="preserve">₱2,500–4,000/pax</w:t>
            </w:r>
          </w:p>
        </w:tc>
        <w:tc>
          <w:p>
            <w:pPr>
              <w:pStyle w:val="Compact"/>
              <w:jc w:val="left"/>
            </w:pPr>
            <w:r>
              <w:t xml:space="preserve">Resort-bundled</w:t>
            </w:r>
          </w:p>
        </w:tc>
        <w:tc>
          <w:p>
            <w:pPr>
              <w:pStyle w:val="Compact"/>
              <w:jc w:val="left"/>
            </w:pPr>
            <w:r>
              <w:t xml:space="preserve">T3–T5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p>
            <w:pPr>
              <w:pStyle w:val="Compact"/>
              <w:jc w:val="left"/>
            </w:pPr>
            <w:r>
              <w:t xml:space="preserve">Vista Mar Cebu</w:t>
            </w:r>
          </w:p>
        </w:tc>
        <w:tc>
          <w:p>
            <w:pPr>
              <w:pStyle w:val="Compact"/>
              <w:jc w:val="left"/>
            </w:pPr>
            <w:r>
              <w:t xml:space="preserve">Cebu</w:t>
            </w:r>
          </w:p>
        </w:tc>
        <w:tc>
          <w:p>
            <w:pPr>
              <w:pStyle w:val="Compact"/>
              <w:jc w:val="left"/>
            </w:pPr>
            <w:r>
              <w:t xml:space="preserve">100–300</w:t>
            </w:r>
          </w:p>
        </w:tc>
        <w:tc>
          <w:p>
            <w:pPr>
              <w:pStyle w:val="Compact"/>
              <w:jc w:val="left"/>
            </w:pPr>
            <w:r>
              <w:t xml:space="preserve">₱2,200–3,500/pax</w:t>
            </w:r>
          </w:p>
        </w:tc>
        <w:tc>
          <w:p>
            <w:pPr>
              <w:pStyle w:val="Compact"/>
              <w:jc w:val="left"/>
            </w:pPr>
            <w:r>
              <w:t xml:space="preserve">Resort-bundled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p>
            <w:pPr>
              <w:pStyle w:val="Compact"/>
              <w:jc w:val="left"/>
            </w:pPr>
            <w:r>
              <w:t xml:space="preserve">Henann Lagoon Boracay</w:t>
            </w:r>
          </w:p>
        </w:tc>
        <w:tc>
          <w:p>
            <w:pPr>
              <w:pStyle w:val="Compact"/>
              <w:jc w:val="left"/>
            </w:pPr>
            <w:r>
              <w:t xml:space="preserve">Boracay</w:t>
            </w:r>
          </w:p>
        </w:tc>
        <w:tc>
          <w:p>
            <w:pPr>
              <w:pStyle w:val="Compact"/>
              <w:jc w:val="left"/>
            </w:pPr>
            <w:r>
              <w:t xml:space="preserve">150–400</w:t>
            </w:r>
          </w:p>
        </w:tc>
        <w:tc>
          <w:p>
            <w:pPr>
              <w:pStyle w:val="Compact"/>
              <w:jc w:val="left"/>
            </w:pPr>
            <w:r>
              <w:t xml:space="preserve">₱2,800–4,500/pax</w:t>
            </w:r>
          </w:p>
        </w:tc>
        <w:tc>
          <w:p>
            <w:pPr>
              <w:pStyle w:val="Compact"/>
              <w:jc w:val="left"/>
            </w:pPr>
            <w:r>
              <w:t xml:space="preserve">Resort-bundled</w:t>
            </w:r>
          </w:p>
        </w:tc>
        <w:tc>
          <w:p>
            <w:pPr>
              <w:pStyle w:val="Compact"/>
              <w:jc w:val="left"/>
            </w:pPr>
            <w:r>
              <w:t xml:space="preserve">T3–T5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p>
            <w:pPr>
              <w:pStyle w:val="Compact"/>
              <w:jc w:val="left"/>
            </w:pPr>
            <w:r>
              <w:t xml:space="preserve">Antonio's Garden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60–150</w:t>
            </w:r>
          </w:p>
        </w:tc>
        <w:tc>
          <w:p>
            <w:pPr>
              <w:pStyle w:val="Compact"/>
              <w:jc w:val="left"/>
            </w:pPr>
            <w:r>
              <w:t xml:space="preserve">₱120–200K</w:t>
            </w:r>
          </w:p>
        </w:tc>
        <w:tc>
          <w:p>
            <w:pPr>
              <w:pStyle w:val="Compact"/>
              <w:jc w:val="left"/>
            </w:pPr>
            <w:r>
              <w:t xml:space="preserve">Bundled</w:t>
            </w:r>
          </w:p>
        </w:tc>
        <w:tc>
          <w:p>
            <w:pPr>
              <w:pStyle w:val="Compact"/>
              <w:jc w:val="left"/>
            </w:pPr>
            <w:r>
              <w:t xml:space="preserve">T2–T3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Casa Maria Tagaytay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80–200</w:t>
            </w:r>
          </w:p>
        </w:tc>
        <w:tc>
          <w:p>
            <w:pPr>
              <w:pStyle w:val="Compact"/>
              <w:jc w:val="left"/>
            </w:pPr>
            <w:r>
              <w:t xml:space="preserve">₱120–220K</w:t>
            </w:r>
          </w:p>
        </w:tc>
        <w:tc>
          <w:p>
            <w:pPr>
              <w:pStyle w:val="Compact"/>
              <w:jc w:val="left"/>
            </w:pPr>
            <w:r>
              <w:t xml:space="preserve">Preferred + corkage</w:t>
            </w:r>
          </w:p>
        </w:tc>
        <w:tc>
          <w:p>
            <w:pPr>
              <w:pStyle w:val="Compact"/>
              <w:jc w:val="left"/>
            </w:pPr>
            <w:r>
              <w:t xml:space="preserve">T2–T3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Greenhills Garden Square</w:t>
            </w:r>
          </w:p>
        </w:tc>
        <w:tc>
          <w:p>
            <w:pPr>
              <w:pStyle w:val="Compact"/>
              <w:jc w:val="left"/>
            </w:pPr>
            <w:r>
              <w:t xml:space="preserve">San Juan</w:t>
            </w:r>
          </w:p>
        </w:tc>
        <w:tc>
          <w:p>
            <w:pPr>
              <w:pStyle w:val="Compact"/>
              <w:jc w:val="left"/>
            </w:pPr>
            <w:r>
              <w:t xml:space="preserve">100–300</w:t>
            </w:r>
          </w:p>
        </w:tc>
        <w:tc>
          <w:p>
            <w:pPr>
              <w:pStyle w:val="Compact"/>
              <w:jc w:val="left"/>
            </w:pPr>
            <w:r>
              <w:t xml:space="preserve">₱150–280K</w:t>
            </w:r>
          </w:p>
        </w:tc>
        <w:tc>
          <w:p>
            <w:pPr>
              <w:pStyle w:val="Compact"/>
              <w:jc w:val="left"/>
            </w:pPr>
            <w:r>
              <w:t xml:space="preserve">Preferred caterers</w:t>
            </w:r>
          </w:p>
        </w:tc>
        <w:tc>
          <w:p>
            <w:pPr>
              <w:pStyle w:val="Compact"/>
              <w:jc w:val="left"/>
            </w:pPr>
            <w:r>
              <w:t xml:space="preserve">T2–T3</w:t>
            </w:r>
          </w:p>
        </w:tc>
      </w:tr>
    </w:tbl>
    <w:p>
      <w:pPr>
        <w:pStyle w:val="Heading3"/>
      </w:pPr>
      <w:bookmarkStart w:id="68" w:name="Xc3ef9bdc578e6ced26caa81d6ca4ce05327687b"/>
      <w:r>
        <w:t xml:space="preserve">11C. Restaurants (intimate, all-inclusive · 50–150 guests)</w:t>
      </w:r>
      <w:bookmarkEnd w:id="6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Restaurant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Capacity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Typical ₱/pax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Tier Span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Casa Marcos Banquet Hall</w:t>
            </w:r>
          </w:p>
        </w:tc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50–150</w:t>
            </w:r>
          </w:p>
        </w:tc>
        <w:tc>
          <w:p>
            <w:pPr>
              <w:pStyle w:val="Compact"/>
              <w:jc w:val="left"/>
            </w:pPr>
            <w:r>
              <w:t xml:space="preserve">₱1,500–2,500</w:t>
            </w:r>
          </w:p>
        </w:tc>
        <w:tc>
          <w:p>
            <w:pPr>
              <w:pStyle w:val="Compact"/>
              <w:jc w:val="left"/>
            </w:pPr>
            <w:r>
              <w:t xml:space="preserve">T1–T2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Antonio's Restaurant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50–120</w:t>
            </w:r>
          </w:p>
        </w:tc>
        <w:tc>
          <w:p>
            <w:pPr>
              <w:pStyle w:val="Compact"/>
              <w:jc w:val="left"/>
            </w:pPr>
            <w:r>
              <w:t xml:space="preserve">₱2,500–4,000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Sonya's Garden Restaurant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50–150</w:t>
            </w:r>
          </w:p>
        </w:tc>
        <w:tc>
          <w:p>
            <w:pPr>
              <w:pStyle w:val="Compact"/>
              <w:jc w:val="left"/>
            </w:pPr>
            <w:r>
              <w:t xml:space="preserve">₱1,500–2,800</w:t>
            </w:r>
          </w:p>
        </w:tc>
        <w:tc>
          <w:p>
            <w:pPr>
              <w:pStyle w:val="Compact"/>
              <w:jc w:val="left"/>
            </w:pPr>
            <w:r>
              <w:t xml:space="preserve">T1–T3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The Old Manila (Peninsula)</w:t>
            </w:r>
          </w:p>
        </w:tc>
        <w:tc>
          <w:p>
            <w:pPr>
              <w:pStyle w:val="Compact"/>
              <w:jc w:val="left"/>
            </w:pPr>
            <w:r>
              <w:t xml:space="preserve">Makati</w:t>
            </w:r>
          </w:p>
        </w:tc>
        <w:tc>
          <w:p>
            <w:pPr>
              <w:pStyle w:val="Compact"/>
              <w:jc w:val="left"/>
            </w:pPr>
            <w:r>
              <w:t xml:space="preserve">50–120</w:t>
            </w:r>
          </w:p>
        </w:tc>
        <w:tc>
          <w:p>
            <w:pPr>
              <w:pStyle w:val="Compact"/>
              <w:jc w:val="left"/>
            </w:pPr>
            <w:r>
              <w:t xml:space="preserve">₱3,000–4,500</w:t>
            </w:r>
          </w:p>
        </w:tc>
        <w:tc>
          <w:p>
            <w:pPr>
              <w:pStyle w:val="Compact"/>
              <w:jc w:val="left"/>
            </w:pPr>
            <w:r>
              <w:t xml:space="preserve">T3–T4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Spiral (Sofitel)</w:t>
            </w:r>
          </w:p>
        </w:tc>
        <w:tc>
          <w:p>
            <w:pPr>
              <w:pStyle w:val="Compact"/>
              <w:jc w:val="left"/>
            </w:pPr>
            <w:r>
              <w:t xml:space="preserve">Pasay</w:t>
            </w:r>
          </w:p>
        </w:tc>
        <w:tc>
          <w:p>
            <w:pPr>
              <w:pStyle w:val="Compact"/>
              <w:jc w:val="left"/>
            </w:pPr>
            <w:r>
              <w:t xml:space="preserve">80–200</w:t>
            </w:r>
          </w:p>
        </w:tc>
        <w:tc>
          <w:p>
            <w:pPr>
              <w:pStyle w:val="Compact"/>
              <w:jc w:val="left"/>
            </w:pPr>
            <w:r>
              <w:t xml:space="preserve">₱2,800–4,000</w:t>
            </w:r>
          </w:p>
        </w:tc>
        <w:tc>
          <w:p>
            <w:pPr>
              <w:pStyle w:val="Compact"/>
              <w:jc w:val="left"/>
            </w:pPr>
            <w:r>
              <w:t xml:space="preserve">T2–T4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Cabalen</w:t>
            </w:r>
          </w:p>
        </w:tc>
        <w:tc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p>
            <w:pPr>
              <w:pStyle w:val="Compact"/>
              <w:jc w:val="left"/>
            </w:pPr>
            <w:r>
              <w:t xml:space="preserve">80–200</w:t>
            </w:r>
          </w:p>
        </w:tc>
        <w:tc>
          <w:p>
            <w:pPr>
              <w:pStyle w:val="Compact"/>
              <w:jc w:val="left"/>
            </w:pPr>
            <w:r>
              <w:t xml:space="preserve">₱1,200–2,000</w:t>
            </w:r>
          </w:p>
        </w:tc>
        <w:tc>
          <w:p>
            <w:pPr>
              <w:pStyle w:val="Compact"/>
              <w:jc w:val="left"/>
            </w:pPr>
            <w:r>
              <w:t xml:space="preserve">T1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Almon Marina</w:t>
            </w:r>
          </w:p>
        </w:tc>
        <w:tc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p>
            <w:pPr>
              <w:pStyle w:val="Compact"/>
              <w:jc w:val="left"/>
            </w:pPr>
            <w:r>
              <w:t xml:space="preserve">50–150</w:t>
            </w:r>
          </w:p>
        </w:tc>
        <w:tc>
          <w:p>
            <w:pPr>
              <w:pStyle w:val="Compact"/>
              <w:jc w:val="left"/>
            </w:pPr>
            <w:r>
              <w:t xml:space="preserve">₱1,500–2,500</w:t>
            </w:r>
          </w:p>
        </w:tc>
        <w:tc>
          <w:p>
            <w:pPr>
              <w:pStyle w:val="Compact"/>
              <w:jc w:val="left"/>
            </w:pPr>
            <w:r>
              <w:t xml:space="preserve">T1–T2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Madison 101 (QC)</w:t>
            </w:r>
          </w:p>
        </w:tc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100–250</w:t>
            </w:r>
          </w:p>
        </w:tc>
        <w:tc>
          <w:p>
            <w:pPr>
              <w:pStyle w:val="Compact"/>
              <w:jc w:val="left"/>
            </w:pPr>
            <w:r>
              <w:t xml:space="preserve">₱1,200–2,000</w:t>
            </w:r>
          </w:p>
        </w:tc>
        <w:tc>
          <w:p>
            <w:pPr>
              <w:pStyle w:val="Compact"/>
              <w:jc w:val="left"/>
            </w:pPr>
            <w:r>
              <w:t xml:space="preserve">T1–T2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Las Flores</w:t>
            </w:r>
          </w:p>
        </w:tc>
        <w:tc>
          <w:p>
            <w:pPr>
              <w:pStyle w:val="Compact"/>
              <w:jc w:val="left"/>
            </w:pPr>
            <w:r>
              <w:t xml:space="preserve">BGC</w:t>
            </w:r>
          </w:p>
        </w:tc>
        <w:tc>
          <w:p>
            <w:pPr>
              <w:pStyle w:val="Compact"/>
              <w:jc w:val="left"/>
            </w:pPr>
            <w:r>
              <w:t xml:space="preserve">50–120</w:t>
            </w:r>
          </w:p>
        </w:tc>
        <w:tc>
          <w:p>
            <w:pPr>
              <w:pStyle w:val="Compact"/>
              <w:jc w:val="left"/>
            </w:pPr>
            <w:r>
              <w:t xml:space="preserve">₱1,800–2,800</w:t>
            </w:r>
          </w:p>
        </w:tc>
        <w:tc>
          <w:p>
            <w:pPr>
              <w:pStyle w:val="Compact"/>
              <w:jc w:val="left"/>
            </w:pPr>
            <w:r>
              <w:t xml:space="preserve">T1–T3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Café 1771 (El Pueblo)</w:t>
            </w:r>
          </w:p>
        </w:tc>
        <w:tc>
          <w:p>
            <w:pPr>
              <w:pStyle w:val="Compact"/>
              <w:jc w:val="left"/>
            </w:pPr>
            <w:r>
              <w:t xml:space="preserve">Ortigas</w:t>
            </w:r>
          </w:p>
        </w:tc>
        <w:tc>
          <w:p>
            <w:pPr>
              <w:pStyle w:val="Compact"/>
              <w:jc w:val="left"/>
            </w:pPr>
            <w:r>
              <w:t xml:space="preserve">50–120</w:t>
            </w:r>
          </w:p>
        </w:tc>
        <w:tc>
          <w:p>
            <w:pPr>
              <w:pStyle w:val="Compact"/>
              <w:jc w:val="left"/>
            </w:pPr>
            <w:r>
              <w:t xml:space="preserve">₱1,800–2,800</w:t>
            </w:r>
          </w:p>
        </w:tc>
        <w:tc>
          <w:p>
            <w:pPr>
              <w:pStyle w:val="Compact"/>
              <w:jc w:val="left"/>
            </w:pPr>
            <w:r>
              <w:t xml:space="preserve">T1–T3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Annabel's</w:t>
            </w:r>
          </w:p>
        </w:tc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50–150</w:t>
            </w:r>
          </w:p>
        </w:tc>
        <w:tc>
          <w:p>
            <w:pPr>
              <w:pStyle w:val="Compact"/>
              <w:jc w:val="left"/>
            </w:pPr>
            <w:r>
              <w:t xml:space="preserve">₱1,200–2,000</w:t>
            </w:r>
          </w:p>
        </w:tc>
        <w:tc>
          <w:p>
            <w:pPr>
              <w:pStyle w:val="Compact"/>
              <w:jc w:val="left"/>
            </w:pPr>
            <w:r>
              <w:t xml:space="preserve">T1–T2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Mamou (Rockwell)</w:t>
            </w:r>
          </w:p>
        </w:tc>
        <w:tc>
          <w:p>
            <w:pPr>
              <w:pStyle w:val="Compact"/>
              <w:jc w:val="left"/>
            </w:pPr>
            <w:r>
              <w:t xml:space="preserve">Makati</w:t>
            </w:r>
          </w:p>
        </w:tc>
        <w:tc>
          <w:p>
            <w:pPr>
              <w:pStyle w:val="Compact"/>
              <w:jc w:val="left"/>
            </w:pPr>
            <w:r>
              <w:t xml:space="preserve">40–80</w:t>
            </w:r>
          </w:p>
        </w:tc>
        <w:tc>
          <w:p>
            <w:pPr>
              <w:pStyle w:val="Compact"/>
              <w:jc w:val="left"/>
            </w:pPr>
            <w:r>
              <w:t xml:space="preserve">₱2,000–3,200</w:t>
            </w:r>
          </w:p>
        </w:tc>
        <w:tc>
          <w:p>
            <w:pPr>
              <w:pStyle w:val="Compact"/>
              <w:jc w:val="left"/>
            </w:pPr>
            <w:r>
              <w:t xml:space="preserve">T2–T3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Apartment 1B</w:t>
            </w:r>
          </w:p>
        </w:tc>
        <w:tc>
          <w:p>
            <w:pPr>
              <w:pStyle w:val="Compact"/>
              <w:jc w:val="left"/>
            </w:pPr>
            <w:r>
              <w:t xml:space="preserve">Makati</w:t>
            </w:r>
          </w:p>
        </w:tc>
        <w:tc>
          <w:p>
            <w:pPr>
              <w:pStyle w:val="Compact"/>
              <w:jc w:val="left"/>
            </w:pPr>
            <w:r>
              <w:t xml:space="preserve">40–80</w:t>
            </w:r>
          </w:p>
        </w:tc>
        <w:tc>
          <w:p>
            <w:pPr>
              <w:pStyle w:val="Compact"/>
              <w:jc w:val="left"/>
            </w:pPr>
            <w:r>
              <w:t xml:space="preserve">₱1,800–2,800</w:t>
            </w:r>
          </w:p>
        </w:tc>
        <w:tc>
          <w:p>
            <w:pPr>
              <w:pStyle w:val="Compact"/>
              <w:jc w:val="left"/>
            </w:pPr>
            <w:r>
              <w:t xml:space="preserve">T1–T3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Wildflour (Forbes)</w:t>
            </w:r>
          </w:p>
        </w:tc>
        <w:tc>
          <w:p>
            <w:pPr>
              <w:pStyle w:val="Compact"/>
              <w:jc w:val="left"/>
            </w:pPr>
            <w:r>
              <w:t xml:space="preserve">Makati</w:t>
            </w:r>
          </w:p>
        </w:tc>
        <w:tc>
          <w:p>
            <w:pPr>
              <w:pStyle w:val="Compact"/>
              <w:jc w:val="left"/>
            </w:pPr>
            <w:r>
              <w:t xml:space="preserve">40–80</w:t>
            </w:r>
          </w:p>
        </w:tc>
        <w:tc>
          <w:p>
            <w:pPr>
              <w:pStyle w:val="Compact"/>
              <w:jc w:val="left"/>
            </w:pPr>
            <w:r>
              <w:t xml:space="preserve">₱2,000–3,200</w:t>
            </w:r>
          </w:p>
        </w:tc>
        <w:tc>
          <w:p>
            <w:pPr>
              <w:pStyle w:val="Compact"/>
              <w:jc w:val="left"/>
            </w:pPr>
            <w:r>
              <w:t xml:space="preserve">T2–T3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Lucky Chinatown Function Hall</w:t>
            </w:r>
          </w:p>
        </w:tc>
        <w:tc>
          <w:p>
            <w:pPr>
              <w:pStyle w:val="Compact"/>
              <w:jc w:val="left"/>
            </w:pPr>
            <w:r>
              <w:t xml:space="preserve">Manila</w:t>
            </w:r>
          </w:p>
        </w:tc>
        <w:tc>
          <w:p>
            <w:pPr>
              <w:pStyle w:val="Compact"/>
              <w:jc w:val="left"/>
            </w:pPr>
            <w:r>
              <w:t xml:space="preserve">100–300</w:t>
            </w:r>
          </w:p>
        </w:tc>
        <w:tc>
          <w:p>
            <w:pPr>
              <w:pStyle w:val="Compact"/>
              <w:jc w:val="left"/>
            </w:pPr>
            <w:r>
              <w:t xml:space="preserve">₱1,200–2,000</w:t>
            </w:r>
          </w:p>
        </w:tc>
        <w:tc>
          <w:p>
            <w:pPr>
              <w:pStyle w:val="Compact"/>
              <w:jc w:val="left"/>
            </w:pPr>
            <w:r>
              <w:t xml:space="preserve">T1–T2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Tisa Filipinas</w:t>
            </w:r>
          </w:p>
        </w:tc>
        <w:tc>
          <w:p>
            <w:pPr>
              <w:pStyle w:val="Compact"/>
              <w:jc w:val="left"/>
            </w:pPr>
            <w:r>
              <w:t xml:space="preserve">Makati</w:t>
            </w:r>
          </w:p>
        </w:tc>
        <w:tc>
          <w:p>
            <w:pPr>
              <w:pStyle w:val="Compact"/>
              <w:jc w:val="left"/>
            </w:pPr>
            <w:r>
              <w:t xml:space="preserve">50–150</w:t>
            </w:r>
          </w:p>
        </w:tc>
        <w:tc>
          <w:p>
            <w:pPr>
              <w:pStyle w:val="Compact"/>
              <w:jc w:val="left"/>
            </w:pPr>
            <w:r>
              <w:t xml:space="preserve">₱1,500–2,500</w:t>
            </w:r>
          </w:p>
        </w:tc>
        <w:tc>
          <w:p>
            <w:pPr>
              <w:pStyle w:val="Compact"/>
              <w:jc w:val="left"/>
            </w:pPr>
            <w:r>
              <w:t xml:space="preserve">T1–T2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Cibo di M</w:t>
            </w:r>
          </w:p>
        </w:tc>
        <w:tc>
          <w:p>
            <w:pPr>
              <w:pStyle w:val="Compact"/>
              <w:jc w:val="left"/>
            </w:pPr>
            <w:r>
              <w:t xml:space="preserve">Makati</w:t>
            </w:r>
          </w:p>
        </w:tc>
        <w:tc>
          <w:p>
            <w:pPr>
              <w:pStyle w:val="Compact"/>
              <w:jc w:val="left"/>
            </w:pPr>
            <w:r>
              <w:t xml:space="preserve">50–120</w:t>
            </w:r>
          </w:p>
        </w:tc>
        <w:tc>
          <w:p>
            <w:pPr>
              <w:pStyle w:val="Compact"/>
              <w:jc w:val="left"/>
            </w:pPr>
            <w:r>
              <w:t xml:space="preserve">₱1,500–2,500</w:t>
            </w:r>
          </w:p>
        </w:tc>
        <w:tc>
          <w:p>
            <w:pPr>
              <w:pStyle w:val="Compact"/>
              <w:jc w:val="left"/>
            </w:pPr>
            <w:r>
              <w:t xml:space="preserve">T1–T2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Romulo Café</w:t>
            </w:r>
          </w:p>
        </w:tc>
        <w:tc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p>
            <w:pPr>
              <w:pStyle w:val="Compact"/>
              <w:jc w:val="left"/>
            </w:pPr>
            <w:r>
              <w:t xml:space="preserve">50–120</w:t>
            </w:r>
          </w:p>
        </w:tc>
        <w:tc>
          <w:p>
            <w:pPr>
              <w:pStyle w:val="Compact"/>
              <w:jc w:val="left"/>
            </w:pPr>
            <w:r>
              <w:t xml:space="preserve">₱1,500–2,500</w:t>
            </w:r>
          </w:p>
        </w:tc>
        <w:tc>
          <w:p>
            <w:pPr>
              <w:pStyle w:val="Compact"/>
              <w:jc w:val="left"/>
            </w:pPr>
            <w:r>
              <w:t xml:space="preserve">T1–T2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Manam</w:t>
            </w:r>
          </w:p>
        </w:tc>
        <w:tc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p>
            <w:pPr>
              <w:pStyle w:val="Compact"/>
              <w:jc w:val="left"/>
            </w:pPr>
            <w:r>
              <w:t xml:space="preserve">60–150</w:t>
            </w:r>
          </w:p>
        </w:tc>
        <w:tc>
          <w:p>
            <w:pPr>
              <w:pStyle w:val="Compact"/>
              <w:jc w:val="left"/>
            </w:pPr>
            <w:r>
              <w:t xml:space="preserve">₱1,200–2,000</w:t>
            </w:r>
          </w:p>
        </w:tc>
        <w:tc>
          <w:p>
            <w:pPr>
              <w:pStyle w:val="Compact"/>
              <w:jc w:val="left"/>
            </w:pPr>
            <w:r>
              <w:t xml:space="preserve">T1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Sofia's Garden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50–120</w:t>
            </w:r>
          </w:p>
        </w:tc>
        <w:tc>
          <w:p>
            <w:pPr>
              <w:pStyle w:val="Compact"/>
              <w:jc w:val="left"/>
            </w:pPr>
            <w:r>
              <w:t xml:space="preserve">₱1,500–2,500</w:t>
            </w:r>
          </w:p>
        </w:tc>
        <w:tc>
          <w:p>
            <w:pPr>
              <w:pStyle w:val="Compact"/>
              <w:jc w:val="left"/>
            </w:pPr>
            <w:r>
              <w:t xml:space="preserve">T1–T2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Bag of Beans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60–150</w:t>
            </w:r>
          </w:p>
        </w:tc>
        <w:tc>
          <w:p>
            <w:pPr>
              <w:pStyle w:val="Compact"/>
              <w:jc w:val="left"/>
            </w:pPr>
            <w:r>
              <w:t xml:space="preserve">₱1,200–2,200</w:t>
            </w:r>
          </w:p>
        </w:tc>
        <w:tc>
          <w:p>
            <w:pPr>
              <w:pStyle w:val="Compact"/>
              <w:jc w:val="left"/>
            </w:pPr>
            <w:r>
              <w:t xml:space="preserve">T1–T2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Marcia Adams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50–120</w:t>
            </w:r>
          </w:p>
        </w:tc>
        <w:tc>
          <w:p>
            <w:pPr>
              <w:pStyle w:val="Compact"/>
              <w:jc w:val="left"/>
            </w:pPr>
            <w:r>
              <w:t xml:space="preserve">₱1,500–2,500</w:t>
            </w:r>
          </w:p>
        </w:tc>
        <w:tc>
          <w:p>
            <w:pPr>
              <w:pStyle w:val="Compact"/>
              <w:jc w:val="left"/>
            </w:pPr>
            <w:r>
              <w:t xml:space="preserve">T1–T2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Balay Dako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100–300</w:t>
            </w:r>
          </w:p>
        </w:tc>
        <w:tc>
          <w:p>
            <w:pPr>
              <w:pStyle w:val="Compact"/>
              <w:jc w:val="left"/>
            </w:pPr>
            <w:r>
              <w:t xml:space="preserve">₱1,200–2,200</w:t>
            </w:r>
          </w:p>
        </w:tc>
        <w:tc>
          <w:p>
            <w:pPr>
              <w:pStyle w:val="Compact"/>
              <w:jc w:val="left"/>
            </w:pPr>
            <w:r>
              <w:t xml:space="preserve">T1–T2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Breakfast at Antonio's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60–150</w:t>
            </w:r>
          </w:p>
        </w:tc>
        <w:tc>
          <w:p>
            <w:pPr>
              <w:pStyle w:val="Compact"/>
              <w:jc w:val="left"/>
            </w:pPr>
            <w:r>
              <w:t xml:space="preserve">₱1,500–2,500</w:t>
            </w:r>
          </w:p>
        </w:tc>
        <w:tc>
          <w:p>
            <w:pPr>
              <w:pStyle w:val="Compact"/>
              <w:jc w:val="left"/>
            </w:pPr>
            <w:r>
              <w:t xml:space="preserve">T1–T2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Verbena (Discovery Country Suites)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80–200</w:t>
            </w:r>
          </w:p>
        </w:tc>
        <w:tc>
          <w:p>
            <w:pPr>
              <w:pStyle w:val="Compact"/>
              <w:jc w:val="left"/>
            </w:pPr>
            <w:r>
              <w:t xml:space="preserve">₱2,000–3,200</w:t>
            </w:r>
          </w:p>
        </w:tc>
        <w:tc>
          <w:p>
            <w:pPr>
              <w:pStyle w:val="Compact"/>
              <w:jc w:val="left"/>
            </w:pPr>
            <w:r>
              <w:t xml:space="preserve">T2–T3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Café Voi La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60–150</w:t>
            </w:r>
          </w:p>
        </w:tc>
        <w:tc>
          <w:p>
            <w:pPr>
              <w:pStyle w:val="Compact"/>
              <w:jc w:val="left"/>
            </w:pPr>
            <w:r>
              <w:t xml:space="preserve">₱1,500–2,500</w:t>
            </w:r>
          </w:p>
        </w:tc>
        <w:tc>
          <w:p>
            <w:pPr>
              <w:pStyle w:val="Compact"/>
              <w:jc w:val="left"/>
            </w:pPr>
            <w:r>
              <w:t xml:space="preserve">T1–T2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Nurture Wellness Village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60–150</w:t>
            </w:r>
          </w:p>
        </w:tc>
        <w:tc>
          <w:p>
            <w:pPr>
              <w:pStyle w:val="Compact"/>
              <w:jc w:val="left"/>
            </w:pPr>
            <w:r>
              <w:t xml:space="preserve">₱1,500–2,800</w:t>
            </w:r>
          </w:p>
        </w:tc>
        <w:tc>
          <w:p>
            <w:pPr>
              <w:pStyle w:val="Compact"/>
              <w:jc w:val="left"/>
            </w:pPr>
            <w:r>
              <w:t xml:space="preserve">T1–T2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Casa Vela</w:t>
            </w:r>
          </w:p>
        </w:tc>
        <w:tc>
          <w:p>
            <w:pPr>
              <w:pStyle w:val="Compact"/>
              <w:jc w:val="left"/>
            </w:pPr>
            <w:r>
              <w:t xml:space="preserve">Manila</w:t>
            </w:r>
          </w:p>
        </w:tc>
        <w:tc>
          <w:p>
            <w:pPr>
              <w:pStyle w:val="Compact"/>
              <w:jc w:val="left"/>
            </w:pPr>
            <w:r>
              <w:t xml:space="preserve">50–120</w:t>
            </w:r>
          </w:p>
        </w:tc>
        <w:tc>
          <w:p>
            <w:pPr>
              <w:pStyle w:val="Compact"/>
              <w:jc w:val="left"/>
            </w:pPr>
            <w:r>
              <w:t xml:space="preserve">₱1,500–2,500</w:t>
            </w:r>
          </w:p>
        </w:tc>
        <w:tc>
          <w:p>
            <w:pPr>
              <w:pStyle w:val="Compact"/>
              <w:jc w:val="left"/>
            </w:pPr>
            <w:r>
              <w:t xml:space="preserve">T1–T2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Dolce</w:t>
            </w:r>
          </w:p>
        </w:tc>
        <w:tc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p>
            <w:pPr>
              <w:pStyle w:val="Compact"/>
              <w:jc w:val="left"/>
            </w:pPr>
            <w:r>
              <w:t xml:space="preserve">50–120</w:t>
            </w:r>
          </w:p>
        </w:tc>
        <w:tc>
          <w:p>
            <w:pPr>
              <w:pStyle w:val="Compact"/>
              <w:jc w:val="left"/>
            </w:pPr>
            <w:r>
              <w:t xml:space="preserve">₱1,500–2,500</w:t>
            </w:r>
          </w:p>
        </w:tc>
        <w:tc>
          <w:p>
            <w:pPr>
              <w:pStyle w:val="Compact"/>
              <w:jc w:val="left"/>
            </w:pPr>
            <w:r>
              <w:t xml:space="preserve">T1–T2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Café Adriatico (LRI Plaza)</w:t>
            </w:r>
          </w:p>
        </w:tc>
        <w:tc>
          <w:p>
            <w:pPr>
              <w:pStyle w:val="Compact"/>
              <w:jc w:val="left"/>
            </w:pPr>
            <w:r>
              <w:t xml:space="preserve">Makati</w:t>
            </w:r>
          </w:p>
        </w:tc>
        <w:tc>
          <w:p>
            <w:pPr>
              <w:pStyle w:val="Compact"/>
              <w:jc w:val="left"/>
            </w:pPr>
            <w:r>
              <w:t xml:space="preserve">60–150</w:t>
            </w:r>
          </w:p>
        </w:tc>
        <w:tc>
          <w:p>
            <w:pPr>
              <w:pStyle w:val="Compact"/>
              <w:jc w:val="left"/>
            </w:pPr>
            <w:r>
              <w:t xml:space="preserve">₱1,500–2,500</w:t>
            </w:r>
          </w:p>
        </w:tc>
        <w:tc>
          <w:p>
            <w:pPr>
              <w:pStyle w:val="Compact"/>
              <w:jc w:val="left"/>
            </w:pPr>
            <w:r>
              <w:t xml:space="preserve">T1–T2</w:t>
            </w:r>
          </w:p>
        </w:tc>
      </w:tr>
    </w:tbl>
    <w:p>
      <w:pPr>
        <w:pStyle w:val="Heading3"/>
      </w:pPr>
      <w:bookmarkStart w:id="69" w:name="X45fc0aac5261d079fcae71acf4471ab3ed9affd"/>
      <w:r>
        <w:t xml:space="preserve">11D. Catholic Churches with Wedding Cost Estimates</w:t>
      </w:r>
      <w:bookmarkEnd w:id="69"/>
    </w:p>
    <w:p>
      <w:pPr>
        <w:pStyle w:val="BlockText"/>
      </w:pPr>
      <w:r>
        <w:rPr>
          <w:b/>
        </w:rPr>
        <w:t xml:space="preserve">Disclaimer</w:t>
      </w:r>
      <w:r>
        <w:t xml:space="preserve">: Donations vary widely based on parishioner status, day/time slot, choir/musician add-ons, length of ceremony. Verify with each parish directly. The figures below reflect typical reported ranges from common knowledge.</w:t>
      </w:r>
    </w:p>
    <w:p>
      <w:pPr>
        <w:pStyle w:val="Heading4"/>
      </w:pPr>
      <w:bookmarkStart w:id="70" w:name="Xf33168cd5df75ba27c5f4b11f54dc87eedf42d0"/>
      <w:r>
        <w:t xml:space="preserve">Premium Heritage / Iconic Churches (₱40K–150K typical)</w:t>
      </w:r>
      <w:bookmarkEnd w:id="7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Church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Donation Range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San Agustin Church</w:t>
            </w:r>
          </w:p>
        </w:tc>
        <w:tc>
          <w:p>
            <w:pPr>
              <w:pStyle w:val="Compact"/>
              <w:jc w:val="left"/>
            </w:pPr>
            <w:r>
              <w:t xml:space="preserve">Intramuros</w:t>
            </w:r>
          </w:p>
        </w:tc>
        <w:tc>
          <w:p>
            <w:pPr>
              <w:pStyle w:val="Compact"/>
              <w:jc w:val="left"/>
            </w:pPr>
            <w:r>
              <w:t xml:space="preserve">₱60K–150K</w:t>
            </w:r>
          </w:p>
        </w:tc>
        <w:tc>
          <w:p>
            <w:pPr>
              <w:pStyle w:val="Compact"/>
              <w:jc w:val="left"/>
            </w:pPr>
            <w:r>
              <w:t xml:space="preserve">UNESCO heritage; iconic colonial-era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Manila Cathedral</w:t>
            </w:r>
          </w:p>
        </w:tc>
        <w:tc>
          <w:p>
            <w:pPr>
              <w:pStyle w:val="Compact"/>
              <w:jc w:val="left"/>
            </w:pPr>
            <w:r>
              <w:t xml:space="preserve">Intramuros</w:t>
            </w:r>
          </w:p>
        </w:tc>
        <w:tc>
          <w:p>
            <w:pPr>
              <w:pStyle w:val="Compact"/>
              <w:jc w:val="left"/>
            </w:pPr>
            <w:r>
              <w:t xml:space="preserve">₱40K–100K</w:t>
            </w:r>
          </w:p>
        </w:tc>
        <w:tc>
          <w:p>
            <w:pPr>
              <w:pStyle w:val="Compact"/>
              <w:jc w:val="left"/>
            </w:pPr>
            <w:r>
              <w:t xml:space="preserve">Catholic seat of Manila Archdiocese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Santuario de San Antonio</w:t>
            </w:r>
          </w:p>
        </w:tc>
        <w:tc>
          <w:p>
            <w:pPr>
              <w:pStyle w:val="Compact"/>
              <w:jc w:val="left"/>
            </w:pPr>
            <w:r>
              <w:t xml:space="preserve">Forbes Park, Makati</w:t>
            </w:r>
          </w:p>
        </w:tc>
        <w:tc>
          <w:p>
            <w:pPr>
              <w:pStyle w:val="Compact"/>
              <w:jc w:val="left"/>
            </w:pPr>
            <w:r>
              <w:t xml:space="preserve">₱40K–100K</w:t>
            </w:r>
          </w:p>
        </w:tc>
        <w:tc>
          <w:p>
            <w:pPr>
              <w:pStyle w:val="Compact"/>
              <w:jc w:val="left"/>
            </w:pPr>
            <w:r>
              <w:t xml:space="preserve">Forbes elite parish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Santuario de la Sagrada Familia</w:t>
            </w:r>
          </w:p>
        </w:tc>
        <w:tc>
          <w:p>
            <w:pPr>
              <w:pStyle w:val="Compact"/>
              <w:jc w:val="left"/>
            </w:pPr>
            <w:r>
              <w:t xml:space="preserve">Tagaytay</w:t>
            </w:r>
          </w:p>
        </w:tc>
        <w:tc>
          <w:p>
            <w:pPr>
              <w:pStyle w:val="Compact"/>
              <w:jc w:val="left"/>
            </w:pPr>
            <w:r>
              <w:t xml:space="preserve">₱40K–80K</w:t>
            </w:r>
          </w:p>
        </w:tc>
        <w:tc>
          <w:p>
            <w:pPr>
              <w:pStyle w:val="Compact"/>
              <w:jc w:val="left"/>
            </w:pPr>
            <w:r>
              <w:t xml:space="preserve">Tagaytay premium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Caleruega Church</w:t>
            </w:r>
          </w:p>
        </w:tc>
        <w:tc>
          <w:p>
            <w:pPr>
              <w:pStyle w:val="Compact"/>
              <w:jc w:val="left"/>
            </w:pPr>
            <w:r>
              <w:t xml:space="preserve">Nasugbu</w:t>
            </w:r>
          </w:p>
        </w:tc>
        <w:tc>
          <w:p>
            <w:pPr>
              <w:pStyle w:val="Compact"/>
              <w:jc w:val="left"/>
            </w:pPr>
            <w:r>
              <w:t xml:space="preserve">₱40K–100K</w:t>
            </w:r>
          </w:p>
        </w:tc>
        <w:tc>
          <w:p>
            <w:pPr>
              <w:pStyle w:val="Compact"/>
              <w:jc w:val="left"/>
            </w:pPr>
            <w:r>
              <w:t xml:space="preserve">Hilltop, destination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Mary the Queen Parish</w:t>
            </w:r>
          </w:p>
        </w:tc>
        <w:tc>
          <w:p>
            <w:pPr>
              <w:pStyle w:val="Compact"/>
              <w:jc w:val="left"/>
            </w:pPr>
            <w:r>
              <w:t xml:space="preserve">Greenhills</w:t>
            </w:r>
          </w:p>
        </w:tc>
        <w:tc>
          <w:p>
            <w:pPr>
              <w:pStyle w:val="Compact"/>
              <w:jc w:val="left"/>
            </w:pPr>
            <w:r>
              <w:t xml:space="preserve">₱30K–80K</w:t>
            </w:r>
          </w:p>
        </w:tc>
        <w:tc>
          <w:p>
            <w:pPr>
              <w:pStyle w:val="Compact"/>
              <w:jc w:val="left"/>
            </w:pPr>
            <w:r>
              <w:t xml:space="preserve">Greenhills/San Juan elite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Christ the King Mission Seminary</w:t>
            </w:r>
          </w:p>
        </w:tc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₱30K–60K</w:t>
            </w:r>
          </w:p>
        </w:tc>
        <w:tc>
          <w:p>
            <w:pPr>
              <w:pStyle w:val="Compact"/>
              <w:jc w:val="left"/>
            </w:pPr>
            <w:r>
              <w:t xml:space="preserve">Modernist architecture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St. James the Great Parish</w:t>
            </w:r>
          </w:p>
        </w:tc>
        <w:tc>
          <w:p>
            <w:pPr>
              <w:pStyle w:val="Compact"/>
              <w:jc w:val="left"/>
            </w:pPr>
            <w:r>
              <w:t xml:space="preserve">Ayala Alabang</w:t>
            </w:r>
          </w:p>
        </w:tc>
        <w:tc>
          <w:p>
            <w:pPr>
              <w:pStyle w:val="Compact"/>
              <w:jc w:val="left"/>
            </w:pPr>
            <w:r>
              <w:t xml:space="preserve">₱30K–80K</w:t>
            </w:r>
          </w:p>
        </w:tc>
        <w:tc>
          <w:p>
            <w:pPr>
              <w:pStyle w:val="Compact"/>
              <w:jc w:val="left"/>
            </w:pPr>
            <w:r>
              <w:t xml:space="preserve">Alabang elite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St. Andrew the Apostle</w:t>
            </w:r>
          </w:p>
        </w:tc>
        <w:tc>
          <w:p>
            <w:pPr>
              <w:pStyle w:val="Compact"/>
              <w:jc w:val="left"/>
            </w:pPr>
            <w:r>
              <w:t xml:space="preserve">Bel-Air, Makati</w:t>
            </w:r>
          </w:p>
        </w:tc>
        <w:tc>
          <w:p>
            <w:pPr>
              <w:pStyle w:val="Compact"/>
              <w:jc w:val="left"/>
            </w:pPr>
            <w:r>
              <w:t xml:space="preserve">₱30K–60K</w:t>
            </w:r>
          </w:p>
        </w:tc>
        <w:tc>
          <w:p>
            <w:pPr>
              <w:pStyle w:val="Compact"/>
              <w:jc w:val="left"/>
            </w:pPr>
            <w:r>
              <w:t xml:space="preserve">Bel-Air parish</w:t>
            </w:r>
          </w:p>
        </w:tc>
      </w:tr>
    </w:tbl>
    <w:p>
      <w:pPr>
        <w:pStyle w:val="Heading4"/>
      </w:pPr>
      <w:bookmarkStart w:id="71" w:name="X00211be53a04dd5231bab5b3499f23a4f59304a"/>
      <w:r>
        <w:t xml:space="preserve">Major Metro Manila Parishes (₱20K–50K typical)</w:t>
      </w:r>
      <w:bookmarkEnd w:id="7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Church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Donation Range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Don Bosco Makati</w:t>
            </w:r>
          </w:p>
        </w:tc>
        <w:tc>
          <w:p>
            <w:pPr>
              <w:pStyle w:val="Compact"/>
              <w:jc w:val="left"/>
            </w:pPr>
            <w:r>
              <w:t xml:space="preserve">Makati</w:t>
            </w:r>
          </w:p>
        </w:tc>
        <w:tc>
          <w:p>
            <w:pPr>
              <w:pStyle w:val="Compact"/>
              <w:jc w:val="left"/>
            </w:pPr>
            <w:r>
              <w:t xml:space="preserve">₱25K–50K</w:t>
            </w:r>
          </w:p>
        </w:tc>
        <w:tc>
          <w:p>
            <w:pPr>
              <w:pStyle w:val="Compact"/>
              <w:jc w:val="left"/>
            </w:pPr>
            <w:r>
              <w:t xml:space="preserve">Salesian-run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Sanctuary of the Holy Face</w:t>
            </w:r>
          </w:p>
        </w:tc>
        <w:tc>
          <w:p>
            <w:pPr>
              <w:pStyle w:val="Compact"/>
              <w:jc w:val="left"/>
            </w:pPr>
            <w:r>
              <w:t xml:space="preserve">San Juan</w:t>
            </w:r>
          </w:p>
        </w:tc>
        <w:tc>
          <w:p>
            <w:pPr>
              <w:pStyle w:val="Compact"/>
              <w:jc w:val="left"/>
            </w:pPr>
            <w:r>
              <w:t xml:space="preserve">₱25K–50K</w:t>
            </w:r>
          </w:p>
        </w:tc>
        <w:tc>
          <w:p>
            <w:pPr>
              <w:pStyle w:val="Compact"/>
              <w:jc w:val="left"/>
            </w:pPr>
            <w:r>
              <w:t xml:space="preserve">San Juan parish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EDSA Shrine</w:t>
            </w:r>
          </w:p>
        </w:tc>
        <w:tc>
          <w:p>
            <w:pPr>
              <w:pStyle w:val="Compact"/>
              <w:jc w:val="left"/>
            </w:pPr>
            <w:r>
              <w:t xml:space="preserve">Mandaluyong</w:t>
            </w:r>
          </w:p>
        </w:tc>
        <w:tc>
          <w:p>
            <w:pPr>
              <w:pStyle w:val="Compact"/>
              <w:jc w:val="left"/>
            </w:pPr>
            <w:r>
              <w:t xml:space="preserve">₱20K–40K</w:t>
            </w:r>
          </w:p>
        </w:tc>
        <w:tc>
          <w:p>
            <w:pPr>
              <w:pStyle w:val="Compact"/>
              <w:jc w:val="left"/>
            </w:pPr>
            <w:r>
              <w:t xml:space="preserve">Marian shrine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Immaculate Conception Cathedral</w:t>
            </w:r>
          </w:p>
        </w:tc>
        <w:tc>
          <w:p>
            <w:pPr>
              <w:pStyle w:val="Compact"/>
              <w:jc w:val="left"/>
            </w:pPr>
            <w:r>
              <w:t xml:space="preserve">Cubao</w:t>
            </w:r>
          </w:p>
        </w:tc>
        <w:tc>
          <w:p>
            <w:pPr>
              <w:pStyle w:val="Compact"/>
              <w:jc w:val="left"/>
            </w:pPr>
            <w:r>
              <w:t xml:space="preserve">₱20K–40K</w:t>
            </w:r>
          </w:p>
        </w:tc>
        <w:tc>
          <w:p>
            <w:pPr>
              <w:pStyle w:val="Compact"/>
              <w:jc w:val="left"/>
            </w:pPr>
            <w:r>
              <w:t xml:space="preserve">Cubao seat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St. Anne Parish</w:t>
            </w:r>
          </w:p>
        </w:tc>
        <w:tc>
          <w:p>
            <w:pPr>
              <w:pStyle w:val="Compact"/>
              <w:jc w:val="left"/>
            </w:pPr>
            <w:r>
              <w:t xml:space="preserve">Taguig</w:t>
            </w:r>
          </w:p>
        </w:tc>
        <w:tc>
          <w:p>
            <w:pPr>
              <w:pStyle w:val="Compact"/>
              <w:jc w:val="left"/>
            </w:pPr>
            <w:r>
              <w:t xml:space="preserve">₱15K–35K</w:t>
            </w:r>
          </w:p>
        </w:tc>
        <w:tc>
          <w:p>
            <w:pPr>
              <w:pStyle w:val="Compact"/>
              <w:jc w:val="left"/>
            </w:pPr>
            <w:r>
              <w:t xml:space="preserve">Taguig parish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Most Holy Redeemer Parish</w:t>
            </w:r>
          </w:p>
        </w:tc>
        <w:tc>
          <w:p>
            <w:pPr>
              <w:pStyle w:val="Compact"/>
              <w:jc w:val="left"/>
            </w:pPr>
            <w:r>
              <w:t xml:space="preserve">Mandaluyong</w:t>
            </w:r>
          </w:p>
        </w:tc>
        <w:tc>
          <w:p>
            <w:pPr>
              <w:pStyle w:val="Compact"/>
              <w:jc w:val="left"/>
            </w:pPr>
            <w:r>
              <w:t xml:space="preserve">₱15K–35K</w:t>
            </w:r>
          </w:p>
        </w:tc>
        <w:tc>
          <w:p>
            <w:pPr>
              <w:pStyle w:val="Compact"/>
              <w:jc w:val="left"/>
            </w:pPr>
            <w:r>
              <w:t xml:space="preserve">Mandaluyong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Our Lady of Guadalupe</w:t>
            </w:r>
          </w:p>
        </w:tc>
        <w:tc>
          <w:p>
            <w:pPr>
              <w:pStyle w:val="Compact"/>
              <w:jc w:val="left"/>
            </w:pPr>
            <w:r>
              <w:t xml:space="preserve">Makati</w:t>
            </w:r>
          </w:p>
        </w:tc>
        <w:tc>
          <w:p>
            <w:pPr>
              <w:pStyle w:val="Compact"/>
              <w:jc w:val="left"/>
            </w:pPr>
            <w:r>
              <w:t xml:space="preserve">₱15K–30K</w:t>
            </w:r>
          </w:p>
        </w:tc>
        <w:tc>
          <w:p>
            <w:pPr>
              <w:pStyle w:val="Compact"/>
              <w:jc w:val="left"/>
            </w:pPr>
            <w:r>
              <w:t xml:space="preserve">Guadalupe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St. John Bosco Parish</w:t>
            </w:r>
          </w:p>
        </w:tc>
        <w:tc>
          <w:p>
            <w:pPr>
              <w:pStyle w:val="Compact"/>
              <w:jc w:val="left"/>
            </w:pPr>
            <w:r>
              <w:t xml:space="preserve">Tondo</w:t>
            </w:r>
          </w:p>
        </w:tc>
        <w:tc>
          <w:p>
            <w:pPr>
              <w:pStyle w:val="Compact"/>
              <w:jc w:val="left"/>
            </w:pPr>
            <w:r>
              <w:t xml:space="preserve">₱10K–25K</w:t>
            </w:r>
          </w:p>
        </w:tc>
        <w:tc>
          <w:p>
            <w:pPr>
              <w:pStyle w:val="Compact"/>
              <w:jc w:val="left"/>
            </w:pPr>
            <w:r>
              <w:t xml:space="preserve">Tondo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Christ the King Parish</w:t>
            </w:r>
          </w:p>
        </w:tc>
        <w:tc>
          <w:p>
            <w:pPr>
              <w:pStyle w:val="Compact"/>
              <w:jc w:val="left"/>
            </w:pPr>
            <w:r>
              <w:t xml:space="preserve">Greenmeadows</w:t>
            </w:r>
          </w:p>
        </w:tc>
        <w:tc>
          <w:p>
            <w:pPr>
              <w:pStyle w:val="Compact"/>
              <w:jc w:val="left"/>
            </w:pPr>
            <w:r>
              <w:t xml:space="preserve">₱20K–40K</w:t>
            </w:r>
          </w:p>
        </w:tc>
        <w:tc>
          <w:p>
            <w:pPr>
              <w:pStyle w:val="Compact"/>
              <w:jc w:val="left"/>
            </w:pPr>
            <w:r>
              <w:t xml:space="preserve">Greenmeadows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Our Lady of Lourdes Parish</w:t>
            </w:r>
          </w:p>
        </w:tc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₱20K–40K</w:t>
            </w:r>
          </w:p>
        </w:tc>
        <w:tc>
          <w:p>
            <w:pPr>
              <w:pStyle w:val="Compact"/>
              <w:jc w:val="left"/>
            </w:pPr>
            <w:r>
              <w:t xml:space="preserve">Retiro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Holy Family Parish</w:t>
            </w:r>
          </w:p>
        </w:tc>
        <w:tc>
          <w:p>
            <w:pPr>
              <w:pStyle w:val="Compact"/>
              <w:jc w:val="left"/>
            </w:pPr>
            <w:r>
              <w:t xml:space="preserve">Roxas District, QC</w:t>
            </w:r>
          </w:p>
        </w:tc>
        <w:tc>
          <w:p>
            <w:pPr>
              <w:pStyle w:val="Compact"/>
              <w:jc w:val="left"/>
            </w:pPr>
            <w:r>
              <w:t xml:space="preserve">₱15K–30K</w:t>
            </w:r>
          </w:p>
        </w:tc>
        <w:tc>
          <w:p>
            <w:pPr>
              <w:pStyle w:val="Compact"/>
              <w:jc w:val="left"/>
            </w:pPr>
            <w:r>
              <w:t xml:space="preserve">QC parish</w:t>
            </w:r>
          </w:p>
        </w:tc>
      </w:tr>
    </w:tbl>
    <w:p>
      <w:pPr>
        <w:pStyle w:val="Heading4"/>
      </w:pPr>
      <w:bookmarkStart w:id="72" w:name="standard-parish-churches-5k25k-typical"/>
      <w:r>
        <w:t xml:space="preserve">Standard Parish Churches (₱5K–25K typical)</w:t>
      </w:r>
      <w:bookmarkEnd w:id="7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Church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Donation Range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Quiapo Church</w:t>
            </w:r>
          </w:p>
        </w:tc>
        <w:tc>
          <w:p>
            <w:pPr>
              <w:pStyle w:val="Compact"/>
              <w:jc w:val="left"/>
            </w:pPr>
            <w:r>
              <w:t xml:space="preserve">Manila</w:t>
            </w:r>
          </w:p>
        </w:tc>
        <w:tc>
          <w:p>
            <w:pPr>
              <w:pStyle w:val="Compact"/>
              <w:jc w:val="left"/>
            </w:pPr>
            <w:r>
              <w:t xml:space="preserve">₱8K–25K</w:t>
            </w:r>
          </w:p>
        </w:tc>
        <w:tc>
          <w:p>
            <w:pPr>
              <w:pStyle w:val="Compact"/>
              <w:jc w:val="left"/>
            </w:pPr>
            <w:r>
              <w:t xml:space="preserve">Black Nazarene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Binondo Church</w:t>
            </w:r>
          </w:p>
        </w:tc>
        <w:tc>
          <w:p>
            <w:pPr>
              <w:pStyle w:val="Compact"/>
              <w:jc w:val="left"/>
            </w:pPr>
            <w:r>
              <w:t xml:space="preserve">Manila</w:t>
            </w:r>
          </w:p>
        </w:tc>
        <w:tc>
          <w:p>
            <w:pPr>
              <w:pStyle w:val="Compact"/>
              <w:jc w:val="left"/>
            </w:pPr>
            <w:r>
              <w:t xml:space="preserve">₱8K–25K</w:t>
            </w:r>
          </w:p>
        </w:tc>
        <w:tc>
          <w:p>
            <w:pPr>
              <w:pStyle w:val="Compact"/>
              <w:jc w:val="left"/>
            </w:pPr>
            <w:r>
              <w:t xml:space="preserve">Chinatown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Santo Niño Parish (multiple)</w:t>
            </w:r>
          </w:p>
        </w:tc>
        <w:tc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p>
            <w:pPr>
              <w:pStyle w:val="Compact"/>
              <w:jc w:val="left"/>
            </w:pPr>
            <w:r>
              <w:t xml:space="preserve">₱5K–20K</w:t>
            </w:r>
          </w:p>
        </w:tc>
        <w:tc>
          <w:p>
            <w:pPr>
              <w:pStyle w:val="Compact"/>
              <w:jc w:val="left"/>
            </w:pPr>
            <w:r>
              <w:t xml:space="preserve">Various locations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San Isidro Labrador</w:t>
            </w:r>
          </w:p>
        </w:tc>
        <w:tc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p>
            <w:pPr>
              <w:pStyle w:val="Compact"/>
              <w:jc w:val="left"/>
            </w:pPr>
            <w:r>
              <w:t xml:space="preserve">₱5K–20K</w:t>
            </w:r>
          </w:p>
        </w:tc>
        <w:tc>
          <w:p>
            <w:pPr>
              <w:pStyle w:val="Compact"/>
              <w:jc w:val="left"/>
            </w:pPr>
            <w:r>
              <w:t xml:space="preserve">Various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St. Anne Parish (Hagonoy)</w:t>
            </w:r>
          </w:p>
        </w:tc>
        <w:tc>
          <w:p>
            <w:pPr>
              <w:pStyle w:val="Compact"/>
              <w:jc w:val="left"/>
            </w:pPr>
            <w:r>
              <w:t xml:space="preserve">Bulacan</w:t>
            </w:r>
          </w:p>
        </w:tc>
        <w:tc>
          <w:p>
            <w:pPr>
              <w:pStyle w:val="Compact"/>
              <w:jc w:val="left"/>
            </w:pPr>
            <w:r>
              <w:t xml:space="preserve">₱5K–15K</w:t>
            </w:r>
          </w:p>
        </w:tc>
        <w:tc>
          <w:p>
            <w:pPr>
              <w:pStyle w:val="Compact"/>
              <w:jc w:val="left"/>
            </w:pPr>
            <w:r>
              <w:t xml:space="preserve">Provincial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San Pedro Parish (Laguna)</w:t>
            </w:r>
          </w:p>
        </w:tc>
        <w:tc>
          <w:p>
            <w:pPr>
              <w:pStyle w:val="Compact"/>
              <w:jc w:val="left"/>
            </w:pPr>
            <w:r>
              <w:t xml:space="preserve">Laguna</w:t>
            </w:r>
          </w:p>
        </w:tc>
        <w:tc>
          <w:p>
            <w:pPr>
              <w:pStyle w:val="Compact"/>
              <w:jc w:val="left"/>
            </w:pPr>
            <w:r>
              <w:t xml:space="preserve">₱5K–15K</w:t>
            </w:r>
          </w:p>
        </w:tc>
        <w:tc>
          <w:p>
            <w:pPr>
              <w:pStyle w:val="Compact"/>
              <w:jc w:val="left"/>
            </w:pPr>
            <w:r>
              <w:t xml:space="preserve">Provincial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Most parish churches outside Metro</w:t>
            </w:r>
          </w:p>
        </w:tc>
        <w:tc>
          <w:p>
            <w:pPr>
              <w:pStyle w:val="Compact"/>
              <w:jc w:val="left"/>
            </w:pPr>
            <w:r>
              <w:t xml:space="preserve">Provincial</w:t>
            </w:r>
          </w:p>
        </w:tc>
        <w:tc>
          <w:p>
            <w:pPr>
              <w:pStyle w:val="Compact"/>
              <w:jc w:val="left"/>
            </w:pPr>
            <w:r>
              <w:t xml:space="preserve">₱3K–10K</w:t>
            </w:r>
          </w:p>
        </w:tc>
        <w:tc>
          <w:p>
            <w:pPr>
              <w:pStyle w:val="Compact"/>
              <w:jc w:val="left"/>
            </w:pPr>
            <w:r>
              <w:t xml:space="preserve">Lower donations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Diocesan shrines (provincial)</w:t>
            </w:r>
          </w:p>
        </w:tc>
        <w:tc>
          <w:p>
            <w:pPr>
              <w:pStyle w:val="Compact"/>
              <w:jc w:val="left"/>
            </w:pPr>
            <w:r>
              <w:t xml:space="preserve">Provincial</w:t>
            </w:r>
          </w:p>
        </w:tc>
        <w:tc>
          <w:p>
            <w:pPr>
              <w:pStyle w:val="Compact"/>
              <w:jc w:val="left"/>
            </w:pPr>
            <w:r>
              <w:t xml:space="preserve">₱8K–20K</w:t>
            </w:r>
          </w:p>
        </w:tc>
        <w:tc>
          <w:p>
            <w:pPr>
              <w:pStyle w:val="Compact"/>
              <w:jc w:val="left"/>
            </w:pPr>
            <w:r>
              <w:t xml:space="preserve">Standard parish rate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Chapels in subdivisions</w:t>
            </w:r>
          </w:p>
        </w:tc>
        <w:tc>
          <w:p>
            <w:pPr>
              <w:pStyle w:val="Compact"/>
              <w:jc w:val="left"/>
            </w:pPr>
            <w:r>
              <w:t xml:space="preserve">Suburban</w:t>
            </w:r>
          </w:p>
        </w:tc>
        <w:tc>
          <w:p>
            <w:pPr>
              <w:pStyle w:val="Compact"/>
              <w:jc w:val="left"/>
            </w:pPr>
            <w:r>
              <w:t xml:space="preserve">₱5K–15K</w:t>
            </w:r>
          </w:p>
        </w:tc>
        <w:tc>
          <w:p>
            <w:pPr>
              <w:pStyle w:val="Compact"/>
              <w:jc w:val="left"/>
            </w:pPr>
            <w:r>
              <w:t xml:space="preserve">Smaller weddings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School chapels (alumni-only typically)</w:t>
            </w:r>
          </w:p>
        </w:tc>
        <w:tc>
          <w:p>
            <w:pPr>
              <w:pStyle w:val="Compact"/>
              <w:jc w:val="left"/>
            </w:pPr>
            <w:r>
              <w:t xml:space="preserve">Various</w:t>
            </w:r>
          </w:p>
        </w:tc>
        <w:tc>
          <w:p>
            <w:pPr>
              <w:pStyle w:val="Compact"/>
              <w:jc w:val="left"/>
            </w:pPr>
            <w:r>
              <w:t xml:space="preserve">₱10K–30K</w:t>
            </w:r>
          </w:p>
        </w:tc>
        <w:tc>
          <w:p>
            <w:pPr>
              <w:pStyle w:val="Compact"/>
              <w:jc w:val="left"/>
            </w:pPr>
            <w:r>
              <w:t xml:space="preserve">Members/alumni</w:t>
            </w:r>
          </w:p>
        </w:tc>
      </w:tr>
    </w:tbl>
    <w:p>
      <w:pPr>
        <w:pStyle w:val="Heading4"/>
      </w:pPr>
      <w:bookmarkStart w:id="73" w:name="Xf67a7e4bd27010fd572a30b1f761bad1cd03562"/>
      <w:r>
        <w:t xml:space="preserve">Christian Protestant / Other (₱5K–30K typical)</w:t>
      </w:r>
      <w:bookmarkEnd w:id="7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Church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Donation Range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Born Again Christian</w:t>
            </w:r>
          </w:p>
        </w:tc>
        <w:tc>
          <w:p>
            <w:pPr>
              <w:pStyle w:val="Compact"/>
              <w:jc w:val="left"/>
            </w:pPr>
            <w:r>
              <w:t xml:space="preserve">₱5K–25K</w:t>
            </w:r>
          </w:p>
        </w:tc>
        <w:tc>
          <w:p>
            <w:pPr>
              <w:pStyle w:val="Compact"/>
              <w:jc w:val="left"/>
            </w:pPr>
            <w:r>
              <w:t xml:space="preserve">Varies widely by congregation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Iglesia ni Cristo</w:t>
            </w:r>
          </w:p>
        </w:tc>
        <w:tc>
          <w:p>
            <w:pPr>
              <w:pStyle w:val="Compact"/>
              <w:jc w:val="left"/>
            </w:pPr>
            <w:r>
              <w:t xml:space="preserve">₱5K–20K</w:t>
            </w:r>
          </w:p>
        </w:tc>
        <w:tc>
          <w:p>
            <w:pPr>
              <w:pStyle w:val="Compact"/>
              <w:jc w:val="left"/>
            </w:pPr>
            <w:r>
              <w:t xml:space="preserve">Members-only weddings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Methodist</w:t>
            </w:r>
          </w:p>
        </w:tc>
        <w:tc>
          <w:p>
            <w:pPr>
              <w:pStyle w:val="Compact"/>
              <w:jc w:val="left"/>
            </w:pPr>
            <w:r>
              <w:t xml:space="preserve">₱10K–30K</w:t>
            </w:r>
          </w:p>
        </w:tc>
        <w:tc>
          <w:p>
            <w:pPr>
              <w:pStyle w:val="Compact"/>
              <w:jc w:val="left"/>
            </w:pPr>
            <w:r>
              <w:t xml:space="preserve">Established congregations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UCCP</w:t>
            </w:r>
          </w:p>
        </w:tc>
        <w:tc>
          <w:p>
            <w:pPr>
              <w:pStyle w:val="Compact"/>
              <w:jc w:val="left"/>
            </w:pPr>
            <w:r>
              <w:t xml:space="preserve">₱5K–20K</w:t>
            </w:r>
          </w:p>
        </w:tc>
        <w:tc>
          <w:p>
            <w:pPr>
              <w:pStyle w:val="Compact"/>
              <w:jc w:val="left"/>
            </w:pPr>
            <w:r>
              <w:t xml:space="preserve">Various locations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Episcopal / Anglican</w:t>
            </w:r>
          </w:p>
        </w:tc>
        <w:tc>
          <w:p>
            <w:pPr>
              <w:pStyle w:val="Compact"/>
              <w:jc w:val="left"/>
            </w:pPr>
            <w:r>
              <w:t xml:space="preserve">₱15K–30K</w:t>
            </w:r>
          </w:p>
        </w:tc>
        <w:tc>
          <w:p>
            <w:pPr>
              <w:pStyle w:val="Compact"/>
              <w:jc w:val="left"/>
            </w:pPr>
            <w:r>
              <w:t xml:space="preserve">Few PH parishes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Christian Non-denominational</w:t>
            </w:r>
          </w:p>
        </w:tc>
        <w:tc>
          <w:p>
            <w:pPr>
              <w:pStyle w:val="Compact"/>
              <w:jc w:val="left"/>
            </w:pPr>
            <w:r>
              <w:t xml:space="preserve">₱5K–25K</w:t>
            </w:r>
          </w:p>
        </w:tc>
        <w:tc>
          <w:p>
            <w:pPr>
              <w:pStyle w:val="Compact"/>
              <w:jc w:val="left"/>
            </w:pPr>
            <w:r>
              <w:t xml:space="preserve">Wide variation</w:t>
            </w:r>
          </w:p>
        </w:tc>
      </w:tr>
    </w:tbl>
    <w:p>
      <w:pPr>
        <w:pStyle w:val="Heading4"/>
      </w:pPr>
      <w:bookmarkStart w:id="74" w:name="civil-ceremonies-5003k-typical"/>
      <w:r>
        <w:t xml:space="preserve">Civil Ceremonies (₱500–₱3K typical)</w:t>
      </w:r>
      <w:bookmarkEnd w:id="7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Venue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Donation/Fee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p>
            <w:pPr>
              <w:pStyle w:val="Compact"/>
              <w:jc w:val="left"/>
            </w:pPr>
            <w:r>
              <w:t xml:space="preserve">City Hall Marriage Office (Manila/QC/Makati/etc.)</w:t>
            </w:r>
          </w:p>
        </w:tc>
        <w:tc>
          <w:p>
            <w:pPr>
              <w:pStyle w:val="Compact"/>
              <w:jc w:val="left"/>
            </w:pPr>
            <w:r>
              <w:t xml:space="preserve">₱500–1,500</w:t>
            </w:r>
          </w:p>
        </w:tc>
        <w:tc>
          <w:p>
            <w:pPr>
              <w:pStyle w:val="Compact"/>
              <w:jc w:val="left"/>
            </w:pPr>
            <w:r>
              <w:t xml:space="preserve">Civil registrar fees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Judge / Justice of the Peace</w:t>
            </w:r>
          </w:p>
        </w:tc>
        <w:tc>
          <w:p>
            <w:pPr>
              <w:pStyle w:val="Compact"/>
              <w:jc w:val="left"/>
            </w:pPr>
            <w:r>
              <w:t xml:space="preserve">₱2K–5K</w:t>
            </w:r>
          </w:p>
        </w:tc>
        <w:tc>
          <w:p>
            <w:pPr>
              <w:pStyle w:val="Compact"/>
              <w:jc w:val="left"/>
            </w:pPr>
            <w:r>
              <w:t xml:space="preserve">Officiant fee + court fees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p>
            <w:pPr>
              <w:pStyle w:val="Compact"/>
              <w:jc w:val="left"/>
            </w:pPr>
            <w:r>
              <w:t xml:space="preserve">Mayor's Office (small towns)</w:t>
            </w:r>
          </w:p>
        </w:tc>
        <w:tc>
          <w:p>
            <w:pPr>
              <w:pStyle w:val="Compact"/>
              <w:jc w:val="left"/>
            </w:pPr>
            <w:r>
              <w:t xml:space="preserve">₱500–1,500</w:t>
            </w:r>
          </w:p>
        </w:tc>
        <w:tc>
          <w:p>
            <w:pPr>
              <w:pStyle w:val="Compact"/>
              <w:jc w:val="left"/>
            </w:pPr>
            <w:r>
              <w:t xml:space="preserve">Mayor as officiant in some LGUs</w:t>
            </w:r>
          </w:p>
        </w:tc>
      </w:tr>
    </w:tbl>
    <w:p>
      <w:pPr>
        <w:pStyle w:val="Heading3"/>
      </w:pPr>
      <w:bookmarkStart w:id="75" w:name="Xa1a179efa8b8cf2423d8a8d86ae081f974d552a"/>
      <w:r>
        <w:t xml:space="preserve">11E. Additional Ceremony Options</w:t>
      </w:r>
      <w:bookmarkEnd w:id="75"/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Beach/destination ceremonies</w:t>
      </w:r>
      <w:r>
        <w:t xml:space="preserve"> </w:t>
      </w:r>
      <w:r>
        <w:t xml:space="preserve">at Boracay, Palawan, Cebu — bundled with resort venue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Private home / family chapel ceremonies</w:t>
      </w:r>
      <w:r>
        <w:t xml:space="preserve"> </w:t>
      </w:r>
      <w:r>
        <w:t xml:space="preserve">— coordinator-arranged, no parish donation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Garden ceremony at reception venue</w:t>
      </w:r>
      <w:r>
        <w:t xml:space="preserve"> </w:t>
      </w:r>
      <w:r>
        <w:t xml:space="preserve">— 30–60% of garden estates host both ceremony + reception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6" w:name="X5f8047328da69fc8d7b400a97c5a8a31e411775"/>
      <w:r>
        <w:t xml:space="preserve">12. Open Items for V1.5 Vendor Data Collection</w:t>
      </w:r>
      <w:bookmarkEnd w:id="76"/>
    </w:p>
    <w:p>
      <w:pPr>
        <w:pStyle w:val="FirstParagraph"/>
      </w:pPr>
      <w:r>
        <w:t xml:space="preserve">When Din Phase 3 opens vendor onboarding, prioritize collecting: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Venue inclusion manifests</w:t>
      </w:r>
      <w:r>
        <w:t xml:space="preserve"> </w:t>
      </w:r>
      <w:r>
        <w:t xml:space="preserve">— every package's full list of bundled extras (cake tiers, suites, car hours, flowers scope, AV details)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Recommended caterer pairings</w:t>
      </w:r>
      <w:r>
        <w:t xml:space="preserve"> </w:t>
      </w:r>
      <w:r>
        <w:t xml:space="preserve">— which caterers each venue prefers; corkage rates for outside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Stylist</w:t>
      </w:r>
      <w:r>
        <w:rPr>
          <w:b/>
        </w:rPr>
        <w:t xml:space="preserve"> </w:t>
      </w:r>
      <w:r>
        <w:rPr>
          <w:rStyle w:val="VerbatimChar"/>
          <w:b/>
        </w:rPr>
        <w:t xml:space="preserve">absorbs_categories[]</w:t>
      </w:r>
      <w:r>
        <w:t xml:space="preserve"> </w:t>
      </w:r>
      <w:r>
        <w:t xml:space="preserve">— what each stylist's full-service tier actually includes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Photographer coverage scope</w:t>
      </w:r>
      <w:r>
        <w:t xml:space="preserve"> </w:t>
      </w:r>
      <w:r>
        <w:t xml:space="preserve">— pre-nup / wedding / SDE / album declarations per studio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Church wedding donations</w:t>
      </w:r>
      <w:r>
        <w:t xml:space="preserve"> </w:t>
      </w:r>
      <w:r>
        <w:t xml:space="preserve">— current published rates (most PH parishes don't publish online; this is direct outreach)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Capacity ranges per layout</w:t>
      </w:r>
      <w:r>
        <w:t xml:space="preserve"> </w:t>
      </w:r>
      <w:r>
        <w:t xml:space="preserve">— venues often quote one max but support multiple layouts at different counts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Pricing per-pax tiers</w:t>
      </w:r>
      <w:r>
        <w:t xml:space="preserve"> </w:t>
      </w:r>
      <w:r>
        <w:t xml:space="preserve">— Silver/Gold/Platinum or equivalent breakdowns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Tier self-declaration</w:t>
      </w:r>
      <w:r>
        <w:t xml:space="preserve"> </w:t>
      </w:r>
      <w:r>
        <w:t xml:space="preserve">— vendors declare which per-head tiers (T1–T5) they fit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Last updated: 2026-05-10. Tier model: per-head spend, 5 tiers (Simple / Charming / Grand / Distinguished / Luxurious). Wedding flow: tier-first wizard with stick-or-play budget flexibility. Vendor registration mirrors the plan builder's match criteria. Sub-events linked via parent_event_id; sibling events linked via linked_to_event_id. Post-wedding coordination tasks include marriage cert pickup, honeymoon, registry. This reference is illustrative; verify all venue data and prices through direct vendor contact or post-Setnayan-Din verified listings.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214">
    <w:nsid w:val="71315dc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217">
    <w:nsid w:val="47261bad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2111">
    <w:nsid w:val="b3cbbdee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2114">
    <w:nsid w:val="4fbe019a"/>
    <w:multiLevelType w:val="multilevel"/>
    <w:lvl w:ilvl="0">
      <w:start w:val="1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4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4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4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4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4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4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91a27d85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2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2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5">
    <w:abstractNumId w:val="992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2026-05-12T12:05:49Z</dcterms:created>
  <dcterms:modified xsi:type="dcterms:W3CDTF">2026-05-12T12:05:49Z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