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ave-the-date-video-maker"/>
      <w:r>
        <w:t xml:space="preserve">0024 — Save-the-Date Video Maker</w:t>
      </w:r>
      <w:bookmarkEnd w:id="20"/>
    </w:p>
    <w:p>
      <w:pPr>
        <w:pStyle w:val="BlockText"/>
      </w:pPr>
      <w:r>
        <w:t xml:space="preserve">Iteration 0024. Couples pick a template, supply engagement video clips + couple details + music, and receive a rendered Save-the-Date video in three formats (horizontal · square · vertical) for sharing across social platforms and embedding on the invitation landing page.</w:t>
      </w:r>
    </w:p>
    <w:p>
      <w:pPr>
        <w:pStyle w:val="Heading2"/>
      </w:pPr>
      <w:bookmarkStart w:id="21" w:name="scope"/>
      <w:r>
        <w:t xml:space="preserve">1. Scope</w:t>
      </w:r>
      <w:bookmarkEnd w:id="21"/>
    </w:p>
    <w:p>
      <w:pPr>
        <w:pStyle w:val="FirstParagraph"/>
      </w:pPr>
      <w:r>
        <w:t xml:space="preserve">Couples announce their wedding date 6–8 months before the event. Setnayan provides a template-driven video maker that produces a polished Save-the-Date in minutes — no editing skills required.</w:t>
      </w:r>
    </w:p>
    <w:p>
      <w:pPr>
        <w:pStyle w:val="BodyText"/>
      </w:pPr>
      <w:r>
        <w:t xml:space="preserve">The render pipeline, music catalogue, and template-manifest pattern are inherited from iteration 0012 (Paparazzi). This iteration adds a Save-the-Date-specific template library, a new render-job type, multi-aspect-ratio output, and a distribution path (download + landing-page embed).</w:t>
      </w:r>
    </w:p>
    <w:p>
      <w:pPr>
        <w:pStyle w:val="Heading3"/>
      </w:pPr>
      <w:bookmarkStart w:id="22" w:name="what-ships-in-v1"/>
      <w:r>
        <w:t xml:space="preserve">What ships in V1</w:t>
      </w:r>
      <w:bookmarkEnd w:id="22"/>
    </w:p>
    <w:p>
      <w:pPr>
        <w:numPr>
          <w:ilvl w:val="0"/>
          <w:numId w:val="1001"/>
        </w:numPr>
        <w:pStyle w:val="Compact"/>
      </w:pPr>
      <w:r>
        <w:t xml:space="preserve">Template library: ~50 Save-the-Date templates across 9 feel categories</w:t>
      </w:r>
    </w:p>
    <w:p>
      <w:pPr>
        <w:numPr>
          <w:ilvl w:val="0"/>
          <w:numId w:val="1001"/>
        </w:numPr>
        <w:pStyle w:val="Compact"/>
      </w:pPr>
      <w:r>
        <w:t xml:space="preserve">Multi-format render: every render produces horizontal 1920×1080, square 1080×1080, vertical 1080×1920</w:t>
      </w:r>
    </w:p>
    <w:p>
      <w:pPr>
        <w:numPr>
          <w:ilvl w:val="0"/>
          <w:numId w:val="1001"/>
        </w:numPr>
        <w:pStyle w:val="Compact"/>
      </w:pPr>
      <w:r>
        <w:t xml:space="preserve">Input set:</w:t>
      </w:r>
      <w:r>
        <w:t xml:space="preserve"> </w:t>
      </w:r>
      <w:r>
        <w:rPr>
          <w:b/>
        </w:rPr>
        <w:t xml:space="preserve">3–8 short engagement video clips (5–15s each, MP4/MOV/HEVC, max 200MB each)</w:t>
      </w:r>
      <w:r>
        <w:t xml:space="preserve"> </w:t>
      </w:r>
      <w:r>
        <w:t xml:space="preserve">· couple names · wedding date · venue name · optional caption</w:t>
      </w:r>
    </w:p>
    <w:p>
      <w:pPr>
        <w:numPr>
          <w:ilvl w:val="0"/>
          <w:numId w:val="1001"/>
        </w:numPr>
        <w:pStyle w:val="Compact"/>
      </w:pPr>
      <w:r>
        <w:t xml:space="preserve">Clip audio is muted; the template's background music drives the soundtrack so couples don't have to think about audio balance</w:t>
      </w:r>
    </w:p>
    <w:p>
      <w:pPr>
        <w:numPr>
          <w:ilvl w:val="0"/>
          <w:numId w:val="1001"/>
        </w:numPr>
        <w:pStyle w:val="Compact"/>
      </w:pPr>
      <w:r>
        <w:t xml:space="preserve">Music: Setnayan-owned AI catalogue, filtered to announcement-mood subset (~80 tracks at 15s–30s lengths)</w:t>
      </w:r>
    </w:p>
    <w:p>
      <w:pPr>
        <w:numPr>
          <w:ilvl w:val="0"/>
          <w:numId w:val="1001"/>
        </w:numPr>
        <w:pStyle w:val="Compact"/>
      </w:pPr>
      <w:r>
        <w:t xml:space="preserve">Distribution: ZIP download (all 3 formats) +</w:t>
      </w:r>
      <w:r>
        <w:t xml:space="preserve"> </w:t>
      </w:r>
      <w:r>
        <w:rPr>
          <w:b/>
        </w:rPr>
        <w:t xml:space="preserve">default-on landing page embed</w:t>
      </w:r>
      <w:r>
        <w:t xml:space="preserve"> </w:t>
      </w:r>
      <w:r>
        <w:t xml:space="preserve">(0002) — see §5a for the landing-page hero lifecycle</w:t>
      </w:r>
    </w:p>
    <w:p>
      <w:pPr>
        <w:numPr>
          <w:ilvl w:val="0"/>
          <w:numId w:val="1001"/>
        </w:numPr>
        <w:pStyle w:val="Compact"/>
      </w:pPr>
      <w:r>
        <w:t xml:space="preserve">Multi-purchase: couples can buy additional packs to try different templates</w:t>
      </w:r>
    </w:p>
    <w:p>
      <w:pPr>
        <w:pStyle w:val="Heading3"/>
      </w:pPr>
      <w:bookmarkStart w:id="23" w:name="whats-out-of-v1"/>
      <w:r>
        <w:t xml:space="preserve">What’s out of V1</w:t>
      </w:r>
      <w:bookmarkEnd w:id="23"/>
    </w:p>
    <w:p>
      <w:pPr>
        <w:numPr>
          <w:ilvl w:val="0"/>
          <w:numId w:val="1002"/>
        </w:numPr>
        <w:pStyle w:val="Compact"/>
      </w:pPr>
      <w:r>
        <w:t xml:space="preserve">Custom (non-template) renders</w:t>
      </w:r>
    </w:p>
    <w:p>
      <w:pPr>
        <w:numPr>
          <w:ilvl w:val="0"/>
          <w:numId w:val="1002"/>
        </w:numPr>
        <w:pStyle w:val="Compact"/>
      </w:pPr>
      <w:r>
        <w:t xml:space="preserve">Per-frame manual editing</w:t>
      </w:r>
    </w:p>
    <w:p>
      <w:pPr>
        <w:numPr>
          <w:ilvl w:val="0"/>
          <w:numId w:val="1002"/>
        </w:numPr>
        <w:pStyle w:val="Compact"/>
      </w:pPr>
      <w:r>
        <w:t xml:space="preserve">BYO music</w:t>
      </w:r>
    </w:p>
    <w:p>
      <w:pPr>
        <w:numPr>
          <w:ilvl w:val="0"/>
          <w:numId w:val="1002"/>
        </w:numPr>
        <w:pStyle w:val="Compact"/>
      </w:pPr>
      <w:r>
        <w:t xml:space="preserve">Long-form videos (&gt;30s)</w:t>
      </w:r>
    </w:p>
    <w:p>
      <w:pPr>
        <w:numPr>
          <w:ilvl w:val="0"/>
          <w:numId w:val="1002"/>
        </w:numPr>
        <w:pStyle w:val="Compact"/>
      </w:pPr>
      <w:r>
        <w:t xml:space="preserve">4K output (1080p is V1 ceiling)</w:t>
      </w:r>
    </w:p>
    <w:p>
      <w:pPr>
        <w:numPr>
          <w:ilvl w:val="0"/>
          <w:numId w:val="1002"/>
        </w:numPr>
        <w:pStyle w:val="Compact"/>
      </w:pPr>
      <w:r>
        <w:t xml:space="preserve">Animated text customization beyond names/date/venue/caption</w:t>
      </w:r>
    </w:p>
    <w:p>
      <w:pPr>
        <w:pStyle w:val="Heading2"/>
      </w:pPr>
      <w:bookmarkStart w:id="24" w:name="sku"/>
      <w:r>
        <w:t xml:space="preserve">2. SKU</w:t>
      </w:r>
      <w:bookmarkEnd w:id="2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SKU</w:t>
            </w:r>
          </w:p>
        </w:tc>
        <w:tc>
          <w:tcPr>
            <w:tcBorders>
              <w:bottom w:val="single"/>
            </w:tcBorders>
            <w:vAlign w:val="bottom"/>
          </w:tcPr>
          <w:p>
            <w:pPr>
              <w:pStyle w:val="Compact"/>
              <w:jc w:val="left"/>
            </w:pPr>
            <w:r>
              <w:t xml:space="preserve">PHP price</w:t>
            </w:r>
          </w:p>
        </w:tc>
        <w:tc>
          <w:tcPr>
            <w:tcBorders>
              <w:bottom w:val="single"/>
            </w:tcBorders>
            <w:vAlign w:val="bottom"/>
          </w:tcPr>
          <w:p>
            <w:pPr>
              <w:pStyle w:val="Compact"/>
              <w:jc w:val="left"/>
            </w:pPr>
            <w:r>
              <w:t xml:space="preserve">Notes</w:t>
            </w:r>
          </w:p>
        </w:tc>
      </w:tr>
      <w:tr>
        <w:tc>
          <w:p>
            <w:pPr>
              <w:pStyle w:val="Compact"/>
              <w:jc w:val="left"/>
            </w:pPr>
            <w:r>
              <w:t xml:space="preserve">Save-the-Date Render</w:t>
            </w:r>
          </w:p>
        </w:tc>
        <w:tc>
          <w:p>
            <w:pPr>
              <w:pStyle w:val="Compact"/>
              <w:jc w:val="left"/>
            </w:pPr>
            <w:r>
              <w:t>₱99</w:t>
            </w:r>
          </w:p>
        </w:tc>
        <w:tc>
          <w:p>
            <w:pPr>
              <w:pStyle w:val="Compact"/>
              <w:jc w:val="left"/>
            </w:pPr>
            <w:r>
              <w:t>One render of one template across all 3 formats (16:9 + 1:1 + 9:16). Multi-purchase — try as many templates as the couple wants at ₱99 each.</w:t>
            </w:r>
          </w:p>
        </w:tc>
      </w:tr>
    </w:tbl>
    <w:p>
      <w:pPr>
        <w:pStyle w:val="BodyText"/>
      </w:pPr>
      <w:r>
        <w:rPr>
          <w:b/>
        </w:rPr>
        <w:t>Apparatus-rule compliance: ₱99 unlocks the tool — one full template render across all 3 formats. Not priced per second, per minute, per format, or per share. Couples render once, download forever, share anywhere.</w:t>
      </w:r>
      <w:r/>
      <w:r/>
    </w:p>
    <w:p>
      <w:pPr>
        <w:pStyle w:val="BodyText"/>
      </w:pPr>
      <w:r>
        <w:rPr>
          <w:b/>
        </w:rPr>
        <w:t>Why ₱99 (and not free): at this price the SKU is accessible enough that couples don’t hesitate, while still covering Setnayan’s compute + storage cost and producing margin. It also creates the right commitment signal — couples who pay ₱99 commit to their template choice and ship the result; free-tier behavior at scale produces test renders nobody uses.</w:t>
      </w:r>
      <w:r/>
      <w:r/>
      <w:r/>
      <w:r>
        <w:rPr>
          <w:i/>
        </w:rPr>
      </w:r>
      <w:r/>
      <w:r/>
    </w:p>
    <w:p>
      <w:pPr>
        <w:pStyle w:val="BodyText"/>
      </w:pPr>
      <w:r>
        <w:rPr>
          <w:b/>
        </w:rPr>
        <w:t xml:space="preserve">Cost analysis (Setnayan-side):</w:t>
      </w:r>
      <w:r>
        <w:t xml:space="preserve"> </w:t>
      </w:r>
      <w:r>
        <w:t xml:space="preserve">- FFmpeg compute (Cloudflare Worker): ~₱2 per render across 3 formats</w:t>
      </w:r>
      <w:r>
        <w:t xml:space="preserve"> </w:t>
      </w:r>
      <w:r>
        <w:t xml:space="preserve">- R2 storage (originals + outputs, 90 days hot): ~₱1</w:t>
      </w:r>
      <w:r>
        <w:t xml:space="preserve"> </w:t>
      </w:r>
      <w:r>
        <w:t xml:space="preserve">- ZIP packaging compute: ~₱0.50</w:t>
      </w:r>
      <w:r>
        <w:t xml:space="preserve"> </w:t>
      </w:r>
      <w:r>
        <w:t xml:space="preserve">-</w:t>
      </w:r>
      <w:r>
        <w:t xml:space="preserve"> </w:t>
      </w:r>
      <w:r>
        <w:rPr>
          <w:b/>
        </w:rPr>
        <w:t xml:space="preserve">Total Setnayan cost: ~₱4–5 per render</w:t>
      </w:r>
      <w:r>
        <w:t xml:space="preserve"> </w:t>
      </w:r>
      <w:r>
        <w:t xml:space="preserve">-</w:t>
      </w:r>
      <w:r>
        <w:t xml:space="preserve"> </w:t>
      </w:r>
      <w:r>
        <w:rPr>
          <w:b/>
        </w:rPr>
        <w:t xml:space="preserve">Margin: ~90% (₱44–45 per render)</w:t>
      </w:r>
    </w:p>
    <w:p>
      <w:pPr>
        <w:pStyle w:val="BodyText"/>
      </w:pPr>
      <w:r>
        <w:rPr>
          <w:b/>
        </w:rPr>
        <w:t xml:space="preserve">Cost at scale:</w:t>
      </w:r>
      <w:r>
        <w:t xml:space="preserve"> </w:t>
      </w:r>
      <w:r>
        <w:t xml:space="preserve">1,000 weddings × ~2 renders avg × ₱5 = ₱10,000/month compute · ₱98,000/month revenue · ₱88,000/month gross margin.</w:t>
      </w:r>
    </w:p>
    <w:p>
      <w:pPr>
        <w:pStyle w:val="Heading2"/>
      </w:pPr>
      <w:bookmarkStart w:id="25" w:name="template-library"/>
      <w:r>
        <w:t xml:space="preserve">3. Template library</w:t>
      </w:r>
      <w:bookmarkEnd w:id="25"/>
    </w:p>
    <w:p>
      <w:pPr>
        <w:pStyle w:val="FirstParagraph"/>
      </w:pPr>
      <w:r>
        <w:rPr>
          <w:b/>
        </w:rPr>
        <w:t xml:space="preserve">Total:</w:t>
      </w:r>
      <w:r>
        <w:t xml:space="preserve"> </w:t>
      </w:r>
      <w:r>
        <w:t xml:space="preserve">~50 templates across 9 feel categories. Each template has a single manifest that drives all three aspect-ratio renders — slot positions, durations, and transitions are parameterized so the 16:9, 1:1, and 9:16 outputs use the same storytelling beats with different framing.</w:t>
      </w:r>
    </w:p>
    <w:p>
      <w:pPr>
        <w:pStyle w:val="Heading3"/>
      </w:pPr>
      <w:bookmarkStart w:id="26" w:name="feel-categories"/>
      <w:r>
        <w:t xml:space="preserve">Feel categories</w:t>
      </w:r>
      <w:bookmarkEnd w:id="26"/>
    </w:p>
    <w:p>
      <w:pPr>
        <w:numPr>
          <w:ilvl w:val="0"/>
          <w:numId w:val="1003"/>
        </w:numPr>
        <w:pStyle w:val="Compact"/>
      </w:pPr>
      <w:r>
        <w:rPr>
          <w:b/>
        </w:rPr>
        <w:t xml:space="preserve">Minimalist</w:t>
      </w:r>
      <w:r>
        <w:t xml:space="preserve"> </w:t>
      </w:r>
      <w:r>
        <w:t xml:space="preserve">— clean type, generous negative space, monochrome palette</w:t>
      </w:r>
    </w:p>
    <w:p>
      <w:pPr>
        <w:numPr>
          <w:ilvl w:val="0"/>
          <w:numId w:val="1003"/>
        </w:numPr>
        <w:pStyle w:val="Compact"/>
      </w:pPr>
      <w:r>
        <w:rPr>
          <w:b/>
        </w:rPr>
        <w:t xml:space="preserve">Classic</w:t>
      </w:r>
      <w:r>
        <w:t xml:space="preserve"> </w:t>
      </w:r>
      <w:r>
        <w:t xml:space="preserve">— serif type, gold accents, traditional layouts</w:t>
      </w:r>
    </w:p>
    <w:p>
      <w:pPr>
        <w:numPr>
          <w:ilvl w:val="0"/>
          <w:numId w:val="1003"/>
        </w:numPr>
        <w:pStyle w:val="Compact"/>
      </w:pPr>
      <w:r>
        <w:rPr>
          <w:b/>
        </w:rPr>
        <w:t xml:space="preserve">Bridgerton</w:t>
      </w:r>
      <w:r>
        <w:t xml:space="preserve"> </w:t>
      </w:r>
      <w:r>
        <w:t xml:space="preserve">— regency-era florals, pastel palettes, ornamental frames</w:t>
      </w:r>
    </w:p>
    <w:p>
      <w:pPr>
        <w:numPr>
          <w:ilvl w:val="0"/>
          <w:numId w:val="1003"/>
        </w:numPr>
        <w:pStyle w:val="Compact"/>
      </w:pPr>
      <w:r>
        <w:rPr>
          <w:b/>
        </w:rPr>
        <w:t xml:space="preserve">Modern</w:t>
      </w:r>
      <w:r>
        <w:t xml:space="preserve"> </w:t>
      </w:r>
      <w:r>
        <w:t xml:space="preserve">— bold sans-serif, geometric reveals, high contrast</w:t>
      </w:r>
    </w:p>
    <w:p>
      <w:pPr>
        <w:numPr>
          <w:ilvl w:val="0"/>
          <w:numId w:val="1003"/>
        </w:numPr>
        <w:pStyle w:val="Compact"/>
      </w:pPr>
      <w:r>
        <w:rPr>
          <w:b/>
        </w:rPr>
        <w:t xml:space="preserve">Cinematic</w:t>
      </w:r>
      <w:r>
        <w:t xml:space="preserve"> </w:t>
      </w:r>
      <w:r>
        <w:t xml:space="preserve">— letterboxed, kinetic typography, dramatic transitions</w:t>
      </w:r>
    </w:p>
    <w:p>
      <w:pPr>
        <w:numPr>
          <w:ilvl w:val="0"/>
          <w:numId w:val="1003"/>
        </w:numPr>
        <w:pStyle w:val="Compact"/>
      </w:pPr>
      <w:r>
        <w:rPr>
          <w:b/>
        </w:rPr>
        <w:t xml:space="preserve">Tropical</w:t>
      </w:r>
      <w:r>
        <w:t xml:space="preserve"> </w:t>
      </w:r>
      <w:r>
        <w:t xml:space="preserve">— saturated palette, palm-leaf motifs, summer-light feel</w:t>
      </w:r>
    </w:p>
    <w:p>
      <w:pPr>
        <w:numPr>
          <w:ilvl w:val="0"/>
          <w:numId w:val="1003"/>
        </w:numPr>
        <w:pStyle w:val="Compact"/>
      </w:pPr>
      <w:r>
        <w:rPr>
          <w:b/>
        </w:rPr>
        <w:t xml:space="preserve">Boho</w:t>
      </w:r>
      <w:r>
        <w:t xml:space="preserve"> </w:t>
      </w:r>
      <w:r>
        <w:t xml:space="preserve">— earth tones, hand-drawn elements, soft transitions</w:t>
      </w:r>
    </w:p>
    <w:p>
      <w:pPr>
        <w:numPr>
          <w:ilvl w:val="0"/>
          <w:numId w:val="1003"/>
        </w:numPr>
        <w:pStyle w:val="Compact"/>
      </w:pPr>
      <w:r>
        <w:rPr>
          <w:b/>
        </w:rPr>
        <w:t xml:space="preserve">Royalty</w:t>
      </w:r>
      <w:r>
        <w:t xml:space="preserve"> </w:t>
      </w:r>
      <w:r>
        <w:t xml:space="preserve">— deep jewel tones, regal frames, gold leaf accents</w:t>
      </w:r>
    </w:p>
    <w:p>
      <w:pPr>
        <w:numPr>
          <w:ilvl w:val="0"/>
          <w:numId w:val="1003"/>
        </w:numPr>
        <w:pStyle w:val="Compact"/>
      </w:pPr>
      <w:r>
        <w:rPr>
          <w:b/>
        </w:rPr>
        <w:t xml:space="preserve">Heritage Filipino</w:t>
      </w:r>
      <w:r>
        <w:t xml:space="preserve"> </w:t>
      </w:r>
      <w:r>
        <w:t xml:space="preserve">— terno motifs, tropical-glam palette, baybayin accents (optional)</w:t>
      </w:r>
    </w:p>
    <w:p>
      <w:pPr>
        <w:pStyle w:val="Heading3"/>
      </w:pPr>
      <w:bookmarkStart w:id="27" w:name="template-manifest-schema-json"/>
      <w:r>
        <w:t xml:space="preserve">Template manifest schema (JSON)</w:t>
      </w:r>
      <w:bookmarkEnd w:id="27"/>
    </w:p>
    <w:p>
      <w:pPr>
        <w:pStyle w:val="SourceCode"/>
      </w:pPr>
      <w:r>
        <w:rPr>
          <w:rStyle w:val="FunctionTok"/>
        </w:rPr>
        <w:t xml:space="preserve">{</w:t>
      </w:r>
      <w:r>
        <w:br/>
      </w:r>
      <w:r>
        <w:rPr>
          <w:rStyle w:val="NormalTok"/>
        </w:rPr>
        <w:t xml:space="preserve">  </w:t>
      </w:r>
      <w:r>
        <w:rPr>
          <w:rStyle w:val="DataTypeTok"/>
        </w:rPr>
        <w:t xml:space="preserve">"template_id"</w:t>
      </w:r>
      <w:r>
        <w:rPr>
          <w:rStyle w:val="FunctionTok"/>
        </w:rPr>
        <w:t xml:space="preserve">:</w:t>
      </w:r>
      <w:r>
        <w:rPr>
          <w:rStyle w:val="NormalTok"/>
        </w:rPr>
        <w:t xml:space="preserve"> </w:t>
      </w:r>
      <w:r>
        <w:rPr>
          <w:rStyle w:val="StringTok"/>
        </w:rPr>
        <w:t xml:space="preserve">"STD_001"</w:t>
      </w:r>
      <w:r>
        <w:rPr>
          <w:rStyle w:val="FunctionTok"/>
        </w:rPr>
        <w:t xml:space="preserve">,</w:t>
      </w:r>
      <w:r>
        <w:br/>
      </w:r>
      <w:r>
        <w:rPr>
          <w:rStyle w:val="NormalTok"/>
        </w:rPr>
        <w:t xml:space="preserve">  </w:t>
      </w:r>
      <w:r>
        <w:rPr>
          <w:rStyle w:val="DataTypeTok"/>
        </w:rPr>
        <w:t xml:space="preserve">"feel_category"</w:t>
      </w:r>
      <w:r>
        <w:rPr>
          <w:rStyle w:val="FunctionTok"/>
        </w:rPr>
        <w:t xml:space="preserve">:</w:t>
      </w:r>
      <w:r>
        <w:rPr>
          <w:rStyle w:val="NormalTok"/>
        </w:rPr>
        <w:t xml:space="preserve"> </w:t>
      </w:r>
      <w:r>
        <w:rPr>
          <w:rStyle w:val="StringTok"/>
        </w:rPr>
        <w:t xml:space="preserve">"minimalist"</w:t>
      </w:r>
      <w:r>
        <w:rPr>
          <w:rStyle w:val="FunctionTok"/>
        </w:rPr>
        <w:t xml:space="preserve">,</w:t>
      </w:r>
      <w:r>
        <w:br/>
      </w:r>
      <w:r>
        <w:rPr>
          <w:rStyle w:val="NormalTok"/>
        </w:rPr>
        <w:t xml:space="preserve">  </w:t>
      </w:r>
      <w:r>
        <w:rPr>
          <w:rStyle w:val="DataTypeTok"/>
        </w:rPr>
        <w:t xml:space="preserve">"duration_seconds"</w:t>
      </w:r>
      <w:r>
        <w:rPr>
          <w:rStyle w:val="FunctionTok"/>
        </w:rPr>
        <w:t xml:space="preserve">:</w:t>
      </w:r>
      <w:r>
        <w:rPr>
          <w:rStyle w:val="NormalTok"/>
        </w:rPr>
        <w:t xml:space="preserve"> </w:t>
      </w:r>
      <w:r>
        <w:rPr>
          <w:rStyle w:val="DecValTok"/>
        </w:rPr>
        <w:t xml:space="preserve">18</w:t>
      </w:r>
      <w:r>
        <w:rPr>
          <w:rStyle w:val="FunctionTok"/>
        </w:rPr>
        <w:t xml:space="preserve">,</w:t>
      </w:r>
      <w:r>
        <w:br/>
      </w:r>
      <w:r>
        <w:rPr>
          <w:rStyle w:val="NormalTok"/>
        </w:rPr>
        <w:t xml:space="preserve">  </w:t>
      </w:r>
      <w:r>
        <w:rPr>
          <w:rStyle w:val="DataTypeTok"/>
        </w:rPr>
        <w:t xml:space="preserve">"slots"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"slot_id"</w:t>
      </w:r>
      <w:r>
        <w:rPr>
          <w:rStyle w:val="FunctionTok"/>
        </w:rPr>
        <w:t xml:space="preserve">:</w:t>
      </w:r>
      <w:r>
        <w:rPr>
          <w:rStyle w:val="NormalTok"/>
        </w:rPr>
        <w:t xml:space="preserve"> </w:t>
      </w:r>
      <w:r>
        <w:rPr>
          <w:rStyle w:val="StringTok"/>
        </w:rPr>
        <w:t xml:space="preserve">"intro"</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w:t>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FloatTok"/>
        </w:rPr>
        <w:t xml:space="preserve">2.0</w:t>
      </w:r>
      <w:r>
        <w:rPr>
          <w:rStyle w:val="FunctionTok"/>
        </w:rPr>
        <w:t xml:space="preserve">,</w:t>
      </w:r>
      <w:r>
        <w:br/>
      </w:r>
      <w:r>
        <w:rPr>
          <w:rStyle w:val="NormalTok"/>
        </w:rPr>
        <w:t xml:space="preserve">      </w:t>
      </w:r>
      <w:r>
        <w:rPr>
          <w:rStyle w:val="DataTypeTok"/>
        </w:rPr>
        <w:t xml:space="preserve">"content_keys"</w:t>
      </w:r>
      <w:r>
        <w:rPr>
          <w:rStyle w:val="FunctionTok"/>
        </w:rPr>
        <w:t xml:space="preserve">:</w:t>
      </w:r>
      <w:r>
        <w:rPr>
          <w:rStyle w:val="NormalTok"/>
        </w:rPr>
        <w:t xml:space="preserve"> </w:t>
      </w:r>
      <w:r>
        <w:rPr>
          <w:rStyle w:val="OtherTok"/>
        </w:rPr>
        <w:t xml:space="preserve">[</w:t>
      </w:r>
      <w:r>
        <w:rPr>
          <w:rStyle w:val="StringTok"/>
        </w:rPr>
        <w:t xml:space="preserve">"couple_names"</w:t>
      </w:r>
      <w:r>
        <w:rPr>
          <w:rStyle w:val="OtherTok"/>
        </w:rPr>
        <w:t xml:space="preserve">]</w:t>
      </w:r>
      <w:r>
        <w:rPr>
          <w:rStyle w:val="FunctionTok"/>
        </w:rPr>
        <w:t xml:space="preserve">,</w:t>
      </w:r>
      <w:r>
        <w:rPr>
          <w:rStyle w:val="NormalTok"/>
        </w:rPr>
        <w:t xml:space="preserve"> </w:t>
      </w:r>
      <w:r>
        <w:rPr>
          <w:rStyle w:val="DataTypeTok"/>
        </w:rPr>
        <w:t xml:space="preserve">"animation"</w:t>
      </w:r>
      <w:r>
        <w:rPr>
          <w:rStyle w:val="FunctionTok"/>
        </w:rPr>
        <w:t xml:space="preserve">:</w:t>
      </w:r>
      <w:r>
        <w:rPr>
          <w:rStyle w:val="NormalTok"/>
        </w:rPr>
        <w:t xml:space="preserve"> </w:t>
      </w:r>
      <w:r>
        <w:rPr>
          <w:rStyle w:val="StringTok"/>
        </w:rPr>
        <w:t xml:space="preserve">"fade_in_up"</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"slot_id"</w:t>
      </w:r>
      <w:r>
        <w:rPr>
          <w:rStyle w:val="FunctionTok"/>
        </w:rPr>
        <w:t xml:space="preserve">:</w:t>
      </w:r>
      <w:r>
        <w:rPr>
          <w:rStyle w:val="NormalTok"/>
        </w:rPr>
        <w:t xml:space="preserve"> </w:t>
      </w:r>
      <w:r>
        <w:rPr>
          <w:rStyle w:val="StringTok"/>
        </w:rPr>
        <w:t xml:space="preserve">"photo_1"</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"photo"</w:t>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FloatTok"/>
        </w:rPr>
        <w:t xml:space="preserve">2.5</w:t>
      </w:r>
      <w:r>
        <w:rPr>
          <w:rStyle w:val="FunctionTok"/>
        </w:rPr>
        <w:t xml:space="preserve">,</w:t>
      </w:r>
      <w:r>
        <w:br/>
      </w:r>
      <w:r>
        <w:rPr>
          <w:rStyle w:val="NormalTok"/>
        </w:rPr>
        <w:t xml:space="preserve">      </w:t>
      </w:r>
      <w:r>
        <w:rPr>
          <w:rStyle w:val="DataTypeTok"/>
        </w:rPr>
        <w:t xml:space="preserve">"framing"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"16_9"</w:t>
      </w:r>
      <w:r>
        <w:rPr>
          <w:rStyle w:val="FunctionTok"/>
        </w:rPr>
        <w:t xml:space="preserve">:</w:t>
      </w:r>
      <w:r>
        <w:rPr>
          <w:rStyle w:val="NormalTok"/>
        </w:rPr>
        <w:t xml:space="preserve"> </w:t>
      </w:r>
      <w:r>
        <w:rPr>
          <w:rStyle w:val="StringTok"/>
        </w:rPr>
        <w:t xml:space="preserve">"center_crop"</w:t>
      </w:r>
      <w:r>
        <w:rPr>
          <w:rStyle w:val="FunctionTok"/>
        </w:rPr>
        <w:t xml:space="preserve">,</w:t>
      </w:r>
      <w:r>
        <w:rPr>
          <w:rStyle w:val="NormalTok"/>
        </w:rPr>
        <w:t xml:space="preserve"> </w:t>
      </w:r>
      <w:r>
        <w:rPr>
          <w:rStyle w:val="DataTypeTok"/>
        </w:rPr>
        <w:t xml:space="preserve">"1_1"</w:t>
      </w:r>
      <w:r>
        <w:rPr>
          <w:rStyle w:val="FunctionTok"/>
        </w:rPr>
        <w:t xml:space="preserve">:</w:t>
      </w:r>
      <w:r>
        <w:rPr>
          <w:rStyle w:val="NormalTok"/>
        </w:rPr>
        <w:t xml:space="preserve"> </w:t>
      </w:r>
      <w:r>
        <w:rPr>
          <w:rStyle w:val="StringTok"/>
        </w:rPr>
        <w:t xml:space="preserve">"center"</w:t>
      </w:r>
      <w:r>
        <w:rPr>
          <w:rStyle w:val="FunctionTok"/>
        </w:rPr>
        <w:t xml:space="preserve">,</w:t>
      </w:r>
      <w:r>
        <w:rPr>
          <w:rStyle w:val="NormalTok"/>
        </w:rPr>
        <w:t xml:space="preserve"> </w:t>
      </w:r>
      <w:r>
        <w:rPr>
          <w:rStyle w:val="DataTypeTok"/>
        </w:rPr>
        <w:t xml:space="preserve">"9_16"</w:t>
      </w:r>
      <w:r>
        <w:rPr>
          <w:rStyle w:val="FunctionTok"/>
        </w:rPr>
        <w:t xml:space="preserve">:</w:t>
      </w:r>
      <w:r>
        <w:rPr>
          <w:rStyle w:val="NormalTok"/>
        </w:rPr>
        <w:t xml:space="preserve"> </w:t>
      </w:r>
      <w:r>
        <w:rPr>
          <w:rStyle w:val="StringTok"/>
        </w:rPr>
        <w:t xml:space="preserve">"top_third"</w:t>
      </w:r>
      <w:r>
        <w:rPr>
          <w:rStyle w:val="NormalTok"/>
        </w:rPr>
        <w:t xml:space="preserve"> </w:t>
      </w:r>
      <w:r>
        <w:rPr>
          <w:rStyle w:val="FunctionTok"/>
        </w:rPr>
        <w:t xml:space="preserve">},</w:t>
      </w:r>
      <w:r>
        <w:br/>
      </w:r>
      <w:r>
        <w:rPr>
          <w:rStyle w:val="NormalTok"/>
        </w:rPr>
        <w:t xml:space="preserve">      </w:t>
      </w:r>
      <w:r>
        <w:rPr>
          <w:rStyle w:val="DataTypeTok"/>
        </w:rPr>
        <w:t xml:space="preserve">"transition_in"</w:t>
      </w:r>
      <w:r>
        <w:rPr>
          <w:rStyle w:val="FunctionTok"/>
        </w:rPr>
        <w:t xml:space="preserve">:</w:t>
      </w:r>
      <w:r>
        <w:rPr>
          <w:rStyle w:val="NormalTok"/>
        </w:rPr>
        <w:t xml:space="preserve"> </w:t>
      </w:r>
      <w:r>
        <w:rPr>
          <w:rStyle w:val="StringTok"/>
        </w:rPr>
        <w:t xml:space="preserve">"fade"</w:t>
      </w:r>
      <w:r>
        <w:rPr>
          <w:rStyle w:val="FunctionTok"/>
        </w:rPr>
        <w:t xml:space="preserve">,</w:t>
      </w:r>
      <w:r>
        <w:rPr>
          <w:rStyle w:val="NormalTok"/>
        </w:rPr>
        <w:t xml:space="preserve"> </w:t>
      </w:r>
      <w:r>
        <w:rPr>
          <w:rStyle w:val="DataTypeTok"/>
        </w:rPr>
        <w:t xml:space="preserve">"transition_out"</w:t>
      </w:r>
      <w:r>
        <w:rPr>
          <w:rStyle w:val="FunctionTok"/>
        </w:rPr>
        <w:t xml:space="preserve">:</w:t>
      </w:r>
      <w:r>
        <w:rPr>
          <w:rStyle w:val="NormalTok"/>
        </w:rPr>
        <w:t xml:space="preserve"> </w:t>
      </w:r>
      <w:r>
        <w:rPr>
          <w:rStyle w:val="StringTok"/>
        </w:rPr>
        <w:t xml:space="preserve">"slide_left"</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"slot_id"</w:t>
      </w:r>
      <w:r>
        <w:rPr>
          <w:rStyle w:val="FunctionTok"/>
        </w:rPr>
        <w:t xml:space="preserve">:</w:t>
      </w:r>
      <w:r>
        <w:rPr>
          <w:rStyle w:val="NormalTok"/>
        </w:rPr>
        <w:t xml:space="preserve"> </w:t>
      </w:r>
      <w:r>
        <w:rPr>
          <w:rStyle w:val="StringTok"/>
        </w:rPr>
        <w:t xml:space="preserve">"photo_2"</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"photo"</w:t>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FloatTok"/>
        </w:rPr>
        <w:t xml:space="preserve">2.5</w:t>
      </w:r>
      <w:r>
        <w:rPr>
          <w:rStyle w:val="FunctionTok"/>
        </w:rPr>
        <w:t xml:space="preserve">,</w:t>
      </w:r>
      <w:r>
        <w:br/>
      </w:r>
      <w:r>
        <w:rPr>
          <w:rStyle w:val="NormalTok"/>
        </w:rPr>
        <w:t xml:space="preserve">      </w:t>
      </w:r>
      <w:r>
        <w:rPr>
          <w:rStyle w:val="DataTypeTok"/>
        </w:rPr>
        <w:t xml:space="preserve">"framing"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"16_9"</w:t>
      </w:r>
      <w:r>
        <w:rPr>
          <w:rStyle w:val="FunctionTok"/>
        </w:rPr>
        <w:t xml:space="preserve">:</w:t>
      </w:r>
      <w:r>
        <w:rPr>
          <w:rStyle w:val="NormalTok"/>
        </w:rPr>
        <w:t xml:space="preserve"> </w:t>
      </w:r>
      <w:r>
        <w:rPr>
          <w:rStyle w:val="StringTok"/>
        </w:rPr>
        <w:t xml:space="preserve">"center_crop"</w:t>
      </w:r>
      <w:r>
        <w:rPr>
          <w:rStyle w:val="FunctionTok"/>
        </w:rPr>
        <w:t xml:space="preserve">,</w:t>
      </w:r>
      <w:r>
        <w:rPr>
          <w:rStyle w:val="NormalTok"/>
        </w:rPr>
        <w:t xml:space="preserve"> </w:t>
      </w:r>
      <w:r>
        <w:rPr>
          <w:rStyle w:val="DataTypeTok"/>
        </w:rPr>
        <w:t xml:space="preserve">"1_1"</w:t>
      </w:r>
      <w:r>
        <w:rPr>
          <w:rStyle w:val="FunctionTok"/>
        </w:rPr>
        <w:t xml:space="preserve">:</w:t>
      </w:r>
      <w:r>
        <w:rPr>
          <w:rStyle w:val="NormalTok"/>
        </w:rPr>
        <w:t xml:space="preserve"> </w:t>
      </w:r>
      <w:r>
        <w:rPr>
          <w:rStyle w:val="StringTok"/>
        </w:rPr>
        <w:t xml:space="preserve">"center"</w:t>
      </w:r>
      <w:r>
        <w:rPr>
          <w:rStyle w:val="FunctionTok"/>
        </w:rPr>
        <w:t xml:space="preserve">,</w:t>
      </w:r>
      <w:r>
        <w:rPr>
          <w:rStyle w:val="NormalTok"/>
        </w:rPr>
        <w:t xml:space="preserve"> </w:t>
      </w:r>
      <w:r>
        <w:rPr>
          <w:rStyle w:val="DataTypeTok"/>
        </w:rPr>
        <w:t xml:space="preserve">"9_16"</w:t>
      </w:r>
      <w:r>
        <w:rPr>
          <w:rStyle w:val="FunctionTok"/>
        </w:rPr>
        <w:t xml:space="preserve">:</w:t>
      </w:r>
      <w:r>
        <w:rPr>
          <w:rStyle w:val="NormalTok"/>
        </w:rPr>
        <w:t xml:space="preserve"> </w:t>
      </w:r>
      <w:r>
        <w:rPr>
          <w:rStyle w:val="StringTok"/>
        </w:rPr>
        <w:t xml:space="preserve">"center"</w:t>
      </w:r>
      <w:r>
        <w:rPr>
          <w:rStyle w:val="NormalTok"/>
        </w:rPr>
        <w:t xml:space="preserve"> </w:t>
      </w:r>
      <w:r>
        <w:rPr>
          <w:rStyle w:val="FunctionTok"/>
        </w:rPr>
        <w:t xml:space="preserve">},</w:t>
      </w:r>
      <w:r>
        <w:br/>
      </w:r>
      <w:r>
        <w:rPr>
          <w:rStyle w:val="NormalTok"/>
        </w:rPr>
        <w:t xml:space="preserve">      </w:t>
      </w:r>
      <w:r>
        <w:rPr>
          <w:rStyle w:val="DataTypeTok"/>
        </w:rPr>
        <w:t xml:space="preserve">"transition_in"</w:t>
      </w:r>
      <w:r>
        <w:rPr>
          <w:rStyle w:val="FunctionTok"/>
        </w:rPr>
        <w:t xml:space="preserve">:</w:t>
      </w:r>
      <w:r>
        <w:rPr>
          <w:rStyle w:val="NormalTok"/>
        </w:rPr>
        <w:t xml:space="preserve"> </w:t>
      </w:r>
      <w:r>
        <w:rPr>
          <w:rStyle w:val="StringTok"/>
        </w:rPr>
        <w:t xml:space="preserve">"slide_in_right"</w:t>
      </w:r>
      <w:r>
        <w:rPr>
          <w:rStyle w:val="FunctionTok"/>
        </w:rPr>
        <w:t xml:space="preserve">,</w:t>
      </w:r>
      <w:r>
        <w:rPr>
          <w:rStyle w:val="NormalTok"/>
        </w:rPr>
        <w:t xml:space="preserve"> </w:t>
      </w:r>
      <w:r>
        <w:rPr>
          <w:rStyle w:val="DataTypeTok"/>
        </w:rPr>
        <w:t xml:space="preserve">"transition_out"</w:t>
      </w:r>
      <w:r>
        <w:rPr>
          <w:rStyle w:val="FunctionTok"/>
        </w:rPr>
        <w:t xml:space="preserve">:</w:t>
      </w:r>
      <w:r>
        <w:rPr>
          <w:rStyle w:val="NormalTok"/>
        </w:rPr>
        <w:t xml:space="preserve"> </w:t>
      </w:r>
      <w:r>
        <w:rPr>
          <w:rStyle w:val="StringTok"/>
        </w:rPr>
        <w:t xml:space="preserve">"fade"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"slot_id"</w:t>
      </w:r>
      <w:r>
        <w:rPr>
          <w:rStyle w:val="FunctionTok"/>
        </w:rPr>
        <w:t xml:space="preserve">:</w:t>
      </w:r>
      <w:r>
        <w:rPr>
          <w:rStyle w:val="NormalTok"/>
        </w:rPr>
        <w:t xml:space="preserve"> </w:t>
      </w:r>
      <w:r>
        <w:rPr>
          <w:rStyle w:val="StringTok"/>
        </w:rPr>
        <w:t xml:space="preserve">"date_reveal"</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w:t>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FloatTok"/>
        </w:rPr>
        <w:t xml:space="preserve">3.0</w:t>
      </w:r>
      <w:r>
        <w:rPr>
          <w:rStyle w:val="FunctionTok"/>
        </w:rPr>
        <w:t xml:space="preserve">,</w:t>
      </w:r>
      <w:r>
        <w:br/>
      </w:r>
      <w:r>
        <w:rPr>
          <w:rStyle w:val="NormalTok"/>
        </w:rPr>
        <w:t xml:space="preserve">      </w:t>
      </w:r>
      <w:r>
        <w:rPr>
          <w:rStyle w:val="DataTypeTok"/>
        </w:rPr>
        <w:t xml:space="preserve">"content_keys"</w:t>
      </w:r>
      <w:r>
        <w:rPr>
          <w:rStyle w:val="FunctionTok"/>
        </w:rPr>
        <w:t xml:space="preserve">:</w:t>
      </w:r>
      <w:r>
        <w:rPr>
          <w:rStyle w:val="NormalTok"/>
        </w:rPr>
        <w:t xml:space="preserve"> </w:t>
      </w:r>
      <w:r>
        <w:rPr>
          <w:rStyle w:val="OtherTok"/>
        </w:rPr>
        <w:t xml:space="preserve">[</w:t>
      </w:r>
      <w:r>
        <w:rPr>
          <w:rStyle w:val="StringTok"/>
        </w:rPr>
        <w:t xml:space="preserve">"wedding_date"</w:t>
      </w:r>
      <w:r>
        <w:rPr>
          <w:rStyle w:val="OtherTok"/>
        </w:rPr>
        <w:t xml:space="preserve">]</w:t>
      </w:r>
      <w:r>
        <w:rPr>
          <w:rStyle w:val="FunctionTok"/>
        </w:rPr>
        <w:t xml:space="preserve">,</w:t>
      </w:r>
      <w:r>
        <w:rPr>
          <w:rStyle w:val="NormalTok"/>
        </w:rPr>
        <w:t xml:space="preserve"> </w:t>
      </w:r>
      <w:r>
        <w:rPr>
          <w:rStyle w:val="DataTypeTok"/>
        </w:rPr>
        <w:t xml:space="preserve">"animation"</w:t>
      </w:r>
      <w:r>
        <w:rPr>
          <w:rStyle w:val="FunctionTok"/>
        </w:rPr>
        <w:t xml:space="preserve">:</w:t>
      </w:r>
      <w:r>
        <w:rPr>
          <w:rStyle w:val="NormalTok"/>
        </w:rPr>
        <w:t xml:space="preserve"> </w:t>
      </w:r>
      <w:r>
        <w:rPr>
          <w:rStyle w:val="StringTok"/>
        </w:rPr>
        <w:t xml:space="preserve">"stamp_in"</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"slot_id"</w:t>
      </w:r>
      <w:r>
        <w:rPr>
          <w:rStyle w:val="FunctionTok"/>
        </w:rPr>
        <w:t xml:space="preserve">:</w:t>
      </w:r>
      <w:r>
        <w:rPr>
          <w:rStyle w:val="NormalTok"/>
        </w:rPr>
        <w:t xml:space="preserve"> </w:t>
      </w:r>
      <w:r>
        <w:rPr>
          <w:rStyle w:val="StringTok"/>
        </w:rPr>
        <w:t xml:space="preserve">"photo_3"</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"photo"</w:t>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FloatTok"/>
        </w:rPr>
        <w:t xml:space="preserve">2.0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"slot_id"</w:t>
      </w:r>
      <w:r>
        <w:rPr>
          <w:rStyle w:val="FunctionTok"/>
        </w:rPr>
        <w:t xml:space="preserve">:</w:t>
      </w:r>
      <w:r>
        <w:rPr>
          <w:rStyle w:val="NormalTok"/>
        </w:rPr>
        <w:t xml:space="preserve"> </w:t>
      </w:r>
      <w:r>
        <w:rPr>
          <w:rStyle w:val="StringTok"/>
        </w:rPr>
        <w:t xml:space="preserve">"venue"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w:t>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FloatTok"/>
        </w:rPr>
        <w:t xml:space="preserve">2.0</w:t>
      </w:r>
      <w:r>
        <w:rPr>
          <w:rStyle w:val="FunctionTok"/>
        </w:rPr>
        <w:t xml:space="preserve">,</w:t>
      </w:r>
      <w:r>
        <w:br/>
      </w:r>
      <w:r>
        <w:rPr>
          <w:rStyle w:val="NormalTok"/>
        </w:rPr>
        <w:t xml:space="preserve">      </w:t>
      </w:r>
      <w:r>
        <w:rPr>
          <w:rStyle w:val="DataTypeTok"/>
        </w:rPr>
        <w:t xml:space="preserve">"content_keys"</w:t>
      </w:r>
      <w:r>
        <w:rPr>
          <w:rStyle w:val="FunctionTok"/>
        </w:rPr>
        <w:t xml:space="preserve">:</w:t>
      </w:r>
      <w:r>
        <w:rPr>
          <w:rStyle w:val="NormalTok"/>
        </w:rPr>
        <w:t xml:space="preserve"> </w:t>
      </w:r>
      <w:r>
        <w:rPr>
          <w:rStyle w:val="OtherTok"/>
        </w:rPr>
        <w:t xml:space="preserve">[</w:t>
      </w:r>
      <w:r>
        <w:rPr>
          <w:rStyle w:val="StringTok"/>
        </w:rPr>
        <w:t xml:space="preserve">"venue_name"</w:t>
      </w:r>
      <w:r>
        <w:rPr>
          <w:rStyle w:val="OtherTok"/>
        </w:rPr>
        <w:t xml:space="preserve">]</w:t>
      </w:r>
      <w:r>
        <w:rPr>
          <w:rStyle w:val="FunctionTok"/>
        </w:rPr>
        <w:t xml:space="preserve">,</w:t>
      </w:r>
      <w:r>
        <w:rPr>
          <w:rStyle w:val="NormalTok"/>
        </w:rPr>
        <w:t xml:space="preserve"> </w:t>
      </w:r>
      <w:r>
        <w:rPr>
          <w:rStyle w:val="DataTypeTok"/>
        </w:rPr>
        <w:t xml:space="preserve">"animation"</w:t>
      </w:r>
      <w:r>
        <w:rPr>
          <w:rStyle w:val="FunctionTok"/>
        </w:rPr>
        <w:t xml:space="preserve">:</w:t>
      </w:r>
      <w:r>
        <w:rPr>
          <w:rStyle w:val="NormalTok"/>
        </w:rPr>
        <w:t xml:space="preserve"> </w:t>
      </w:r>
      <w:r>
        <w:rPr>
          <w:rStyle w:val="StringTok"/>
        </w:rPr>
        <w:t xml:space="preserve">"fade_in"</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"slot_id"</w:t>
      </w:r>
      <w:r>
        <w:rPr>
          <w:rStyle w:val="FunctionTok"/>
        </w:rPr>
        <w:t xml:space="preserve">:</w:t>
      </w:r>
      <w:r>
        <w:rPr>
          <w:rStyle w:val="NormalTok"/>
        </w:rPr>
        <w:t xml:space="preserve"> </w:t>
      </w:r>
      <w:r>
        <w:rPr>
          <w:rStyle w:val="StringTok"/>
        </w:rPr>
        <w:t xml:space="preserve">"outro"</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w:t>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FloatTok"/>
        </w:rPr>
        <w:t xml:space="preserve">4.0</w:t>
      </w:r>
      <w:r>
        <w:rPr>
          <w:rStyle w:val="FunctionTok"/>
        </w:rPr>
        <w:t xml:space="preserve">,</w:t>
      </w:r>
      <w:r>
        <w:br/>
      </w:r>
      <w:r>
        <w:rPr>
          <w:rStyle w:val="NormalTok"/>
        </w:rPr>
        <w:t xml:space="preserve">      </w:t>
      </w:r>
      <w:r>
        <w:rPr>
          <w:rStyle w:val="DataTypeTok"/>
        </w:rPr>
        <w:t xml:space="preserve">"content_keys"</w:t>
      </w:r>
      <w:r>
        <w:rPr>
          <w:rStyle w:val="FunctionTok"/>
        </w:rPr>
        <w:t xml:space="preserve">:</w:t>
      </w:r>
      <w:r>
        <w:rPr>
          <w:rStyle w:val="NormalTok"/>
        </w:rPr>
        <w:t xml:space="preserve"> </w:t>
      </w:r>
      <w:r>
        <w:rPr>
          <w:rStyle w:val="OtherTok"/>
        </w:rPr>
        <w:t xml:space="preserve">[</w:t>
      </w:r>
      <w:r>
        <w:rPr>
          <w:rStyle w:val="StringTok"/>
        </w:rPr>
        <w:t xml:space="preserve">"couple_names"</w:t>
      </w:r>
      <w:r>
        <w:rPr>
          <w:rStyle w:val="OtherTok"/>
        </w:rPr>
        <w:t xml:space="preserve">,</w:t>
      </w:r>
      <w:r>
        <w:rPr>
          <w:rStyle w:val="NormalTok"/>
        </w:rPr>
        <w:t xml:space="preserve"> </w:t>
      </w:r>
      <w:r>
        <w:rPr>
          <w:rStyle w:val="StringTok"/>
        </w:rPr>
        <w:t xml:space="preserve">"caption"</w:t>
      </w:r>
      <w:r>
        <w:rPr>
          <w:rStyle w:val="OtherTok"/>
        </w:rPr>
        <w:t xml:space="preserve">]</w:t>
      </w:r>
      <w:r>
        <w:rPr>
          <w:rStyle w:val="FunctionTok"/>
        </w:rPr>
        <w:t xml:space="preserve">,</w:t>
      </w:r>
      <w:r>
        <w:rPr>
          <w:rStyle w:val="NormalTok"/>
        </w:rPr>
        <w:t xml:space="preserve"> </w:t>
      </w:r>
      <w:r>
        <w:rPr>
          <w:rStyle w:val="DataTypeTok"/>
        </w:rPr>
        <w:t xml:space="preserve">"animation"</w:t>
      </w:r>
      <w:r>
        <w:rPr>
          <w:rStyle w:val="FunctionTok"/>
        </w:rPr>
        <w:t xml:space="preserve">:</w:t>
      </w:r>
      <w:r>
        <w:rPr>
          <w:rStyle w:val="NormalTok"/>
        </w:rPr>
        <w:t xml:space="preserve"> </w:t>
      </w:r>
      <w:r>
        <w:rPr>
          <w:rStyle w:val="StringTok"/>
        </w:rPr>
        <w:t xml:space="preserve">"ken_burns"</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"music_pairing_categories"</w:t>
      </w:r>
      <w:r>
        <w:rPr>
          <w:rStyle w:val="FunctionTok"/>
        </w:rPr>
        <w:t xml:space="preserve">:</w:t>
      </w:r>
      <w:r>
        <w:rPr>
          <w:rStyle w:val="NormalTok"/>
        </w:rPr>
        <w:t xml:space="preserve"> </w:t>
      </w:r>
      <w:r>
        <w:rPr>
          <w:rStyle w:val="OtherTok"/>
        </w:rPr>
        <w:t xml:space="preserve">[</w:t>
      </w:r>
      <w:r>
        <w:rPr>
          <w:rStyle w:val="StringTok"/>
        </w:rPr>
        <w:t xml:space="preserve">"bridgerton"</w:t>
      </w:r>
      <w:r>
        <w:rPr>
          <w:rStyle w:val="OtherTok"/>
        </w:rPr>
        <w:t xml:space="preserve">,</w:t>
      </w:r>
      <w:r>
        <w:rPr>
          <w:rStyle w:val="NormalTok"/>
        </w:rPr>
        <w:t xml:space="preserve"> </w:t>
      </w:r>
      <w:r>
        <w:rPr>
          <w:rStyle w:val="StringTok"/>
        </w:rPr>
        <w:t xml:space="preserve">"jazz"</w:t>
      </w:r>
      <w:r>
        <w:rPr>
          <w:rStyle w:val="OtherTok"/>
        </w:rPr>
        <w:t xml:space="preserve">,</w:t>
      </w:r>
      <w:r>
        <w:rPr>
          <w:rStyle w:val="NormalTok"/>
        </w:rPr>
        <w:t xml:space="preserve"> </w:t>
      </w:r>
      <w:r>
        <w:rPr>
          <w:rStyle w:val="StringTok"/>
        </w:rPr>
        <w:t xml:space="preserve">"classical"</w:t>
      </w:r>
      <w:r>
        <w:rPr>
          <w:rStyle w:val="OtherTok"/>
        </w:rPr>
        <w:t xml:space="preserve">]</w:t>
      </w:r>
      <w:r>
        <w:rPr>
          <w:rStyle w:val="FunctionTok"/>
        </w:rPr>
        <w:t xml:space="preserve">,</w:t>
      </w:r>
      <w:r>
        <w:br/>
      </w:r>
      <w:r>
        <w:rPr>
          <w:rStyle w:val="NormalTok"/>
        </w:rPr>
        <w:t xml:space="preserve">  </w:t>
      </w:r>
      <w:r>
        <w:rPr>
          <w:rStyle w:val="DataTypeTok"/>
        </w:rPr>
        <w:t xml:space="preserve">"music_pairing_bpm_range"</w:t>
      </w:r>
      <w:r>
        <w:rPr>
          <w:rStyle w:val="FunctionTok"/>
        </w:rPr>
        <w:t xml:space="preserve">:</w:t>
      </w:r>
      <w:r>
        <w:rPr>
          <w:rStyle w:val="NormalTok"/>
        </w:rPr>
        <w:t xml:space="preserve"> </w:t>
      </w:r>
      <w:r>
        <w:rPr>
          <w:rStyle w:val="OtherTok"/>
        </w:rPr>
        <w:t xml:space="preserve">[</w:t>
      </w:r>
      <w:r>
        <w:rPr>
          <w:rStyle w:val="DecValTok"/>
        </w:rPr>
        <w:t xml:space="preserve">80</w:t>
      </w:r>
      <w:r>
        <w:rPr>
          <w:rStyle w:val="OtherTok"/>
        </w:rPr>
        <w:t xml:space="preserve">,</w:t>
      </w:r>
      <w:r>
        <w:rPr>
          <w:rStyle w:val="NormalTok"/>
        </w:rPr>
        <w:t xml:space="preserve"> </w:t>
      </w:r>
      <w:r>
        <w:rPr>
          <w:rStyle w:val="DecValTok"/>
        </w:rPr>
        <w:t xml:space="preserve">110</w:t>
      </w:r>
      <w:r>
        <w:rPr>
          <w:rStyle w:val="OtherTok"/>
        </w:rPr>
        <w:t xml:space="preserve">]</w:t>
      </w:r>
      <w:r>
        <w:rPr>
          <w:rStyle w:val="FunctionTok"/>
        </w:rPr>
        <w:t xml:space="preserve">,</w:t>
      </w:r>
      <w:r>
        <w:br/>
      </w:r>
      <w:r>
        <w:rPr>
          <w:rStyle w:val="NormalTok"/>
        </w:rPr>
        <w:t xml:space="preserve">  </w:t>
      </w:r>
      <w:r>
        <w:rPr>
          <w:rStyle w:val="DataTypeTok"/>
        </w:rPr>
        <w:t xml:space="preserve">"preview_horizontal_url"</w:t>
      </w:r>
      <w:r>
        <w:rPr>
          <w:rStyle w:val="FunctionTok"/>
        </w:rPr>
        <w:t xml:space="preserve">:</w:t>
      </w:r>
      <w:r>
        <w:rPr>
          <w:rStyle w:val="NormalTok"/>
        </w:rPr>
        <w:t xml:space="preserve"> </w:t>
      </w:r>
      <w:r>
        <w:rPr>
          <w:rStyle w:val="StringTok"/>
        </w:rPr>
        <w:t xml:space="preserve">"/std_lib/STD_001/preview_16_9.mp4"</w:t>
      </w:r>
      <w:r>
        <w:rPr>
          <w:rStyle w:val="FunctionTok"/>
        </w:rPr>
        <w:t xml:space="preserve">,</w:t>
      </w:r>
      <w:r>
        <w:br/>
      </w:r>
      <w:r>
        <w:rPr>
          <w:rStyle w:val="NormalTok"/>
        </w:rPr>
        <w:t xml:space="preserve">  </w:t>
      </w:r>
      <w:r>
        <w:rPr>
          <w:rStyle w:val="DataTypeTok"/>
        </w:rPr>
        <w:t xml:space="preserve">"preview_square_url"</w:t>
      </w:r>
      <w:r>
        <w:rPr>
          <w:rStyle w:val="FunctionTok"/>
        </w:rPr>
        <w:t xml:space="preserve">:</w:t>
      </w:r>
      <w:r>
        <w:rPr>
          <w:rStyle w:val="NormalTok"/>
        </w:rPr>
        <w:t xml:space="preserve"> </w:t>
      </w:r>
      <w:r>
        <w:rPr>
          <w:rStyle w:val="StringTok"/>
        </w:rPr>
        <w:t xml:space="preserve">"/std_lib/STD_001/preview_1_1.mp4"</w:t>
      </w:r>
      <w:r>
        <w:rPr>
          <w:rStyle w:val="FunctionTok"/>
        </w:rPr>
        <w:t xml:space="preserve">,</w:t>
      </w:r>
      <w:r>
        <w:br/>
      </w:r>
      <w:r>
        <w:rPr>
          <w:rStyle w:val="NormalTok"/>
        </w:rPr>
        <w:t xml:space="preserve">  </w:t>
      </w:r>
      <w:r>
        <w:rPr>
          <w:rStyle w:val="DataTypeTok"/>
        </w:rPr>
        <w:t xml:space="preserve">"preview_vertical_url"</w:t>
      </w:r>
      <w:r>
        <w:rPr>
          <w:rStyle w:val="FunctionTok"/>
        </w:rPr>
        <w:t xml:space="preserve">:</w:t>
      </w:r>
      <w:r>
        <w:rPr>
          <w:rStyle w:val="NormalTok"/>
        </w:rPr>
        <w:t xml:space="preserve"> </w:t>
      </w:r>
      <w:r>
        <w:rPr>
          <w:rStyle w:val="StringTok"/>
        </w:rPr>
        <w:t xml:space="preserve">"/std_lib/STD_001/preview_9_16.mp4"</w:t>
      </w:r>
      <w:r>
        <w:br/>
      </w:r>
      <w:r>
        <w:rPr>
          <w:rStyle w:val="FunctionTok"/>
        </w:rPr>
        <w:t xml:space="preserve">}</w:t>
      </w:r>
    </w:p>
    <w:p>
      <w:pPr>
        <w:pStyle w:val="Heading3"/>
      </w:pPr>
      <w:bookmarkStart w:id="28" w:name="master-library-index"/>
      <w:r>
        <w:t xml:space="preserve">Master library index</w:t>
      </w:r>
      <w:bookmarkEnd w:id="28"/>
    </w:p>
    <w:p>
      <w:pPr>
        <w:pStyle w:val="FirstParagraph"/>
      </w:pPr>
      <w:r>
        <w:t xml:space="preserve">Stored at</w:t>
      </w:r>
      <w:r>
        <w:t xml:space="preserve"> </w:t>
      </w:r>
      <w:r>
        <w:rPr>
          <w:rStyle w:val="VerbatimChar"/>
        </w:rPr>
        <w:t xml:space="preserve">/std_library/library_index.json</w:t>
      </w:r>
      <w:r>
        <w:t xml:space="preserve"> </w:t>
      </w:r>
      <w:r>
        <w:t xml:space="preserve">— analogous to the Personal Reel template index in 0012. The browse surface reads from this index; renders dereference individual manifests.</w:t>
      </w:r>
    </w:p>
    <w:p>
      <w:pPr>
        <w:pStyle w:val="Heading2"/>
      </w:pPr>
      <w:bookmarkStart w:id="29" w:name="data-model"/>
      <w:r>
        <w:t xml:space="preserve">4. Data model</w:t>
      </w:r>
      <w:bookmarkEnd w:id="29"/>
    </w:p>
    <w:p>
      <w:pPr>
        <w:pStyle w:val="Heading3"/>
      </w:pPr>
      <w:bookmarkStart w:id="30" w:name="save_the_date_templates"/>
      <w:r>
        <w:rPr>
          <w:rStyle w:val="VerbatimChar"/>
        </w:rPr>
        <w:t xml:space="preserve">save_the_date_templates</w:t>
      </w:r>
      <w:bookmarkEnd w:id="30"/>
    </w:p>
    <w:tbl>
      <w:tblPr>
        <w:tblStyle w:val="Table"/>
        <w:tblW w:type="pct" w:w="0.0"/>
        <w:tblLook w:firstRow="1"/>
      </w:tblPr>
      <w:tblGrid/>
      <w:tr>
        <w:trPr>
          <w:cnfStyle w:firstRow="1"/>
        </w:trPr>
        <w:tc>
          <w:tcPr>
            <w:tcBorders>
              <w:bottom w:val="single"/>
            </w:tcBorders>
            <w:vAlign w:val="bottom"/>
          </w:tcPr>
          <w:p>
            <w:pPr>
              <w:pStyle w:val="Compact"/>
              <w:jc w:val="left"/>
            </w:pPr>
            <w:r>
              <w:t xml:space="preserve">Column</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Notes</w:t>
            </w:r>
          </w:p>
        </w:tc>
      </w:tr>
      <w:tr>
        <w:tc>
          <w:p>
            <w:pPr>
              <w:pStyle w:val="Compact"/>
              <w:jc w:val="left"/>
            </w:pPr>
            <w:r>
              <w:t xml:space="preserve">template_id</w:t>
            </w:r>
          </w:p>
        </w:tc>
        <w:tc>
          <w:p>
            <w:pPr>
              <w:pStyle w:val="Compact"/>
              <w:jc w:val="left"/>
            </w:pPr>
            <w:r>
              <w:t xml:space="preserve">TEXT (PK)</w:t>
            </w:r>
          </w:p>
        </w:tc>
        <w:tc>
          <w:p>
            <w:pPr>
              <w:pStyle w:val="Compact"/>
              <w:jc w:val="left"/>
            </w:pPr>
            <w:r>
              <w:rPr>
                <w:rStyle w:val="VerbatimChar"/>
              </w:rPr>
              <w:t xml:space="preserve">STD_001</w:t>
            </w:r>
            <w:r>
              <w:t xml:space="preserve">–</w:t>
            </w:r>
            <w:r>
              <w:rPr>
                <w:rStyle w:val="VerbatimChar"/>
              </w:rPr>
              <w:t xml:space="preserve">STD_050</w:t>
            </w:r>
          </w:p>
        </w:tc>
      </w:tr>
      <w:tr>
        <w:tc>
          <w:p>
            <w:pPr>
              <w:pStyle w:val="Compact"/>
              <w:jc w:val="left"/>
            </w:pPr>
            <w:r>
              <w:t xml:space="preserve">feel_category</w:t>
            </w:r>
          </w:p>
        </w:tc>
        <w:tc>
          <w:p>
            <w:pPr>
              <w:pStyle w:val="Compact"/>
              <w:jc w:val="left"/>
            </w:pPr>
            <w:r>
              <w:t xml:space="preserve">ENUM</w:t>
            </w:r>
          </w:p>
        </w:tc>
        <w:tc>
          <w:p>
            <w:pPr>
              <w:pStyle w:val="Compact"/>
              <w:jc w:val="left"/>
            </w:pPr>
            <w:r>
              <w:t xml:space="preserve">One of 9 categories above</w:t>
            </w:r>
          </w:p>
        </w:tc>
      </w:tr>
      <w:tr>
        <w:tc>
          <w:p>
            <w:pPr>
              <w:pStyle w:val="Compact"/>
              <w:jc w:val="left"/>
            </w:pPr>
            <w:r>
              <w:t xml:space="preserve">manifest_json</w:t>
            </w:r>
          </w:p>
        </w:tc>
        <w:tc>
          <w:p>
            <w:pPr>
              <w:pStyle w:val="Compact"/>
              <w:jc w:val="left"/>
            </w:pPr>
            <w:r>
              <w:t xml:space="preserve">JSONB</w:t>
            </w:r>
          </w:p>
        </w:tc>
        <w:tc>
          <w:p>
            <w:pPr>
              <w:pStyle w:val="Compact"/>
              <w:jc w:val="left"/>
            </w:pPr>
            <w:r>
              <w:t xml:space="preserve">Full template manifest</w:t>
            </w:r>
          </w:p>
        </w:tc>
      </w:tr>
      <w:tr>
        <w:tc>
          <w:p>
            <w:pPr>
              <w:pStyle w:val="Compact"/>
              <w:jc w:val="left"/>
            </w:pPr>
            <w:r>
              <w:t xml:space="preserve">paired_music_track_ids</w:t>
            </w:r>
          </w:p>
        </w:tc>
        <w:tc>
          <w:p>
            <w:pPr>
              <w:pStyle w:val="Compact"/>
              <w:jc w:val="left"/>
            </w:pPr>
            <w:r>
              <w:t xml:space="preserve">TEXT[]</w:t>
            </w:r>
          </w:p>
        </w:tc>
        <w:tc>
          <w:p>
            <w:pPr>
              <w:pStyle w:val="Compact"/>
              <w:jc w:val="left"/>
            </w:pPr>
            <w:r>
              <w:t xml:space="preserve">References to</w:t>
            </w:r>
            <w:r>
              <w:t xml:space="preserve"> </w:t>
            </w:r>
            <w:r>
              <w:rPr>
                <w:rStyle w:val="VerbatimChar"/>
              </w:rPr>
              <w:t xml:space="preserve">music_tracks</w:t>
            </w:r>
          </w:p>
        </w:tc>
      </w:tr>
      <w:tr>
        <w:tc>
          <w:p>
            <w:pPr>
              <w:pStyle w:val="Compact"/>
              <w:jc w:val="left"/>
            </w:pPr>
            <w:r>
              <w:t xml:space="preserve">preview_horizontal_url</w:t>
            </w:r>
          </w:p>
        </w:tc>
        <w:tc>
          <w:p>
            <w:pPr>
              <w:pStyle w:val="Compact"/>
              <w:jc w:val="left"/>
            </w:pPr>
            <w:r>
              <w:t xml:space="preserve">TEXT</w:t>
            </w:r>
          </w:p>
        </w:tc>
        <w:tc>
          <w:p>
            <w:pPr>
              <w:pStyle w:val="Compact"/>
              <w:jc w:val="left"/>
            </w:pPr>
            <w:r>
              <w:t xml:space="preserve">Public R2 preview path</w:t>
            </w:r>
          </w:p>
        </w:tc>
      </w:tr>
      <w:tr>
        <w:tc>
          <w:p>
            <w:pPr>
              <w:pStyle w:val="Compact"/>
              <w:jc w:val="left"/>
            </w:pPr>
            <w:r>
              <w:t xml:space="preserve">preview_square_url</w:t>
            </w:r>
          </w:p>
        </w:tc>
        <w:tc>
          <w:p>
            <w:pPr>
              <w:pStyle w:val="Compact"/>
              <w:jc w:val="left"/>
            </w:pPr>
            <w:r>
              <w:t xml:space="preserve">TEXT</w:t>
            </w:r>
          </w:p>
        </w:tc>
        <w:tc>
          <w:p>
            <w:pPr>
              <w:pStyle w:val="Compact"/>
              <w:jc w:val="left"/>
            </w:pPr>
            <w:r>
              <w:t xml:space="preserve">Public R2 preview path</w:t>
            </w:r>
          </w:p>
        </w:tc>
      </w:tr>
      <w:tr>
        <w:tc>
          <w:p>
            <w:pPr>
              <w:pStyle w:val="Compact"/>
              <w:jc w:val="left"/>
            </w:pPr>
            <w:r>
              <w:t xml:space="preserve">preview_vertical_url</w:t>
            </w:r>
          </w:p>
        </w:tc>
        <w:tc>
          <w:p>
            <w:pPr>
              <w:pStyle w:val="Compact"/>
              <w:jc w:val="left"/>
            </w:pPr>
            <w:r>
              <w:t xml:space="preserve">TEXT</w:t>
            </w:r>
          </w:p>
        </w:tc>
        <w:tc>
          <w:p>
            <w:pPr>
              <w:pStyle w:val="Compact"/>
              <w:jc w:val="left"/>
            </w:pPr>
            <w:r>
              <w:t xml:space="preserve">Public R2 preview path</w:t>
            </w:r>
          </w:p>
        </w:tc>
      </w:tr>
      <w:tr>
        <w:tc>
          <w:p>
            <w:pPr>
              <w:pStyle w:val="Compact"/>
              <w:jc w:val="left"/>
            </w:pPr>
            <w:r>
              <w:t xml:space="preserve">duration_seconds</w:t>
            </w:r>
          </w:p>
        </w:tc>
        <w:tc>
          <w:p>
            <w:pPr>
              <w:pStyle w:val="Compact"/>
              <w:jc w:val="left"/>
            </w:pPr>
            <w:r>
              <w:t xml:space="preserve">NUMERIC</w:t>
            </w:r>
          </w:p>
        </w:tc>
        <w:tc>
          <w:p>
            <w:pPr>
              <w:pStyle w:val="Compact"/>
              <w:jc w:val="left"/>
            </w:pPr>
            <w:r>
              <w:t xml:space="preserve">15.0–30.0</w:t>
            </w:r>
          </w:p>
        </w:tc>
      </w:tr>
      <w:tr>
        <w:tc>
          <w:p>
            <w:pPr>
              <w:pStyle w:val="Compact"/>
              <w:jc w:val="left"/>
            </w:pPr>
            <w:r>
              <w:t xml:space="preserve">is_active</w:t>
            </w:r>
          </w:p>
        </w:tc>
        <w:tc>
          <w:p>
            <w:pPr>
              <w:pStyle w:val="Compact"/>
              <w:jc w:val="left"/>
            </w:pPr>
            <w:r>
              <w:t xml:space="preserve">BOOL</w:t>
            </w:r>
          </w:p>
        </w:tc>
        <w:tc>
          <w:p>
            <w:pPr>
              <w:pStyle w:val="Compact"/>
              <w:jc w:val="left"/>
            </w:pPr>
            <w:r>
              <w:t xml:space="preserve">Admin toggle for soft-deprecation</w:t>
            </w:r>
          </w:p>
        </w:tc>
      </w:tr>
      <w:tr>
        <w:tc>
          <w:p>
            <w:pPr>
              <w:pStyle w:val="Compact"/>
              <w:jc w:val="left"/>
            </w:pPr>
            <w:r>
              <w:t xml:space="preserve">created_at</w:t>
            </w:r>
          </w:p>
        </w:tc>
        <w:tc>
          <w:p>
            <w:pPr>
              <w:pStyle w:val="Compact"/>
              <w:jc w:val="left"/>
            </w:pPr>
            <w:r>
              <w:t xml:space="preserve">TIMESTAMPTZ</w:t>
            </w:r>
          </w:p>
        </w:tc>
        <w:tc>
          <w:p/>
        </w:tc>
      </w:tr>
    </w:tbl>
    <w:p>
      <w:pPr>
        <w:pStyle w:val="Heading3"/>
      </w:pPr>
      <w:bookmarkStart w:id="31" w:name="engagement_clips"/>
      <w:r>
        <w:rPr>
          <w:rStyle w:val="VerbatimChar"/>
        </w:rPr>
        <w:t xml:space="preserve">engagement_clips</w:t>
      </w:r>
      <w:bookmarkEnd w:id="31"/>
    </w:p>
    <w:p>
      <w:pPr>
        <w:pStyle w:val="FirstParagraph"/>
      </w:pPr>
      <w:r>
        <w:t xml:space="preserve">The video clips couples upload as input to the Save-the-Date renderer. 3–8 short clips per event (5–15 seconds each, MP4/MOV/HEVC, max 200MB each). Audio is muted during render (the template’s owned music drives the soundtrack).</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Column</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Notes</w:t>
            </w:r>
          </w:p>
        </w:tc>
      </w:tr>
      <w:tr>
        <w:tc>
          <w:p>
            <w:pPr>
              <w:pStyle w:val="Compact"/>
              <w:jc w:val="left"/>
            </w:pPr>
            <w:r>
              <w:t xml:space="preserve">clip_id</w:t>
            </w:r>
          </w:p>
        </w:tc>
        <w:tc>
          <w:p>
            <w:pPr>
              <w:pStyle w:val="Compact"/>
              <w:jc w:val="left"/>
            </w:pPr>
            <w:r>
              <w:t xml:space="preserve">UUID (PK)</w:t>
            </w:r>
          </w:p>
        </w:tc>
        <w:tc>
          <w:p/>
        </w:tc>
      </w:tr>
      <w:tr>
        <w:tc>
          <w:p>
            <w:pPr>
              <w:pStyle w:val="Compact"/>
              <w:jc w:val="left"/>
            </w:pPr>
            <w:r>
              <w:t xml:space="preserve">event_id</w:t>
            </w:r>
          </w:p>
        </w:tc>
        <w:tc>
          <w:p>
            <w:pPr>
              <w:pStyle w:val="Compact"/>
              <w:jc w:val="left"/>
            </w:pPr>
            <w:r>
              <w:t xml:space="preserve">UUID (FK → events)</w:t>
            </w:r>
          </w:p>
        </w:tc>
        <w:tc>
          <w:p/>
        </w:tc>
      </w:tr>
      <w:tr>
        <w:tc>
          <w:p>
            <w:pPr>
              <w:pStyle w:val="Compact"/>
              <w:jc w:val="left"/>
            </w:pPr>
            <w:r>
              <w:t xml:space="preserve">r2_object_key</w:t>
            </w:r>
          </w:p>
        </w:tc>
        <w:tc>
          <w:p>
            <w:pPr>
              <w:pStyle w:val="Compact"/>
              <w:jc w:val="left"/>
            </w:pPr>
            <w:r>
              <w:t xml:space="preserve">TEXT</w:t>
            </w:r>
          </w:p>
        </w:tc>
        <w:tc>
          <w:p>
            <w:pPr>
              <w:pStyle w:val="Compact"/>
              <w:jc w:val="left"/>
            </w:pPr>
            <w:r>
              <w:t xml:space="preserve">R2 path to the original MP4/MOV</w:t>
            </w:r>
          </w:p>
        </w:tc>
      </w:tr>
      <w:tr>
        <w:tc>
          <w:p>
            <w:pPr>
              <w:pStyle w:val="Compact"/>
              <w:jc w:val="left"/>
            </w:pPr>
            <w:r>
              <w:t xml:space="preserve">duration_seconds</w:t>
            </w:r>
          </w:p>
        </w:tc>
        <w:tc>
          <w:p>
            <w:pPr>
              <w:pStyle w:val="Compact"/>
              <w:jc w:val="left"/>
            </w:pPr>
            <w:r>
              <w:t xml:space="preserve">NUMERIC</w:t>
            </w:r>
          </w:p>
        </w:tc>
        <w:tc>
          <w:p>
            <w:pPr>
              <w:pStyle w:val="Compact"/>
              <w:jc w:val="left"/>
            </w:pPr>
            <w:r>
              <w:t xml:space="preserve">5.0–15.0 hard-capped at upload</w:t>
            </w:r>
          </w:p>
        </w:tc>
      </w:tr>
      <w:tr>
        <w:tc>
          <w:p>
            <w:pPr>
              <w:pStyle w:val="Compact"/>
              <w:jc w:val="left"/>
            </w:pPr>
            <w:r>
              <w:t xml:space="preserve">format</w:t>
            </w:r>
          </w:p>
        </w:tc>
        <w:tc>
          <w:p>
            <w:pPr>
              <w:pStyle w:val="Compact"/>
              <w:jc w:val="left"/>
            </w:pPr>
            <w:r>
              <w:t xml:space="preserve">TEXT</w:t>
            </w:r>
          </w:p>
        </w:tc>
        <w:tc>
          <w:p>
            <w:pPr>
              <w:pStyle w:val="Compact"/>
              <w:jc w:val="left"/>
            </w:pPr>
            <w:r>
              <w:rPr>
                <w:rStyle w:val="VerbatimChar"/>
              </w:rPr>
              <w:t xml:space="preserve">mp4</w:t>
            </w:r>
            <w:r>
              <w:t xml:space="preserve"> </w:t>
            </w:r>
            <w:r>
              <w:t xml:space="preserve">/</w:t>
            </w:r>
            <w:r>
              <w:t xml:space="preserve"> </w:t>
            </w:r>
            <w:r>
              <w:rPr>
                <w:rStyle w:val="VerbatimChar"/>
              </w:rPr>
              <w:t xml:space="preserve">mov</w:t>
            </w:r>
            <w:r>
              <w:t xml:space="preserve"> </w:t>
            </w:r>
            <w:r>
              <w:t xml:space="preserve">/</w:t>
            </w:r>
            <w:r>
              <w:t xml:space="preserve"> </w:t>
            </w:r>
            <w:r>
              <w:rPr>
                <w:rStyle w:val="VerbatimChar"/>
              </w:rPr>
              <w:t xml:space="preserve">hevc</w:t>
            </w:r>
          </w:p>
        </w:tc>
      </w:tr>
      <w:tr>
        <w:tc>
          <w:p>
            <w:pPr>
              <w:pStyle w:val="Compact"/>
              <w:jc w:val="left"/>
            </w:pPr>
            <w:r>
              <w:t xml:space="preserve">file_size_mb</w:t>
            </w:r>
          </w:p>
        </w:tc>
        <w:tc>
          <w:p>
            <w:pPr>
              <w:pStyle w:val="Compact"/>
              <w:jc w:val="left"/>
            </w:pPr>
            <w:r>
              <w:t xml:space="preserve">NUMERIC</w:t>
            </w:r>
          </w:p>
        </w:tc>
        <w:tc>
          <w:p>
            <w:pPr>
              <w:pStyle w:val="Compact"/>
              <w:jc w:val="left"/>
            </w:pPr>
            <w:r>
              <w:t xml:space="preserve">≤ 200 enforced at upload</w:t>
            </w:r>
          </w:p>
        </w:tc>
      </w:tr>
      <w:tr>
        <w:tc>
          <w:p>
            <w:pPr>
              <w:pStyle w:val="Compact"/>
              <w:jc w:val="left"/>
            </w:pPr>
            <w:r>
              <w:t xml:space="preserve">thumbnail_key</w:t>
            </w:r>
          </w:p>
        </w:tc>
        <w:tc>
          <w:p>
            <w:pPr>
              <w:pStyle w:val="Compact"/>
              <w:jc w:val="left"/>
            </w:pPr>
            <w:r>
              <w:t xml:space="preserve">TEXT</w:t>
            </w:r>
          </w:p>
        </w:tc>
        <w:tc>
          <w:p>
            <w:pPr>
              <w:pStyle w:val="Compact"/>
              <w:jc w:val="left"/>
            </w:pPr>
            <w:r>
              <w:t xml:space="preserve">R2 path to a single-frame poster generated on upload (LibreOffice / ffmpeg)</w:t>
            </w:r>
          </w:p>
        </w:tc>
      </w:tr>
      <w:tr>
        <w:tc>
          <w:p>
            <w:pPr>
              <w:pStyle w:val="Compact"/>
              <w:jc w:val="left"/>
            </w:pPr>
            <w:r>
              <w:t xml:space="preserve">source</w:t>
            </w:r>
          </w:p>
        </w:tc>
        <w:tc>
          <w:p>
            <w:pPr>
              <w:pStyle w:val="Compact"/>
              <w:jc w:val="left"/>
            </w:pPr>
            <w:r>
              <w:t xml:space="preserve">TEXT</w:t>
            </w:r>
          </w:p>
        </w:tc>
        <w:tc>
          <w:p>
            <w:pPr>
              <w:pStyle w:val="Compact"/>
              <w:jc w:val="left"/>
            </w:pPr>
            <w:r>
              <w:rPr>
                <w:rStyle w:val="VerbatimChar"/>
              </w:rPr>
              <w:t xml:space="preserve">couple_upload</w:t>
            </w:r>
            <w:r>
              <w:t xml:space="preserve"> </w:t>
            </w:r>
            <w:r>
              <w:t xml:space="preserve">in V1; reserved for future imports</w:t>
            </w:r>
          </w:p>
        </w:tc>
      </w:tr>
      <w:tr>
        <w:tc>
          <w:p>
            <w:pPr>
              <w:pStyle w:val="Compact"/>
              <w:jc w:val="left"/>
            </w:pPr>
            <w:r>
              <w:t xml:space="preserve">uploaded_by</w:t>
            </w:r>
          </w:p>
        </w:tc>
        <w:tc>
          <w:p>
            <w:pPr>
              <w:pStyle w:val="Compact"/>
              <w:jc w:val="left"/>
            </w:pPr>
            <w:r>
              <w:t xml:space="preserve">UUID (FK → users)</w:t>
            </w:r>
          </w:p>
        </w:tc>
        <w:tc>
          <w:p>
            <w:pPr>
              <w:pStyle w:val="Compact"/>
              <w:jc w:val="left"/>
            </w:pPr>
            <w:r>
              <w:t xml:space="preserve">Which co-organizer uploaded</w:t>
            </w:r>
          </w:p>
        </w:tc>
      </w:tr>
      <w:tr>
        <w:tc>
          <w:p>
            <w:pPr>
              <w:pStyle w:val="Compact"/>
              <w:jc w:val="left"/>
            </w:pPr>
            <w:r>
              <w:t xml:space="preserve">uploaded_at</w:t>
            </w:r>
          </w:p>
        </w:tc>
        <w:tc>
          <w:p>
            <w:pPr>
              <w:pStyle w:val="Compact"/>
              <w:jc w:val="left"/>
            </w:pPr>
            <w:r>
              <w:t xml:space="preserve">TIMESTAMPTZ</w:t>
            </w:r>
          </w:p>
        </w:tc>
        <w:tc>
          <w:p/>
        </w:tc>
      </w:tr>
    </w:tbl>
    <w:p>
      <w:pPr>
        <w:pStyle w:val="Heading3"/>
      </w:pPr>
      <w:bookmarkStart w:id="32" w:name="save_the_date_renders"/>
      <w:r>
        <w:rPr>
          <w:rStyle w:val="VerbatimChar"/>
        </w:rPr>
        <w:t xml:space="preserve">save_the_date_renders</w:t>
      </w:r>
      <w:bookmarkEnd w:id="3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Column</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Notes</w:t>
            </w:r>
          </w:p>
        </w:tc>
      </w:tr>
      <w:tr>
        <w:tc>
          <w:p>
            <w:pPr>
              <w:pStyle w:val="Compact"/>
              <w:jc w:val="left"/>
            </w:pPr>
            <w:r>
              <w:t xml:space="preserve">render_id</w:t>
            </w:r>
          </w:p>
        </w:tc>
        <w:tc>
          <w:p>
            <w:pPr>
              <w:pStyle w:val="Compact"/>
              <w:jc w:val="left"/>
            </w:pPr>
            <w:r>
              <w:t xml:space="preserve">UUID (PK)</w:t>
            </w:r>
          </w:p>
        </w:tc>
        <w:tc>
          <w:p/>
        </w:tc>
      </w:tr>
      <w:tr>
        <w:tc>
          <w:p>
            <w:pPr>
              <w:pStyle w:val="Compact"/>
              <w:jc w:val="left"/>
            </w:pPr>
            <w:r>
              <w:t xml:space="preserve">event_id</w:t>
            </w:r>
          </w:p>
        </w:tc>
        <w:tc>
          <w:p>
            <w:pPr>
              <w:pStyle w:val="Compact"/>
              <w:jc w:val="left"/>
            </w:pPr>
            <w:r>
              <w:t xml:space="preserve">UUID (FK → events)</w:t>
            </w:r>
          </w:p>
        </w:tc>
        <w:tc>
          <w:p/>
        </w:tc>
      </w:tr>
      <w:tr>
        <w:tc>
          <w:p>
            <w:pPr>
              <w:pStyle w:val="Compact"/>
              <w:jc w:val="left"/>
            </w:pPr>
            <w:r>
              <w:t xml:space="preserve">template_id</w:t>
            </w:r>
          </w:p>
        </w:tc>
        <w:tc>
          <w:p>
            <w:pPr>
              <w:pStyle w:val="Compact"/>
              <w:jc w:val="left"/>
            </w:pPr>
            <w:r>
              <w:t xml:space="preserve">TEXT (FK → save_the_date_templates)</w:t>
            </w:r>
          </w:p>
        </w:tc>
        <w:tc>
          <w:p/>
        </w:tc>
      </w:tr>
      <w:tr>
        <w:tc>
          <w:p>
            <w:pPr>
              <w:pStyle w:val="Compact"/>
              <w:jc w:val="left"/>
            </w:pPr>
            <w:r>
              <w:t xml:space="preserve">input_clip_ids</w:t>
            </w:r>
          </w:p>
        </w:tc>
        <w:tc>
          <w:p>
            <w:pPr>
              <w:pStyle w:val="Compact"/>
              <w:jc w:val="left"/>
            </w:pPr>
            <w:r>
              <w:t xml:space="preserve">UUID[]</w:t>
            </w:r>
          </w:p>
        </w:tc>
        <w:tc>
          <w:p>
            <w:pPr>
              <w:pStyle w:val="Compact"/>
              <w:jc w:val="left"/>
            </w:pPr>
            <w:r>
              <w:t xml:space="preserve">References to</w:t>
            </w:r>
            <w:r>
              <w:t xml:space="preserve"> </w:t>
            </w:r>
            <w:r>
              <w:rPr>
                <w:rStyle w:val="VerbatimChar"/>
              </w:rPr>
              <w:t xml:space="preserve">engagement_clips</w:t>
            </w:r>
            <w:r>
              <w:t xml:space="preserve"> </w:t>
            </w:r>
            <w:r>
              <w:t xml:space="preserve">table (3–8 short video clips, 5–15s each)</w:t>
            </w:r>
          </w:p>
        </w:tc>
      </w:tr>
      <w:tr>
        <w:tc>
          <w:p>
            <w:pPr>
              <w:pStyle w:val="Compact"/>
              <w:jc w:val="left"/>
            </w:pPr>
            <w:r>
              <w:t xml:space="preserve">couple_names</w:t>
            </w:r>
          </w:p>
        </w:tc>
        <w:tc>
          <w:p>
            <w:pPr>
              <w:pStyle w:val="Compact"/>
              <w:jc w:val="left"/>
            </w:pPr>
            <w:r>
              <w:t xml:space="preserve">TEXT</w:t>
            </w:r>
          </w:p>
        </w:tc>
        <w:tc>
          <w:p>
            <w:pPr>
              <w:pStyle w:val="Compact"/>
              <w:jc w:val="left"/>
            </w:pPr>
            <w:r>
              <w:t xml:space="preserve">Display string, e.g.,</w:t>
            </w:r>
            <w:r>
              <w:t xml:space="preserve"> </w:t>
            </w:r>
            <w:r>
              <w:t xml:space="preserve">“</w:t>
            </w:r>
            <w:r>
              <w:t xml:space="preserve">Aira &amp; Boy</w:t>
            </w:r>
            <w:r>
              <w:t xml:space="preserve">”</w:t>
            </w:r>
          </w:p>
        </w:tc>
      </w:tr>
      <w:tr>
        <w:tc>
          <w:p>
            <w:pPr>
              <w:pStyle w:val="Compact"/>
              <w:jc w:val="left"/>
            </w:pPr>
            <w:r>
              <w:t xml:space="preserve">wedding_date</w:t>
            </w:r>
          </w:p>
        </w:tc>
        <w:tc>
          <w:p>
            <w:pPr>
              <w:pStyle w:val="Compact"/>
              <w:jc w:val="left"/>
            </w:pPr>
            <w:r>
              <w:t xml:space="preserve">DATE</w:t>
            </w:r>
          </w:p>
        </w:tc>
        <w:tc>
          <w:p/>
        </w:tc>
      </w:tr>
      <w:tr>
        <w:tc>
          <w:p>
            <w:pPr>
              <w:pStyle w:val="Compact"/>
              <w:jc w:val="left"/>
            </w:pPr>
            <w:r>
              <w:t xml:space="preserve">venue_name</w:t>
            </w:r>
          </w:p>
        </w:tc>
        <w:tc>
          <w:p>
            <w:pPr>
              <w:pStyle w:val="Compact"/>
              <w:jc w:val="left"/>
            </w:pPr>
            <w:r>
              <w:t xml:space="preserve">TEXT</w:t>
            </w:r>
          </w:p>
        </w:tc>
        <w:tc>
          <w:p>
            <w:pPr>
              <w:pStyle w:val="Compact"/>
              <w:jc w:val="left"/>
            </w:pPr>
            <w:r>
              <w:t xml:space="preserve">Display string, e.g.,</w:t>
            </w:r>
            <w:r>
              <w:t xml:space="preserve"> </w:t>
            </w:r>
            <w:r>
              <w:t xml:space="preserve">“</w:t>
            </w:r>
            <w:r>
              <w:t xml:space="preserve">Tagaytay Highlands</w:t>
            </w:r>
            <w:r>
              <w:t xml:space="preserve">”</w:t>
            </w:r>
          </w:p>
        </w:tc>
      </w:tr>
      <w:tr>
        <w:tc>
          <w:p>
            <w:pPr>
              <w:pStyle w:val="Compact"/>
              <w:jc w:val="left"/>
            </w:pPr>
            <w:r>
              <w:t xml:space="preserve">caption</w:t>
            </w:r>
          </w:p>
        </w:tc>
        <w:tc>
          <w:p>
            <w:pPr>
              <w:pStyle w:val="Compact"/>
              <w:jc w:val="left"/>
            </w:pPr>
            <w:r>
              <w:t xml:space="preserve">TEXT</w:t>
            </w:r>
          </w:p>
        </w:tc>
        <w:tc>
          <w:p>
            <w:pPr>
              <w:pStyle w:val="Compact"/>
              <w:jc w:val="left"/>
            </w:pPr>
            <w:r>
              <w:t xml:space="preserve">Optional, max 80 chars</w:t>
            </w:r>
          </w:p>
        </w:tc>
      </w:tr>
      <w:tr>
        <w:tc>
          <w:p>
            <w:pPr>
              <w:pStyle w:val="Compact"/>
              <w:jc w:val="left"/>
            </w:pPr>
            <w:r>
              <w:t xml:space="preserve">music_track_id</w:t>
            </w:r>
          </w:p>
        </w:tc>
        <w:tc>
          <w:p>
            <w:pPr>
              <w:pStyle w:val="Compact"/>
              <w:jc w:val="left"/>
            </w:pPr>
            <w:r>
              <w:t xml:space="preserve">TEXT (FK → music_tracks)</w:t>
            </w:r>
          </w:p>
        </w:tc>
        <w:tc>
          <w:p/>
        </w:tc>
      </w:tr>
      <w:tr>
        <w:tc>
          <w:p>
            <w:pPr>
              <w:pStyle w:val="Compact"/>
              <w:jc w:val="left"/>
            </w:pPr>
            <w:r>
              <w:t xml:space="preserve">status</w:t>
            </w:r>
          </w:p>
        </w:tc>
        <w:tc>
          <w:p>
            <w:pPr>
              <w:pStyle w:val="Compact"/>
              <w:jc w:val="left"/>
            </w:pPr>
            <w:r>
              <w:t xml:space="preserve">ENUM</w:t>
            </w:r>
          </w:p>
        </w:tc>
        <w:tc>
          <w:p>
            <w:pPr>
              <w:pStyle w:val="Compact"/>
              <w:jc w:val="left"/>
            </w:pPr>
            <w:r>
              <w:t xml:space="preserve">queued · rendering · done · failed</w:t>
            </w:r>
          </w:p>
        </w:tc>
      </w:tr>
      <w:tr>
        <w:tc>
          <w:p>
            <w:pPr>
              <w:pStyle w:val="Compact"/>
              <w:jc w:val="left"/>
            </w:pPr>
            <w:r>
              <w:t xml:space="preserve">output_horizontal_key</w:t>
            </w:r>
          </w:p>
        </w:tc>
        <w:tc>
          <w:p>
            <w:pPr>
              <w:pStyle w:val="Compact"/>
              <w:jc w:val="left"/>
            </w:pPr>
            <w:r>
              <w:t xml:space="preserve">TEXT</w:t>
            </w:r>
          </w:p>
        </w:tc>
        <w:tc>
          <w:p>
            <w:pPr>
              <w:pStyle w:val="Compact"/>
              <w:jc w:val="left"/>
            </w:pPr>
            <w:r>
              <w:t xml:space="preserve">R2 key for 16:9 MP4</w:t>
            </w:r>
          </w:p>
        </w:tc>
      </w:tr>
      <w:tr>
        <w:tc>
          <w:p>
            <w:pPr>
              <w:pStyle w:val="Compact"/>
              <w:jc w:val="left"/>
            </w:pPr>
            <w:r>
              <w:t xml:space="preserve">output_square_key</w:t>
            </w:r>
          </w:p>
        </w:tc>
        <w:tc>
          <w:p>
            <w:pPr>
              <w:pStyle w:val="Compact"/>
              <w:jc w:val="left"/>
            </w:pPr>
            <w:r>
              <w:t xml:space="preserve">TEXT</w:t>
            </w:r>
          </w:p>
        </w:tc>
        <w:tc>
          <w:p>
            <w:pPr>
              <w:pStyle w:val="Compact"/>
              <w:jc w:val="left"/>
            </w:pPr>
            <w:r>
              <w:t xml:space="preserve">R2 key for 1:1 MP4</w:t>
            </w:r>
          </w:p>
        </w:tc>
      </w:tr>
      <w:tr>
        <w:tc>
          <w:p>
            <w:pPr>
              <w:pStyle w:val="Compact"/>
              <w:jc w:val="left"/>
            </w:pPr>
            <w:r>
              <w:t xml:space="preserve">output_vertical_key</w:t>
            </w:r>
          </w:p>
        </w:tc>
        <w:tc>
          <w:p>
            <w:pPr>
              <w:pStyle w:val="Compact"/>
              <w:jc w:val="left"/>
            </w:pPr>
            <w:r>
              <w:t xml:space="preserve">TEXT</w:t>
            </w:r>
          </w:p>
        </w:tc>
        <w:tc>
          <w:p>
            <w:pPr>
              <w:pStyle w:val="Compact"/>
              <w:jc w:val="left"/>
            </w:pPr>
            <w:r>
              <w:t xml:space="preserve">R2 key for 9:16 MP4</w:t>
            </w:r>
          </w:p>
        </w:tc>
      </w:tr>
      <w:tr>
        <w:tc>
          <w:p>
            <w:pPr>
              <w:pStyle w:val="Compact"/>
              <w:jc w:val="left"/>
            </w:pPr>
            <w:r>
              <w:t xml:space="preserve">zip_output_key</w:t>
            </w:r>
          </w:p>
        </w:tc>
        <w:tc>
          <w:p>
            <w:pPr>
              <w:pStyle w:val="Compact"/>
              <w:jc w:val="left"/>
            </w:pPr>
            <w:r>
              <w:t xml:space="preserve">TEXT</w:t>
            </w:r>
          </w:p>
        </w:tc>
        <w:tc>
          <w:p>
            <w:pPr>
              <w:pStyle w:val="Compact"/>
              <w:jc w:val="left"/>
            </w:pPr>
            <w:r>
              <w:t xml:space="preserve">R2 key for bundled ZIP</w:t>
            </w:r>
          </w:p>
        </w:tc>
      </w:tr>
      <w:tr>
        <w:tc>
          <w:p>
            <w:pPr>
              <w:pStyle w:val="Compact"/>
              <w:jc w:val="left"/>
            </w:pPr>
            <w:r>
              <w:t xml:space="preserve">embed_enabled</w:t>
            </w:r>
          </w:p>
        </w:tc>
        <w:tc>
          <w:p>
            <w:pPr>
              <w:pStyle w:val="Compact"/>
              <w:jc w:val="left"/>
            </w:pPr>
            <w:r>
              <w:t xml:space="preserve">BOOL</w:t>
            </w:r>
          </w:p>
        </w:tc>
        <w:tc>
          <w:p>
            <w:pPr>
              <w:pStyle w:val="Compact"/>
              <w:jc w:val="left"/>
            </w:pPr>
            <w:r>
              <w:t xml:space="preserve">Whether the 16:9 is embedded on landing page (0002)</w:t>
            </w:r>
          </w:p>
        </w:tc>
      </w:tr>
      <w:tr>
        <w:tc>
          <w:p>
            <w:pPr>
              <w:pStyle w:val="Compact"/>
              <w:jc w:val="left"/>
            </w:pPr>
            <w:r>
              <w:t xml:space="preserve">share_count</w:t>
            </w:r>
          </w:p>
        </w:tc>
        <w:tc>
          <w:p>
            <w:pPr>
              <w:pStyle w:val="Compact"/>
              <w:jc w:val="left"/>
            </w:pPr>
            <w:r>
              <w:t xml:space="preserve">INTEGER</w:t>
            </w:r>
          </w:p>
        </w:tc>
        <w:tc>
          <w:p>
            <w:pPr>
              <w:pStyle w:val="Compact"/>
              <w:jc w:val="left"/>
            </w:pPr>
            <w:r>
              <w:t xml:space="preserve">Telemetry — increments on each share-link click</w:t>
            </w:r>
          </w:p>
        </w:tc>
      </w:tr>
      <w:tr>
        <w:tc>
          <w:p>
            <w:pPr>
              <w:pStyle w:val="Compact"/>
              <w:jc w:val="left"/>
            </w:pPr>
            <w:r>
              <w:t xml:space="preserve">created_at</w:t>
            </w:r>
          </w:p>
        </w:tc>
        <w:tc>
          <w:p>
            <w:pPr>
              <w:pStyle w:val="Compact"/>
              <w:jc w:val="left"/>
            </w:pPr>
            <w:r>
              <w:t xml:space="preserve">TIMESTAMPTZ</w:t>
            </w:r>
          </w:p>
        </w:tc>
        <w:tc>
          <w:p/>
        </w:tc>
      </w:tr>
      <w:tr>
        <w:tc>
          <w:p>
            <w:pPr>
              <w:pStyle w:val="Compact"/>
              <w:jc w:val="left"/>
            </w:pPr>
            <w:r>
              <w:t xml:space="preserve">completed_at</w:t>
            </w:r>
          </w:p>
        </w:tc>
        <w:tc>
          <w:p>
            <w:pPr>
              <w:pStyle w:val="Compact"/>
              <w:jc w:val="left"/>
            </w:pPr>
            <w:r>
              <w:t xml:space="preserve">TIMESTAMPTZ</w:t>
            </w:r>
          </w:p>
        </w:tc>
        <w:tc>
          <w:p/>
        </w:tc>
      </w:tr>
    </w:tbl>
    <w:p>
      <w:pPr>
        <w:pStyle w:val="Heading3"/>
      </w:pPr>
      <w:bookmarkStart w:id="33" w:name="payment-integration"/>
      <w:r>
        <w:t xml:space="preserve">Payment integration</w:t>
      </w:r>
      <w:bookmarkEnd w:id="33"/>
    </w:p>
    <w:p>
      <w:pPr>
        <w:pStyle w:val="FirstParagraph"/>
      </w:pPr>
      <w:r>
        <w:t xml:space="preserve">Save-the-Date renders route through the</w:t>
      </w:r>
      <w:r>
        <w:t xml:space="preserve"> </w:t>
      </w:r>
      <w:r>
        <w:rPr>
          <w:b/>
        </w:rPr>
        <w:t xml:space="preserve">V1 apply-then-pay flow</w:t>
      </w:r>
      <w:r>
        <w:t xml:space="preserve"> </w:t>
      </w:r>
      <w:r>
        <w:t xml:space="preserve">(static BDO + GCash accounts, manual reconciliation per the locked 2026-05-12 payment model — no PayMongo, no token wallet). Each render request creates a</w:t>
      </w:r>
      <w:r>
        <w:t xml:space="preserve"> </w:t>
      </w:r>
      <w:r>
        <w:rPr>
          <w:rStyle w:val="VerbatimChar"/>
        </w:rPr>
        <w:t xml:space="preserve">service_orders</w:t>
      </w:r>
      <w:r>
        <w:t xml:space="preserve"> </w:t>
      </w:r>
      <w:r>
        <w:t xml:space="preserve">row with</w:t>
      </w:r>
      <w:r>
        <w:t xml:space="preserve"> </w:t>
      </w:r>
      <w:r>
        <w:rPr>
          <w:rStyle w:val="VerbatimChar"/>
        </w:rPr>
        <w:t xml:space="preserve">service_key='save_the_date_render'</w:t>
      </w:r>
      <w:r>
        <w:t xml:space="preserve">,</w:t>
      </w:r>
      <w:r>
        <w:t xml:space="preserve"> </w:t>
      </w:r>
      <w:r>
        <w:rPr>
          <w:rStyle w:val="VerbatimChar"/>
        </w:rPr>
        <w:t xml:space="preserve">status='pending_payment'</w:t>
      </w:r>
      <w:r>
        <w:t xml:space="preserve">, and a generated reference code. Customer receives payment instructions via email; Setnayan Team verifies the inbound payment against BDO/GCash inboxes within 24 hours; on confirmation the order flips to</w:t>
      </w:r>
      <w:r>
        <w:t xml:space="preserve"> </w:t>
      </w:r>
      <w:r>
        <w:rPr>
          <w:rStyle w:val="VerbatimChar"/>
        </w:rPr>
        <w:t xml:space="preserve">status='paid'</w:t>
      </w:r>
      <w:r>
        <w:t xml:space="preserve"> </w:t>
      </w:r>
      <w:r>
        <w:t xml:space="preserve">and the render queue picks it up. Pre-funded customers (those on an Unlimited-Use Grant per § 8 of the Vendor Agreement / Privacy Policy) skip the payment step — order goes directly to</w:t>
      </w:r>
      <w:r>
        <w:t xml:space="preserve"> </w:t>
      </w:r>
      <w:r>
        <w:rPr>
          <w:rStyle w:val="VerbatimChar"/>
        </w:rPr>
        <w:t xml:space="preserve">status='paid'</w:t>
      </w:r>
      <w:r>
        <w:t xml:space="preserve"> </w:t>
      </w:r>
      <w:r>
        <w:t xml:space="preserve">with</w:t>
      </w:r>
      <w:r>
        <w:t xml:space="preserve"> </w:t>
      </w:r>
      <w:r>
        <w:rPr>
          <w:rStyle w:val="VerbatimChar"/>
        </w:rPr>
        <w:t xml:space="preserve">comp_grant_id</w:t>
      </w:r>
      <w:r>
        <w:t xml:space="preserve"> </w:t>
      </w:r>
      <w:r>
        <w:t xml:space="preserve">populated.</w:t>
      </w:r>
    </w:p>
    <w:p>
      <w:pPr>
        <w:pStyle w:val="Heading2"/>
      </w:pPr>
      <w:bookmarkStart w:id="34" w:name="a.-landing-page-hero-lifecycle"/>
      <w:r>
        <w:t xml:space="preserve">5a. Landing-page hero lifecycle</w:t>
      </w:r>
      <w:bookmarkEnd w:id="34"/>
    </w:p>
    <w:p>
      <w:pPr>
        <w:pStyle w:val="FirstParagraph"/>
      </w:pPr>
      <w:r>
        <w:t xml:space="preserve">The wedding landing page (iteration 0002, accessible at</w:t>
      </w:r>
      <w:r>
        <w:t xml:space="preserve"> </w:t>
      </w:r>
      <w:r>
        <w:rPr>
          <w:rStyle w:val="VerbatimChar"/>
        </w:rPr>
        <w:t xml:space="preserve">setnayan.com/{couple-slug}</w:t>
      </w:r>
      <w:r>
        <w:t xml:space="preserve">) has</w:t>
      </w:r>
      <w:r>
        <w:t xml:space="preserve"> </w:t>
      </w:r>
      <w:r>
        <w:rPr>
          <w:b/>
        </w:rPr>
        <w:t xml:space="preserve">lifecycle-driven hero phases</w:t>
      </w:r>
      <w:r>
        <w:t xml:space="preserve">. The first published Save-the-Date render automatically becomes the landing-page hero — this is the</w:t>
      </w:r>
      <w:r>
        <w:t xml:space="preserve"> </w:t>
      </w:r>
      <w:r>
        <w:rPr>
          <w:i/>
        </w:rPr>
        <w:t xml:space="preserve">default state</w:t>
      </w:r>
      <w:r>
        <w:t xml:space="preserve">, not opt-in. Couples can override or disable the embed at any time, but the rationale is that the first traffic wave to the landing page lands 6–8 months before the wedding because the couple just sent the Save-the-Date out, so the landing page hero should match what those visitors came expecting to see.</w:t>
      </w:r>
    </w:p>
    <w:p>
      <w:pPr>
        <w:pStyle w:val="BodyText"/>
      </w:pPr>
      <w:r>
        <w:rPr>
          <w:b/>
        </w:rPr>
        <w:t xml:space="preserve">Phase 1 — Save-the-Date phase (T-event to T-90d):</w:t>
      </w:r>
      <w:r>
        <w:t xml:space="preserve"> </w:t>
      </w:r>
      <w:r>
        <w:t xml:space="preserve">- Hero: Save-the-Date 16:9 video, autoplay-muted, with the couple’s monogram and date overlay</w:t>
      </w:r>
      <w:r>
        <w:t xml:space="preserve"> </w:t>
      </w:r>
      <w:r>
        <w:t xml:space="preserve">- Below hero: brief</w:t>
      </w:r>
      <w:r>
        <w:t xml:space="preserve"> </w:t>
      </w:r>
      <w:r>
        <w:t xml:space="preserve">“</w:t>
      </w:r>
      <w:r>
        <w:t xml:space="preserve">Save the date</w:t>
      </w:r>
      <w:r>
        <w:t xml:space="preserve">”</w:t>
      </w:r>
      <w:r>
        <w:t xml:space="preserve"> </w:t>
      </w:r>
      <w:r>
        <w:t xml:space="preserve">message + countdown to event</w:t>
      </w:r>
      <w:r>
        <w:t xml:space="preserve"> </w:t>
      </w:r>
      <w:r>
        <w:t xml:space="preserve">- RSVP form: hidden or quiet footer link</w:t>
      </w:r>
      <w:r>
        <w:t xml:space="preserve"> </w:t>
      </w:r>
      <w:r>
        <w:t xml:space="preserve">- Other content: minimal — just enough for guests to bookmark and share</w:t>
      </w:r>
    </w:p>
    <w:p>
      <w:pPr>
        <w:pStyle w:val="BodyText"/>
      </w:pPr>
      <w:r>
        <w:rPr>
          <w:b/>
        </w:rPr>
        <w:t xml:space="preserve">Phase 2 — Invitation phase (T-90d to T-30d):</w:t>
      </w:r>
      <w:r>
        <w:t xml:space="preserve"> </w:t>
      </w:r>
      <w:r>
        <w:t xml:space="preserve">- Hero: shifts to the formal invitation card (still incorporates date/venue, but emphasizes RSVP)</w:t>
      </w:r>
      <w:r>
        <w:t xml:space="preserve"> </w:t>
      </w:r>
      <w:r>
        <w:t xml:space="preserve">- The Save-the-Date video moves to a smaller</w:t>
      </w:r>
      <w:r>
        <w:t xml:space="preserve"> </w:t>
      </w:r>
      <w:r>
        <w:t xml:space="preserve">“</w:t>
      </w:r>
      <w:r>
        <w:t xml:space="preserve">Our story so far</w:t>
      </w:r>
      <w:r>
        <w:t xml:space="preserve">”</w:t>
      </w:r>
      <w:r>
        <w:t xml:space="preserve"> </w:t>
      </w:r>
      <w:r>
        <w:t xml:space="preserve">section below the fold</w:t>
      </w:r>
      <w:r>
        <w:t xml:space="preserve"> </w:t>
      </w:r>
      <w:r>
        <w:t xml:space="preserve">- RSVP form: prominent, above-the-fold call-to-action</w:t>
      </w:r>
      <w:r>
        <w:t xml:space="preserve"> </w:t>
      </w:r>
      <w:r>
        <w:t xml:space="preserve">- Schedule, dress code, gift registry, accommodations surface as scroll sections</w:t>
      </w:r>
    </w:p>
    <w:p>
      <w:pPr>
        <w:pStyle w:val="BodyText"/>
      </w:pPr>
      <w:r>
        <w:rPr>
          <w:b/>
        </w:rPr>
        <w:t xml:space="preserve">Phase 3 — Final logistics (T-30d to T-1d):</w:t>
      </w:r>
      <w:r>
        <w:t xml:space="preserve"> </w:t>
      </w:r>
      <w:r>
        <w:t xml:space="preserve">- Hero: countdown card + driving directions / parking / venue map</w:t>
      </w:r>
      <w:r>
        <w:t xml:space="preserve"> </w:t>
      </w:r>
      <w:r>
        <w:t xml:space="preserve">- RSVP form: gated to RSVPed guests only — non-RSVPed see a soft prompt</w:t>
      </w:r>
      <w:r>
        <w:t xml:space="preserve"> </w:t>
      </w:r>
      <w:r>
        <w:t xml:space="preserve">- Day-of timeline, what-to-wear reminders, contact info for the coordinator</w:t>
      </w:r>
    </w:p>
    <w:p>
      <w:pPr>
        <w:pStyle w:val="BodyText"/>
      </w:pPr>
      <w:r>
        <w:rPr>
          <w:b/>
        </w:rPr>
        <w:t xml:space="preserve">Phase 4 — Post-event (T+1d onwards):</w:t>
      </w:r>
      <w:r>
        <w:t xml:space="preserve"> </w:t>
      </w:r>
      <w:r>
        <w:t xml:space="preserve">- Hero: gallery feed from Papic / Panood / Patiktok (consumes 0012)</w:t>
      </w:r>
      <w:r>
        <w:t xml:space="preserve"> </w:t>
      </w:r>
      <w:r>
        <w:t xml:space="preserve">- Save-the-Date moves to a small</w:t>
      </w:r>
      <w:r>
        <w:t xml:space="preserve"> </w:t>
      </w:r>
      <w:r>
        <w:t xml:space="preserve">“</w:t>
      </w:r>
      <w:r>
        <w:t xml:space="preserve">Where it started</w:t>
      </w:r>
      <w:r>
        <w:t xml:space="preserve">”</w:t>
      </w:r>
      <w:r>
        <w:t xml:space="preserve"> </w:t>
      </w:r>
      <w:r>
        <w:t xml:space="preserve">archive section</w:t>
      </w:r>
      <w:r>
        <w:t xml:space="preserve"> </w:t>
      </w:r>
      <w:r>
        <w:t xml:space="preserve">- RSVP form removed</w:t>
      </w:r>
    </w:p>
    <w:p>
      <w:pPr>
        <w:pStyle w:val="BodyText"/>
      </w:pPr>
      <w:r>
        <w:t xml:space="preserve">The transitions are automatic on date thresholds, but couples can manually override any phase from the landing-page editor (in 0002). The override flag is per-phase; the couple can stay on Save-the-Date hero forever if they want.</w:t>
      </w:r>
    </w:p>
    <w:p>
      <w:pPr>
        <w:pStyle w:val="BodyText"/>
      </w:pPr>
      <w:r>
        <w:rPr>
          <w:b/>
        </w:rPr>
        <w:t xml:space="preserve">Why default-on:</w:t>
      </w:r>
      <w:r>
        <w:t xml:space="preserve"> </w:t>
      </w:r>
      <w:r>
        <w:t xml:space="preserve">the first 6–8 months of a landing page’s life is announcement traffic. Defaulting the Save-the-Date as hero matches what those visitors came expecting — the polished video they just saw on the couple’s social. Forcing them to opt-in means most couples never embed, and the landing page launches with an empty hero or a generic placeholder.</w:t>
      </w:r>
    </w:p>
    <w:p>
      <w:pPr>
        <w:pStyle w:val="BodyText"/>
      </w:pPr>
      <w:r>
        <w:rPr>
          <w:b/>
        </w:rPr>
        <w:t xml:space="preserve">Embed flag on the render:</w:t>
      </w:r>
      <w:r>
        <w:t xml:space="preserve"> </w:t>
      </w:r>
      <w:r>
        <w:t xml:space="preserve">the</w:t>
      </w:r>
      <w:r>
        <w:t xml:space="preserve"> </w:t>
      </w:r>
      <w:r>
        <w:rPr>
          <w:rStyle w:val="VerbatimChar"/>
        </w:rPr>
        <w:t xml:space="preserve">save_the_date_renders.embed_enabled</w:t>
      </w:r>
      <w:r>
        <w:t xml:space="preserve"> </w:t>
      </w:r>
      <w:r>
        <w:t xml:space="preserve">column controls this per-render. If multiple Save-the-Dates exist (couple bought multiple packs and tried different templates), the</w:t>
      </w:r>
      <w:r>
        <w:t xml:space="preserve"> </w:t>
      </w:r>
      <w:r>
        <w:rPr>
          <w:i/>
        </w:rPr>
        <w:t xml:space="preserve">most recent render with</w:t>
      </w:r>
      <w:r>
        <w:rPr>
          <w:i/>
        </w:rPr>
        <w:t xml:space="preserve"> </w:t>
      </w:r>
      <w:r>
        <w:rPr>
          <w:rStyle w:val="VerbatimChar"/>
          <w:i/>
        </w:rPr>
        <w:t xml:space="preserve">embed_enabled=true</w:t>
      </w:r>
      <w:r>
        <w:t xml:space="preserve"> </w:t>
      </w:r>
      <w:r>
        <w:t xml:space="preserve">wins. Couples switching templates simply flip the older embed off; the newer one auto-promotes.</w:t>
      </w:r>
    </w:p>
    <w:p>
      <w:pPr>
        <w:pStyle w:val="Heading2"/>
      </w:pPr>
      <w:bookmarkStart w:id="35" w:name="render-pipeline"/>
      <w:r>
        <w:t xml:space="preserve">5. Render pipeline</w:t>
      </w:r>
      <w:bookmarkEnd w:id="35"/>
    </w:p>
    <w:p>
      <w:pPr>
        <w:pStyle w:val="FirstParagraph"/>
      </w:pPr>
      <w:r>
        <w:t xml:space="preserve">Inherits the Cloudflare Worker + FFmpeg + R2 pipeline from iteration 0012. The new render-job type is</w:t>
      </w:r>
      <w:r>
        <w:t xml:space="preserve"> </w:t>
      </w:r>
      <w:r>
        <w:rPr>
          <w:rStyle w:val="VerbatimChar"/>
        </w:rPr>
        <w:t xml:space="preserve">save_the_date</w:t>
      </w:r>
      <w:r>
        <w:t xml:space="preserve">, distinguished from</w:t>
      </w:r>
      <w:r>
        <w:t xml:space="preserve"> </w:t>
      </w:r>
      <w:r>
        <w:rPr>
          <w:rStyle w:val="VerbatimChar"/>
        </w:rPr>
        <w:t xml:space="preserve">personal_reel</w:t>
      </w:r>
      <w:r>
        <w:t xml:space="preserve"> </w:t>
      </w:r>
      <w:r>
        <w:t xml:space="preserve">and</w:t>
      </w:r>
      <w:r>
        <w:t xml:space="preserve"> </w:t>
      </w:r>
      <w:r>
        <w:rPr>
          <w:rStyle w:val="VerbatimChar"/>
        </w:rPr>
        <w:t xml:space="preserve">paparazzi_reel</w:t>
      </w:r>
      <w:r>
        <w:t xml:space="preserve"> </w:t>
      </w:r>
      <w:r>
        <w:t xml:space="preserve">by the</w:t>
      </w:r>
      <w:r>
        <w:t xml:space="preserve"> </w:t>
      </w:r>
      <w:r>
        <w:rPr>
          <w:rStyle w:val="VerbatimChar"/>
        </w:rPr>
        <w:t xml:space="preserve">job_type</w:t>
      </w:r>
      <w:r>
        <w:t xml:space="preserve"> </w:t>
      </w:r>
      <w:r>
        <w:t xml:space="preserve">field on the render queue.</w:t>
      </w:r>
    </w:p>
    <w:p>
      <w:pPr>
        <w:pStyle w:val="Heading3"/>
      </w:pPr>
      <w:bookmarkStart w:id="36" w:name="render-flow"/>
      <w:r>
        <w:t xml:space="preserve">Render flow</w:t>
      </w:r>
      <w:bookmarkEnd w:id="36"/>
    </w:p>
    <w:p>
      <w:pPr>
        <w:numPr>
          <w:ilvl w:val="0"/>
          <w:numId w:val="1004"/>
        </w:numPr>
        <w:pStyle w:val="Compact"/>
      </w:pPr>
      <w:r>
        <w:t xml:space="preserve">Couple confirms create flow → POST</w:t>
      </w:r>
      <w:r>
        <w:t xml:space="preserve"> </w:t>
      </w:r>
      <w:r>
        <w:rPr>
          <w:rStyle w:val="VerbatimChar"/>
        </w:rPr>
        <w:t xml:space="preserve">/save_the_date/render</w:t>
      </w:r>
      <w:r>
        <w:t xml:space="preserve"> </w:t>
      </w:r>
      <w:r>
        <w:t xml:space="preserve">with:</w:t>
      </w:r>
    </w:p>
    <w:p>
      <w:pPr>
        <w:numPr>
          <w:ilvl w:val="1"/>
          <w:numId w:val="1005"/>
        </w:numPr>
        <w:pStyle w:val="Compact"/>
      </w:pPr>
      <w:r>
        <w:rPr>
          <w:rStyle w:val="VerbatimChar"/>
        </w:rPr>
        <w:t xml:space="preserve">event_id</w:t>
      </w:r>
      <w:r>
        <w:t xml:space="preserve">,</w:t>
      </w:r>
      <w:r>
        <w:t xml:space="preserve"> </w:t>
      </w:r>
      <w:r>
        <w:rPr>
          <w:rStyle w:val="VerbatimChar"/>
        </w:rPr>
        <w:t xml:space="preserve">template_id</w:t>
      </w:r>
      <w:r>
        <w:t xml:space="preserve">,</w:t>
      </w:r>
      <w:r>
        <w:t xml:space="preserve"> </w:t>
      </w:r>
      <w:r>
        <w:rPr>
          <w:rStyle w:val="VerbatimChar"/>
        </w:rPr>
        <w:t xml:space="preserve">photo_ids</w:t>
      </w:r>
      <w:r>
        <w:t xml:space="preserve">,</w:t>
      </w:r>
      <w:r>
        <w:t xml:space="preserve"> </w:t>
      </w:r>
      <w:r>
        <w:rPr>
          <w:rStyle w:val="VerbatimChar"/>
        </w:rPr>
        <w:t xml:space="preserve">couple_names</w:t>
      </w:r>
      <w:r>
        <w:t xml:space="preserve">,</w:t>
      </w:r>
      <w:r>
        <w:t xml:space="preserve"> </w:t>
      </w:r>
      <w:r>
        <w:rPr>
          <w:rStyle w:val="VerbatimChar"/>
        </w:rPr>
        <w:t xml:space="preserve">wedding_date</w:t>
      </w:r>
      <w:r>
        <w:t xml:space="preserve">,</w:t>
      </w:r>
      <w:r>
        <w:t xml:space="preserve"> </w:t>
      </w:r>
      <w:r>
        <w:rPr>
          <w:rStyle w:val="VerbatimChar"/>
        </w:rPr>
        <w:t xml:space="preserve">venue_name</w:t>
      </w:r>
      <w:r>
        <w:t xml:space="preserve">,</w:t>
      </w:r>
      <w:r>
        <w:t xml:space="preserve"> </w:t>
      </w:r>
      <w:r>
        <w:rPr>
          <w:rStyle w:val="VerbatimChar"/>
        </w:rPr>
        <w:t xml:space="preserve">caption</w:t>
      </w:r>
      <w:r>
        <w:t xml:space="preserve">,</w:t>
      </w:r>
      <w:r>
        <w:t xml:space="preserve"> </w:t>
      </w:r>
      <w:r>
        <w:rPr>
          <w:rStyle w:val="VerbatimChar"/>
        </w:rPr>
        <w:t xml:space="preserve">music_track_id</w:t>
      </w:r>
    </w:p>
    <w:p>
      <w:pPr>
        <w:numPr>
          <w:ilvl w:val="0"/>
          <w:numId w:val="1004"/>
        </w:numPr>
        <w:pStyle w:val="Compact"/>
      </w:pPr>
      <w:r>
        <w:t xml:space="preserve">Validate:</w:t>
      </w:r>
    </w:p>
    <w:p>
      <w:pPr>
        <w:numPr>
          <w:ilvl w:val="1"/>
          <w:numId w:val="1006"/>
        </w:numPr>
        <w:pStyle w:val="Compact"/>
      </w:pPr>
      <w:r>
        <w:t xml:space="preserve">Couple has an unconsumed</w:t>
      </w:r>
      <w:r>
        <w:t xml:space="preserve"> </w:t>
      </w:r>
      <w:r>
        <w:rPr>
          <w:rStyle w:val="VerbatimChar"/>
        </w:rPr>
        <w:t xml:space="preserve">save_the_date_pack</w:t>
      </w:r>
      <w:r>
        <w:t xml:space="preserve"> </w:t>
      </w:r>
      <w:r>
        <w:t xml:space="preserve">unlock</w:t>
      </w:r>
    </w:p>
    <w:p>
      <w:pPr>
        <w:numPr>
          <w:ilvl w:val="1"/>
          <w:numId w:val="1006"/>
        </w:numPr>
        <w:pStyle w:val="Compact"/>
      </w:pPr>
      <w:r>
        <w:t xml:space="preserve">Template is active</w:t>
      </w:r>
    </w:p>
    <w:p>
      <w:pPr>
        <w:numPr>
          <w:ilvl w:val="1"/>
          <w:numId w:val="1006"/>
        </w:numPr>
        <w:pStyle w:val="Compact"/>
      </w:pPr>
      <w:r>
        <w:t xml:space="preserve">Photos belong to event and pass NSFW check</w:t>
      </w:r>
    </w:p>
    <w:p>
      <w:pPr>
        <w:numPr>
          <w:ilvl w:val="1"/>
          <w:numId w:val="1006"/>
        </w:numPr>
        <w:pStyle w:val="Compact"/>
      </w:pPr>
      <w:r>
        <w:t xml:space="preserve">Music track is in announcement-mood subset</w:t>
      </w:r>
    </w:p>
    <w:p>
      <w:pPr>
        <w:numPr>
          <w:ilvl w:val="0"/>
          <w:numId w:val="1004"/>
        </w:numPr>
        <w:pStyle w:val="Compact"/>
      </w:pPr>
      <w:r>
        <w:t xml:space="preserve">Enqueue 3 parallel render jobs (one per aspect ratio) on Cloudflare Queue</w:t>
      </w:r>
    </w:p>
    <w:p>
      <w:pPr>
        <w:numPr>
          <w:ilvl w:val="0"/>
          <w:numId w:val="1004"/>
        </w:numPr>
        <w:pStyle w:val="Compact"/>
      </w:pPr>
      <w:r>
        <w:t xml:space="preserve">Each worker:</w:t>
      </w:r>
    </w:p>
    <w:p>
      <w:pPr>
        <w:numPr>
          <w:ilvl w:val="1"/>
          <w:numId w:val="1007"/>
        </w:numPr>
        <w:pStyle w:val="Compact"/>
      </w:pPr>
      <w:r>
        <w:t xml:space="preserve">Loads template manifest</w:t>
      </w:r>
    </w:p>
    <w:p>
      <w:pPr>
        <w:numPr>
          <w:ilvl w:val="1"/>
          <w:numId w:val="1007"/>
        </w:numPr>
        <w:pStyle w:val="Compact"/>
      </w:pPr>
      <w:r>
        <w:t xml:space="preserve">Loads photos from R2 (engagement set)</w:t>
      </w:r>
    </w:p>
    <w:p>
      <w:pPr>
        <w:numPr>
          <w:ilvl w:val="1"/>
          <w:numId w:val="1007"/>
        </w:numPr>
        <w:pStyle w:val="Compact"/>
      </w:pPr>
      <w:r>
        <w:t xml:space="preserve">Loads music track</w:t>
      </w:r>
    </w:p>
    <w:p>
      <w:pPr>
        <w:numPr>
          <w:ilvl w:val="1"/>
          <w:numId w:val="1007"/>
        </w:numPr>
        <w:pStyle w:val="Compact"/>
      </w:pPr>
      <w:r>
        <w:t xml:space="preserve">Generates FFmpeg command tailored to aspect ratio (slot framing per ratio)</w:t>
      </w:r>
    </w:p>
    <w:p>
      <w:pPr>
        <w:numPr>
          <w:ilvl w:val="1"/>
          <w:numId w:val="1007"/>
        </w:numPr>
        <w:pStyle w:val="Compact"/>
      </w:pPr>
      <w:r>
        <w:t xml:space="preserve">Encodes H.264 MP4, AAC audio, 30fps</w:t>
      </w:r>
    </w:p>
    <w:p>
      <w:pPr>
        <w:numPr>
          <w:ilvl w:val="1"/>
          <w:numId w:val="1007"/>
        </w:numPr>
        <w:pStyle w:val="Compact"/>
      </w:pPr>
      <w:r>
        <w:t xml:space="preserve">Uploads to R2 under</w:t>
      </w:r>
      <w:r>
        <w:t xml:space="preserve"> </w:t>
      </w:r>
      <w:r>
        <w:rPr>
          <w:rStyle w:val="VerbatimChar"/>
        </w:rPr>
        <w:t xml:space="preserve">/save_the_date/{render_id}/{ratio}.mp4</w:t>
      </w:r>
    </w:p>
    <w:p>
      <w:pPr>
        <w:numPr>
          <w:ilvl w:val="0"/>
          <w:numId w:val="1004"/>
        </w:numPr>
        <w:pStyle w:val="Compact"/>
      </w:pPr>
      <w:r>
        <w:t xml:space="preserve">After all 3 ratios complete, a finalization job:</w:t>
      </w:r>
    </w:p>
    <w:p>
      <w:pPr>
        <w:numPr>
          <w:ilvl w:val="1"/>
          <w:numId w:val="1008"/>
        </w:numPr>
        <w:pStyle w:val="Compact"/>
      </w:pPr>
      <w:r>
        <w:t xml:space="preserve">Bundles all 3 MP4s + a</w:t>
      </w:r>
      <w:r>
        <w:t xml:space="preserve"> </w:t>
      </w:r>
      <w:r>
        <w:rPr>
          <w:rStyle w:val="VerbatimChar"/>
        </w:rPr>
        <w:t xml:space="preserve">README.txt</w:t>
      </w:r>
      <w:r>
        <w:t xml:space="preserve"> </w:t>
      </w:r>
      <w:r>
        <w:t xml:space="preserve">into a ZIP</w:t>
      </w:r>
    </w:p>
    <w:p>
      <w:pPr>
        <w:numPr>
          <w:ilvl w:val="1"/>
          <w:numId w:val="1008"/>
        </w:numPr>
        <w:pStyle w:val="Compact"/>
      </w:pPr>
      <w:r>
        <w:t xml:space="preserve">Uploads ZIP to R2 under</w:t>
      </w:r>
      <w:r>
        <w:t xml:space="preserve"> </w:t>
      </w:r>
      <w:r>
        <w:rPr>
          <w:rStyle w:val="VerbatimChar"/>
        </w:rPr>
        <w:t xml:space="preserve">/save_the_date/{render_id}/bundle.zip</w:t>
      </w:r>
    </w:p>
    <w:p>
      <w:pPr>
        <w:numPr>
          <w:ilvl w:val="1"/>
          <w:numId w:val="1008"/>
        </w:numPr>
        <w:pStyle w:val="Compact"/>
      </w:pPr>
      <w:r>
        <w:t xml:space="preserve">Marks render</w:t>
      </w:r>
      <w:r>
        <w:t xml:space="preserve"> </w:t>
      </w:r>
      <w:r>
        <w:rPr>
          <w:rStyle w:val="VerbatimChar"/>
        </w:rPr>
        <w:t xml:space="preserve">status='done'</w:t>
      </w:r>
    </w:p>
    <w:p>
      <w:pPr>
        <w:numPr>
          <w:ilvl w:val="1"/>
          <w:numId w:val="1008"/>
        </w:numPr>
        <w:pStyle w:val="Compact"/>
      </w:pPr>
      <w:r>
        <w:t xml:space="preserve">Sends in-UI notification (no SMS/email/push in V1 per platform rule)</w:t>
      </w:r>
    </w:p>
    <w:p>
      <w:pPr>
        <w:numPr>
          <w:ilvl w:val="0"/>
          <w:numId w:val="1004"/>
        </w:numPr>
        <w:pStyle w:val="Compact"/>
      </w:pPr>
      <w:r>
        <w:t xml:space="preserve">Couple opens the Output surface → previews all 3 formats inline → downloads ZIP or toggles landing-page embed</w:t>
      </w:r>
    </w:p>
    <w:p>
      <w:pPr>
        <w:pStyle w:val="Heading3"/>
      </w:pPr>
      <w:bookmarkStart w:id="37" w:name="estimated-render-time"/>
      <w:r>
        <w:t xml:space="preserve">Estimated render time</w:t>
      </w:r>
      <w:bookmarkEnd w:id="37"/>
    </w:p>
    <w:p>
      <w:pPr>
        <w:numPr>
          <w:ilvl w:val="0"/>
          <w:numId w:val="1009"/>
        </w:numPr>
        <w:pStyle w:val="Compact"/>
      </w:pPr>
      <w:r>
        <w:t xml:space="preserve">Per-ratio render: 30–60 seconds (depends on template complexity, photo count)</w:t>
      </w:r>
    </w:p>
    <w:p>
      <w:pPr>
        <w:numPr>
          <w:ilvl w:val="0"/>
          <w:numId w:val="1009"/>
        </w:numPr>
        <w:pStyle w:val="Compact"/>
      </w:pPr>
      <w:r>
        <w:t xml:space="preserve">Bundle + finalization: 5 seconds</w:t>
      </w:r>
    </w:p>
    <w:p>
      <w:pPr>
        <w:numPr>
          <w:ilvl w:val="0"/>
          <w:numId w:val="1009"/>
        </w:numPr>
        <w:pStyle w:val="Compact"/>
      </w:pPr>
      <w:r>
        <w:t xml:space="preserve">End-to-end: 1–3 minutes typical, 5 minutes worst case</w:t>
      </w:r>
    </w:p>
    <w:p>
      <w:pPr>
        <w:pStyle w:val="FirstParagraph"/>
      </w:pPr>
      <w:r>
        <w:t xml:space="preserve">The Render Progress surface shows estimated time and live progress bar.</w:t>
      </w:r>
    </w:p>
    <w:p>
      <w:pPr>
        <w:pStyle w:val="Heading2"/>
      </w:pPr>
      <w:bookmarkStart w:id="38" w:name="surfaces"/>
      <w:r>
        <w:t xml:space="preserve">6. Surfaces</w:t>
      </w:r>
      <w:bookmarkEnd w:id="38"/>
    </w:p>
    <w:p>
      <w:pPr>
        <w:pStyle w:val="Heading3"/>
      </w:pPr>
      <w:bookmarkStart w:id="39" w:name="surface-a-browse-templates"/>
      <w:r>
        <w:t xml:space="preserve">Surface A — Browse Templates</w:t>
      </w:r>
      <w:bookmarkEnd w:id="39"/>
    </w:p>
    <w:p>
      <w:pPr>
        <w:pStyle w:val="FirstParagraph"/>
      </w:pPr>
      <w:r>
        <w:t xml:space="preserve">Gallery of all active templates, filterable by feel category. Each card shows:</w:t>
      </w:r>
      <w:r>
        <w:t xml:space="preserve"> </w:t>
      </w:r>
      <w:r>
        <w:t xml:space="preserve">- Hover-to-play preview thumbnail (autoplay muted)</w:t>
      </w:r>
      <w:r>
        <w:t xml:space="preserve"> </w:t>
      </w:r>
      <w:r>
        <w:t xml:space="preserve">- Template name + feel category</w:t>
      </w:r>
      <w:r>
        <w:t xml:space="preserve"> </w:t>
      </w:r>
      <w:r>
        <w:t xml:space="preserve">- Duration in seconds</w:t>
      </w:r>
      <w:r>
        <w:t xml:space="preserve"> </w:t>
      </w:r>
      <w:r>
        <w:t xml:space="preserve">-</w:t>
      </w:r>
      <w:r>
        <w:t xml:space="preserve"> </w:t>
      </w:r>
      <w:r>
        <w:t xml:space="preserve">“</w:t>
      </w:r>
      <w:r>
        <w:t xml:space="preserve">Use this template</w:t>
      </w:r>
      <w:r>
        <w:t xml:space="preserve">”</w:t>
      </w:r>
      <w:r>
        <w:t xml:space="preserve"> </w:t>
      </w:r>
      <w:r>
        <w:t xml:space="preserve">CTA</w:t>
      </w:r>
    </w:p>
    <w:p>
      <w:pPr>
        <w:pStyle w:val="BodyText"/>
      </w:pPr>
      <w:r>
        <w:t xml:space="preserve">Filter chips:</w:t>
      </w:r>
      <w:r>
        <w:t xml:space="preserve"> </w:t>
      </w:r>
      <w:r>
        <w:rPr>
          <w:rStyle w:val="VerbatimChar"/>
        </w:rPr>
        <w:t xml:space="preserve">All · Minimalist · Classic · Bridgerton · Modern · Cinematic · Tropical · Boho · Royalty · Heritage Filipino</w:t>
      </w:r>
    </w:p>
    <w:p>
      <w:pPr>
        <w:pStyle w:val="BodyText"/>
      </w:pPr>
      <w:r>
        <w:t xml:space="preserve">Sort options:</w:t>
      </w:r>
      <w:r>
        <w:t xml:space="preserve"> </w:t>
      </w:r>
      <w:r>
        <w:rPr>
          <w:rStyle w:val="VerbatimChar"/>
        </w:rPr>
        <w:t xml:space="preserve">Most popular · Newest · Shortest · Longest</w:t>
      </w:r>
    </w:p>
    <w:p>
      <w:pPr>
        <w:pStyle w:val="Heading3"/>
      </w:pPr>
      <w:bookmarkStart w:id="40" w:name="X58841bee06593084ec7d2ddaf1a6710f24d765a"/>
      <w:r>
        <w:t xml:space="preserve">Surface B — Template Detail + Create Flow Start</w:t>
      </w:r>
      <w:bookmarkEnd w:id="40"/>
    </w:p>
    <w:p>
      <w:pPr>
        <w:pStyle w:val="FirstParagraph"/>
      </w:pPr>
      <w:r>
        <w:t xml:space="preserve">Selected template renders full-preview in dominant aspect ratio (square for the detail page). Below: a</w:t>
      </w:r>
      <w:r>
        <w:t xml:space="preserve"> </w:t>
      </w:r>
      <w:r>
        <w:t xml:space="preserve">“</w:t>
      </w:r>
      <w:r>
        <w:t xml:space="preserve">Create your Save-the-Date with this template</w:t>
      </w:r>
      <w:r>
        <w:t xml:space="preserve">”</w:t>
      </w:r>
      <w:r>
        <w:t xml:space="preserve"> </w:t>
      </w:r>
      <w:r>
        <w:t xml:space="preserve">CTA that launches the 3-step create flow.</w:t>
      </w:r>
    </w:p>
    <w:p>
      <w:pPr>
        <w:pStyle w:val="BodyText"/>
      </w:pPr>
      <w:r>
        <w:t xml:space="preserve">Inline preview can be swapped between 16:9, 1:1, 9:16 to see how the same template renders across formats.</w:t>
      </w:r>
    </w:p>
    <w:p>
      <w:pPr>
        <w:pStyle w:val="Heading3"/>
      </w:pPr>
      <w:bookmarkStart w:id="41" w:name="surface-c-create-flow-3-steps"/>
      <w:r>
        <w:t xml:space="preserve">Surface C — Create Flow (3 steps)</w:t>
      </w:r>
      <w:bookmarkEnd w:id="41"/>
    </w:p>
    <w:p>
      <w:pPr>
        <w:pStyle w:val="FirstParagraph"/>
      </w:pPr>
      <w:r>
        <w:rPr>
          <w:b/>
        </w:rPr>
        <w:t xml:space="preserve">Step 1 — Photos.</w:t>
      </w:r>
      <w:r>
        <w:t xml:space="preserve"> </w:t>
      </w:r>
      <w:r>
        <w:t xml:space="preserve">Upload 3–8 engagement video clips. Drag to reorder. Each photo gets a slot preview showing where it’ll appear in the template.</w:t>
      </w:r>
    </w:p>
    <w:p>
      <w:pPr>
        <w:pStyle w:val="BodyText"/>
      </w:pPr>
      <w:r>
        <w:rPr>
          <w:b/>
        </w:rPr>
        <w:t xml:space="preserve">Step 2 — Details.</w:t>
      </w:r>
      <w:r>
        <w:t xml:space="preserve"> </w:t>
      </w:r>
      <w:r>
        <w:t xml:space="preserve">Couple names · wedding date (date picker) · venue name · optional caption (max 80 chars). Live preview pane updates as fields are filled.</w:t>
      </w:r>
    </w:p>
    <w:p>
      <w:pPr>
        <w:pStyle w:val="BodyText"/>
      </w:pPr>
      <w:r>
        <w:rPr>
          <w:b/>
        </w:rPr>
        <w:t xml:space="preserve">Step 3 — Music.</w:t>
      </w:r>
      <w:r>
        <w:t xml:space="preserve"> </w:t>
      </w:r>
      <w:r>
        <w:t xml:space="preserve">~12 paired tracks from the catalogue (filtered by template’s</w:t>
      </w:r>
      <w:r>
        <w:t xml:space="preserve"> </w:t>
      </w:r>
      <w:r>
        <w:rPr>
          <w:rStyle w:val="VerbatimChar"/>
        </w:rPr>
        <w:t xml:space="preserve">music_pairing_categories</w:t>
      </w:r>
      <w:r>
        <w:t xml:space="preserve"> </w:t>
      </w:r>
      <w:r>
        <w:t xml:space="preserve">and</w:t>
      </w:r>
      <w:r>
        <w:t xml:space="preserve"> </w:t>
      </w:r>
      <w:r>
        <w:rPr>
          <w:rStyle w:val="VerbatimChar"/>
        </w:rPr>
        <w:t xml:space="preserve">music_pairing_bpm_range</w:t>
      </w:r>
      <w:r>
        <w:t xml:space="preserve">). 30-second previews on tap. Selected track shows waveform + matched-mood explanation.</w:t>
      </w:r>
    </w:p>
    <w:p>
      <w:pPr>
        <w:pStyle w:val="BodyText"/>
      </w:pPr>
      <w:r>
        <w:t>Bottom of step 3: a final “Render my Save-the-Date” button. Cost row: “1 Save-the-Date Render · ₱99 · payment will be requested via email” (or “Will consume 1 of your unused packs” if pre-purchased).</w:t>
      </w:r>
      <w:r/>
      <w:r/>
      <w:r/>
      <w:r/>
      <w:r/>
      <w:r/>
      <w:r/>
      <w:r>
        <w:rPr>
          <w:i/>
        </w:rPr>
      </w:r>
      <w:r>
        <w:rPr>
          <w:i/>
        </w:rPr>
      </w:r>
      <w:r>
        <w:rPr>
          <w:i/>
        </w:rPr>
      </w:r>
      <w:r/>
      <w:r/>
      <w:r/>
      <w:r>
        <w:rPr>
          <w:i/>
        </w:rPr>
      </w:r>
      <w:r>
        <w:rPr>
          <w:i/>
        </w:rPr>
      </w:r>
      <w:r>
        <w:rPr>
          <w:i/>
        </w:rPr>
      </w:r>
      <w:r/>
      <w:r/>
    </w:p>
    <w:p>
      <w:pPr>
        <w:pStyle w:val="Heading3"/>
      </w:pPr>
      <w:bookmarkStart w:id="42" w:name="surface-d-render-progress"/>
      <w:r>
        <w:t xml:space="preserve">Surface D — Render Progress</w:t>
      </w:r>
      <w:bookmarkEnd w:id="42"/>
    </w:p>
    <w:p>
      <w:pPr>
        <w:pStyle w:val="FirstParagraph"/>
      </w:pPr>
      <w:r>
        <w:t xml:space="preserve">Shown after the couple confirms the render. Live progress bar:</w:t>
      </w:r>
      <w:r>
        <w:t xml:space="preserve"> </w:t>
      </w:r>
      <w:r>
        <w:t xml:space="preserve">-</w:t>
      </w:r>
      <w:r>
        <w:t xml:space="preserve"> </w:t>
      </w:r>
      <w:r>
        <w:rPr>
          <w:i/>
        </w:rPr>
        <w:t xml:space="preserve">“</w:t>
      </w:r>
      <w:r>
        <w:rPr>
          <w:i/>
        </w:rPr>
        <w:t xml:space="preserve">Loading template…</w:t>
      </w:r>
      <w:r>
        <w:rPr>
          <w:i/>
        </w:rPr>
        <w:t xml:space="preserve">”</w:t>
      </w:r>
      <w:r>
        <w:t xml:space="preserve"> </w:t>
      </w:r>
      <w:r>
        <w:t xml:space="preserve">(5%)</w:t>
      </w:r>
      <w:r>
        <w:t xml:space="preserve"> </w:t>
      </w:r>
      <w:r>
        <w:t xml:space="preserve">-</w:t>
      </w:r>
      <w:r>
        <w:t xml:space="preserve"> </w:t>
      </w:r>
      <w:r>
        <w:rPr>
          <w:i/>
        </w:rPr>
        <w:t xml:space="preserve">“</w:t>
      </w:r>
      <w:r>
        <w:rPr>
          <w:i/>
        </w:rPr>
        <w:t xml:space="preserve">Rendering horizontal 1920×1080…</w:t>
      </w:r>
      <w:r>
        <w:rPr>
          <w:i/>
        </w:rPr>
        <w:t xml:space="preserve">”</w:t>
      </w:r>
      <w:r>
        <w:t xml:space="preserve"> </w:t>
      </w:r>
      <w:r>
        <w:t xml:space="preserve">(5%–35%)</w:t>
      </w:r>
      <w:r>
        <w:t xml:space="preserve"> </w:t>
      </w:r>
      <w:r>
        <w:t xml:space="preserve">-</w:t>
      </w:r>
      <w:r>
        <w:t xml:space="preserve"> </w:t>
      </w:r>
      <w:r>
        <w:rPr>
          <w:i/>
        </w:rPr>
        <w:t xml:space="preserve">“</w:t>
      </w:r>
      <w:r>
        <w:rPr>
          <w:i/>
        </w:rPr>
        <w:t xml:space="preserve">Rendering square 1080×1080…</w:t>
      </w:r>
      <w:r>
        <w:rPr>
          <w:i/>
        </w:rPr>
        <w:t xml:space="preserve">”</w:t>
      </w:r>
      <w:r>
        <w:t xml:space="preserve"> </w:t>
      </w:r>
      <w:r>
        <w:t xml:space="preserve">(35%–65%)</w:t>
      </w:r>
      <w:r>
        <w:t xml:space="preserve"> </w:t>
      </w:r>
      <w:r>
        <w:t xml:space="preserve">-</w:t>
      </w:r>
      <w:r>
        <w:t xml:space="preserve"> </w:t>
      </w:r>
      <w:r>
        <w:rPr>
          <w:i/>
        </w:rPr>
        <w:t xml:space="preserve">“</w:t>
      </w:r>
      <w:r>
        <w:rPr>
          <w:i/>
        </w:rPr>
        <w:t xml:space="preserve">Rendering vertical 1080×1920…</w:t>
      </w:r>
      <w:r>
        <w:rPr>
          <w:i/>
        </w:rPr>
        <w:t xml:space="preserve">”</w:t>
      </w:r>
      <w:r>
        <w:t xml:space="preserve"> </w:t>
      </w:r>
      <w:r>
        <w:t xml:space="preserve">(65%–95%)</w:t>
      </w:r>
      <w:r>
        <w:t xml:space="preserve"> </w:t>
      </w:r>
      <w:r>
        <w:t xml:space="preserve">-</w:t>
      </w:r>
      <w:r>
        <w:t xml:space="preserve"> </w:t>
      </w:r>
      <w:r>
        <w:rPr>
          <w:i/>
        </w:rPr>
        <w:t xml:space="preserve">“</w:t>
      </w:r>
      <w:r>
        <w:rPr>
          <w:i/>
        </w:rPr>
        <w:t xml:space="preserve">Bundling your pack…</w:t>
      </w:r>
      <w:r>
        <w:rPr>
          <w:i/>
        </w:rPr>
        <w:t xml:space="preserve">”</w:t>
      </w:r>
      <w:r>
        <w:t xml:space="preserve"> </w:t>
      </w:r>
      <w:r>
        <w:t xml:space="preserve">(95%–100%)</w:t>
      </w:r>
    </w:p>
    <w:p>
      <w:pPr>
        <w:pStyle w:val="BodyText"/>
      </w:pPr>
      <w:r>
        <w:t xml:space="preserve">Estimated time remaining displayed prominently. Background renders continue if the couple navigates away.</w:t>
      </w:r>
    </w:p>
    <w:p>
      <w:pPr>
        <w:pStyle w:val="Heading3"/>
      </w:pPr>
      <w:bookmarkStart w:id="43" w:name="surface-e-output-done"/>
      <w:r>
        <w:t xml:space="preserve">Surface E — Output / Done</w:t>
      </w:r>
      <w:bookmarkEnd w:id="43"/>
    </w:p>
    <w:p>
      <w:pPr>
        <w:pStyle w:val="FirstParagraph"/>
      </w:pPr>
      <w:r>
        <w:t xml:space="preserve">Final delivered state:</w:t>
      </w:r>
      <w:r>
        <w:t xml:space="preserve"> </w:t>
      </w:r>
      <w:r>
        <w:t xml:space="preserve">- Inline previews of all 3 formats (autoplay, muted, looped)</w:t>
      </w:r>
      <w:r>
        <w:t xml:space="preserve"> </w:t>
      </w:r>
      <w:r>
        <w:t xml:space="preserve">- Download ZIP button (primary CTA)</w:t>
      </w:r>
      <w:r>
        <w:t xml:space="preserve"> </w:t>
      </w:r>
      <w:r>
        <w:t xml:space="preserve">- Individual format download links</w:t>
      </w:r>
      <w:r>
        <w:t xml:space="preserve"> </w:t>
      </w:r>
      <w:r>
        <w:t xml:space="preserve">- Embed toggle:</w:t>
      </w:r>
      <w:r>
        <w:t xml:space="preserve"> </w:t>
      </w:r>
      <w:r>
        <w:rPr>
          <w:i/>
        </w:rPr>
        <w:t xml:space="preserve">“</w:t>
      </w:r>
      <w:r>
        <w:rPr>
          <w:i/>
        </w:rPr>
        <w:t xml:space="preserve">Show on invitation landing page</w:t>
      </w:r>
      <w:r>
        <w:rPr>
          <w:i/>
        </w:rPr>
        <w:t xml:space="preserve">”</w:t>
      </w:r>
      <w:r>
        <w:t xml:space="preserve"> </w:t>
      </w:r>
      <w:r>
        <w:t xml:space="preserve">— switches the landing-page hero to the 16:9 Save-the-Date video</w:t>
      </w:r>
      <w:r>
        <w:t xml:space="preserve"> </w:t>
      </w:r>
      <w:r>
        <w:t xml:space="preserve">- Share row: deep-link buttons to FB / IG Stories / WhatsApp / TikTok / X / pre-formatted copy-paste caption with the date and venue</w:t>
      </w:r>
      <w:r>
        <w:t xml:space="preserve"> </w:t>
      </w:r>
      <w:r>
        <w:t xml:space="preserve">-</w:t>
      </w:r>
      <w:r>
        <w:t xml:space="preserve"> </w:t>
      </w:r>
      <w:r>
        <w:rPr>
          <w:i/>
        </w:rPr>
        <w:t xml:space="preserve">“</w:t>
      </w:r>
      <w:r>
        <w:rPr>
          <w:i/>
        </w:rPr>
        <w:t xml:space="preserve">Create another with a different template</w:t>
      </w:r>
      <w:r>
        <w:rPr>
          <w:i/>
        </w:rPr>
        <w:t xml:space="preserve">”</w:t>
      </w:r>
      <w:r>
        <w:t xml:space="preserve"> </w:t>
      </w:r>
      <w:r>
        <w:t xml:space="preserve">link → bounces back to Surface A</w:t>
      </w:r>
    </w:p>
    <w:p>
      <w:pPr>
        <w:pStyle w:val="Heading2"/>
      </w:pPr>
      <w:bookmarkStart w:id="44" w:name="mobile-parity"/>
      <w:r>
        <w:t xml:space="preserve">7. Mobile parity</w:t>
      </w:r>
      <w:bookmarkEnd w:id="44"/>
    </w:p>
    <w:p>
      <w:pPr>
        <w:pStyle w:val="FirstParagraph"/>
      </w:pPr>
      <w:r>
        <w:t xml:space="preserve">Every surface ships mobile-first per the existing thumb-friendly rule.</w:t>
      </w:r>
    </w:p>
    <w:p>
      <w:pPr>
        <w:numPr>
          <w:ilvl w:val="0"/>
          <w:numId w:val="1010"/>
        </w:numPr>
        <w:pStyle w:val="Compact"/>
      </w:pPr>
      <w:r>
        <w:rPr>
          <w:b/>
        </w:rPr>
        <w:t xml:space="preserve">Browse Templates (mobile):</w:t>
      </w:r>
      <w:r>
        <w:t xml:space="preserve"> </w:t>
      </w:r>
      <w:r>
        <w:t xml:space="preserve">2-column grid of template cards (mirrors DIY pagination rule). 10 per page with</w:t>
      </w:r>
      <w:r>
        <w:t xml:space="preserve"> </w:t>
      </w:r>
      <w:r>
        <w:t xml:space="preserve">“</w:t>
      </w:r>
      <w:r>
        <w:t xml:space="preserve">Show 10 more</w:t>
      </w:r>
      <w:r>
        <w:t xml:space="preserve">”</w:t>
      </w:r>
      <w:r>
        <w:t xml:space="preserve"> </w:t>
      </w:r>
      <w:r>
        <w:t xml:space="preserve">CTA. Tap card → full template preview as bottom sheet.</w:t>
      </w:r>
    </w:p>
    <w:p>
      <w:pPr>
        <w:numPr>
          <w:ilvl w:val="0"/>
          <w:numId w:val="1010"/>
        </w:numPr>
        <w:pStyle w:val="Compact"/>
      </w:pPr>
      <w:r>
        <w:rPr>
          <w:b/>
        </w:rPr>
        <w:t xml:space="preserve">Template Detail (mobile):</w:t>
      </w:r>
      <w:r>
        <w:t xml:space="preserve"> </w:t>
      </w:r>
      <w:r>
        <w:t xml:space="preserve">full-screen preview with aspect-ratio swap pills at top.</w:t>
      </w:r>
    </w:p>
    <w:p>
      <w:pPr>
        <w:numPr>
          <w:ilvl w:val="0"/>
          <w:numId w:val="1010"/>
        </w:numPr>
        <w:pStyle w:val="Compact"/>
      </w:pPr>
      <w:r>
        <w:rPr>
          <w:b/>
        </w:rPr>
        <w:t xml:space="preserve">Create Flow (mobile):</w:t>
      </w:r>
      <w:r>
        <w:t xml:space="preserve"> </w:t>
      </w:r>
      <w:r>
        <w:t xml:space="preserve">3 sequential screens (one per step) with a sticky progress bar (Step 1 of 3). Photo upload uses native photo-library picker (camera roll access).</w:t>
      </w:r>
    </w:p>
    <w:p>
      <w:pPr>
        <w:numPr>
          <w:ilvl w:val="0"/>
          <w:numId w:val="1010"/>
        </w:numPr>
        <w:pStyle w:val="Compact"/>
      </w:pPr>
      <w:r>
        <w:rPr>
          <w:b/>
        </w:rPr>
        <w:t xml:space="preserve">Render Progress (mobile):</w:t>
      </w:r>
      <w:r>
        <w:t xml:space="preserve"> </w:t>
      </w:r>
      <w:r>
        <w:t xml:space="preserve">progress card with</w:t>
      </w:r>
      <w:r>
        <w:t xml:space="preserve"> </w:t>
      </w:r>
      <w:r>
        <w:t xml:space="preserve">“</w:t>
      </w:r>
      <w:r>
        <w:t xml:space="preserve">Notify me when done</w:t>
      </w:r>
      <w:r>
        <w:t xml:space="preserve">”</w:t>
      </w:r>
      <w:r>
        <w:t xml:space="preserve"> </w:t>
      </w:r>
      <w:r>
        <w:t xml:space="preserve">toggle for in-UI notification (no push in V1).</w:t>
      </w:r>
    </w:p>
    <w:p>
      <w:pPr>
        <w:numPr>
          <w:ilvl w:val="0"/>
          <w:numId w:val="1010"/>
        </w:numPr>
        <w:pStyle w:val="Compact"/>
      </w:pPr>
      <w:r>
        <w:rPr>
          <w:b/>
        </w:rPr>
        <w:t xml:space="preserve">Output (mobile):</w:t>
      </w:r>
      <w:r>
        <w:t xml:space="preserve"> </w:t>
      </w:r>
      <w:r>
        <w:t xml:space="preserve">vertical-first preview at native phone aspect, with format-swap pills. Share row uses native share sheet integration.</w:t>
      </w:r>
    </w:p>
    <w:p>
      <w:pPr>
        <w:pStyle w:val="Heading2"/>
      </w:pPr>
      <w:bookmarkStart w:id="45" w:name="forward-dependencies-consumes"/>
      <w:r>
        <w:t xml:space="preserve">8. Forward dependencies / consumes</w:t>
      </w:r>
      <w:bookmarkEnd w:id="45"/>
    </w:p>
    <w:p>
      <w:pPr>
        <w:pStyle w:val="Heading3"/>
      </w:pPr>
      <w:bookmarkStart w:id="46" w:name="consumes"/>
      <w:r>
        <w:t xml:space="preserve">Consumes</w:t>
      </w:r>
      <w:bookmarkEnd w:id="46"/>
    </w:p>
    <w:p>
      <w:pPr>
        <w:numPr>
          <w:ilvl w:val="0"/>
          <w:numId w:val="1011"/>
        </w:numPr>
        <w:pStyle w:val="Compact"/>
      </w:pPr>
      <w:r>
        <w:rPr>
          <w:b/>
        </w:rPr>
        <w:t xml:space="preserve">0001 Creating Guest List</w:t>
      </w:r>
      <w:r>
        <w:t xml:space="preserve"> </w:t>
      </w:r>
      <w:r>
        <w:t xml:space="preserve">— event_id, couple display names</w:t>
      </w:r>
    </w:p>
    <w:p>
      <w:pPr>
        <w:numPr>
          <w:ilvl w:val="0"/>
          <w:numId w:val="1011"/>
        </w:numPr>
        <w:pStyle w:val="Compact"/>
      </w:pPr>
      <w:r>
        <w:rPr>
          <w:b/>
        </w:rPr>
        <w:t xml:space="preserve">0002 QR Invitation System</w:t>
      </w:r>
      <w:r>
        <w:t xml:space="preserve"> </w:t>
      </w:r>
      <w:r>
        <w:t xml:space="preserve">— landing-page-embed integration point</w:t>
      </w:r>
    </w:p>
    <w:p>
      <w:pPr>
        <w:numPr>
          <w:ilvl w:val="0"/>
          <w:numId w:val="1011"/>
        </w:numPr>
        <w:pStyle w:val="Compact"/>
      </w:pPr>
      <w:r>
        <w:rPr>
          <w:b/>
        </w:rPr>
        <w:t xml:space="preserve">0012 Paparazzi</w:t>
      </w:r>
      <w:r>
        <w:t xml:space="preserve"> </w:t>
      </w:r>
      <w:r>
        <w:t xml:space="preserve">— render pipeline, music catalogue, template manifest pattern, R2 buckets</w:t>
      </w:r>
    </w:p>
    <w:p>
      <w:pPr>
        <w:pStyle w:val="Heading3"/>
      </w:pPr>
      <w:bookmarkStart w:id="47" w:name="provides-for-downstream-iterations"/>
      <w:r>
        <w:t xml:space="preserve">Provides (for downstream iterations)</w:t>
      </w:r>
      <w:bookmarkEnd w:id="47"/>
    </w:p>
    <w:p>
      <w:pPr>
        <w:numPr>
          <w:ilvl w:val="0"/>
          <w:numId w:val="1012"/>
        </w:numPr>
        <w:pStyle w:val="Compact"/>
      </w:pPr>
      <w:r>
        <w:t xml:space="preserve">A new</w:t>
      </w:r>
      <w:r>
        <w:t xml:space="preserve"> </w:t>
      </w:r>
      <w:r>
        <w:rPr>
          <w:rStyle w:val="VerbatimChar"/>
        </w:rPr>
        <w:t xml:space="preserve">save_the_date_pack</w:t>
      </w:r>
      <w:r>
        <w:t xml:space="preserve"> </w:t>
      </w:r>
      <w:r>
        <w:t xml:space="preserve">SKU registered in the apparatus catalog (visible in the In-App Services launcher on 0021 Couple Dashboard and listed in 0023 Admin Console pricing surface)</w:t>
      </w:r>
    </w:p>
    <w:p>
      <w:pPr>
        <w:numPr>
          <w:ilvl w:val="0"/>
          <w:numId w:val="1012"/>
        </w:numPr>
        <w:pStyle w:val="Compact"/>
      </w:pPr>
      <w:r>
        <w:t xml:space="preserve">The first non-Paparazzi consumer of the FFmpeg + R2 render pipeline — proves the architecture generalizes beyond Personal Reels</w:t>
      </w:r>
    </w:p>
    <w:p>
      <w:pPr>
        <w:pStyle w:val="Heading3"/>
      </w:pPr>
      <w:bookmarkStart w:id="48" w:name="build-order-placement"/>
      <w:r>
        <w:t xml:space="preserve">Build order placement</w:t>
      </w:r>
      <w:bookmarkEnd w:id="48"/>
    </w:p>
    <w:p>
      <w:pPr>
        <w:pStyle w:val="FirstParagraph"/>
      </w:pPr>
      <w:r>
        <w:t xml:space="preserve">0024 builds</w:t>
      </w:r>
      <w:r>
        <w:t xml:space="preserve"> </w:t>
      </w:r>
      <w:r>
        <w:rPr>
          <w:i/>
        </w:rPr>
        <w:t xml:space="preserve">after</w:t>
      </w:r>
      <w:r>
        <w:t xml:space="preserve"> </w:t>
      </w:r>
      <w:r>
        <w:t xml:space="preserve">0012 (Paparazzi) is in production because it depends on the render infrastructure. It can ship independently of any other iteration. Recommended placement in the V1.1 wave alongside 0014.</w:t>
      </w:r>
    </w:p>
    <w:p>
      <w:pPr>
        <w:pStyle w:val="Heading2"/>
      </w:pPr>
      <w:bookmarkStart w:id="49" w:name="marketing-copy-hooks"/>
      <w:r>
        <w:t xml:space="preserve">9. Marketing copy hooks</w:t>
      </w:r>
      <w:bookmarkEnd w:id="49"/>
    </w:p>
    <w:p>
      <w:pPr>
        <w:pStyle w:val="FirstParagraph"/>
      </w:pPr>
      <w:r>
        <w:t>For the 0015 marketing site additions: - Customer-side: “Tell the world you’re getting married. Pick a template, drop in your video clips, and we’ll send you a polished Save-the-Date video for every platform — Instagram, Facebook, TikTok, your landing page. ₱99.” - Apparatus-rule framing: “₱99 unlocks the tool. Render it as many times as you’d like — we don’t charge per share.”</w:t>
      </w:r>
      <w:r/>
      <w:r/>
      <w:r/>
      <w:r>
        <w:rPr>
          <w:b/>
        </w:rPr>
      </w:r>
      <w:r/>
      <w:r/>
      <w:r>
        <w:rPr>
          <w:i/>
        </w:rPr>
      </w:r>
      <w:r>
        <w:rPr>
          <w:i/>
        </w:rPr>
      </w:r>
      <w:r>
        <w:rPr>
          <w:i/>
        </w:rPr>
      </w:r>
      <w:r/>
      <w:r/>
      <w:r/>
      <w:r>
        <w:rPr>
          <w:b/>
        </w:rPr>
      </w:r>
      <w:r/>
      <w:r/>
      <w:r>
        <w:rPr>
          <w:i/>
        </w:rPr>
      </w:r>
      <w:r>
        <w:rPr>
          <w:i/>
        </w:rPr>
      </w:r>
      <w:r>
        <w:rPr>
          <w:i/>
        </w:rPr>
      </w:r>
    </w:p>
    <w:p>
      <w:pPr>
        <w:pStyle w:val="Heading2"/>
      </w:pPr>
      <w:bookmarkStart w:id="50" w:name="voice-tone"/>
      <w:r>
        <w:t xml:space="preserve">10. Voice &amp; tone</w:t>
      </w:r>
      <w:bookmarkEnd w:id="50"/>
    </w:p>
    <w:p>
      <w:pPr>
        <w:pStyle w:val="FirstParagraph"/>
      </w:pPr>
      <w:r>
        <w:t xml:space="preserve">Save-the-Date is the first wedding announcement the couple sends. Template names, music pairings, and UI copy should match the couple’s emotional register — celebratory but not gimmicky. Keep the editorial restraint from the marketing voice: no exclamation marks, no all-caps, no</w:t>
      </w:r>
      <w:r>
        <w:t xml:space="preserve"> </w:t>
      </w:r>
      <w:r>
        <w:t xml:space="preserve">“</w:t>
      </w:r>
      <w:r>
        <w:t xml:space="preserve">🎉 You’re engaged! 🎉</w:t>
      </w:r>
      <w:r>
        <w:t xml:space="preserve">”</w:t>
      </w:r>
      <w:r>
        <w:t xml:space="preserve">-style copy.</w:t>
      </w:r>
    </w:p>
    <w:p>
      <w:pPr>
        <w:pStyle w:val="Heading2"/>
      </w:pPr>
      <w:bookmarkStart w:id="51" w:name="privacy-consent"/>
      <w:r>
        <w:t xml:space="preserve">11. Privacy &amp; consent</w:t>
      </w:r>
      <w:bookmarkEnd w:id="51"/>
    </w:p>
    <w:p>
      <w:pPr>
        <w:numPr>
          <w:ilvl w:val="0"/>
          <w:numId w:val="1013"/>
        </w:numPr>
        <w:pStyle w:val="Compact"/>
      </w:pPr>
      <w:r>
        <w:t xml:space="preserve">Engagement photos uploaded for renders are stored under the couple’s R2 namespace and follow the standard 30-day-post-download compression rule</w:t>
      </w:r>
    </w:p>
    <w:p>
      <w:pPr>
        <w:numPr>
          <w:ilvl w:val="0"/>
          <w:numId w:val="1013"/>
        </w:numPr>
        <w:pStyle w:val="Compact"/>
      </w:pPr>
      <w:r>
        <w:t xml:space="preserve">The rendered MP4s are couple-owned outputs and are NOT used as Setnayan marketing samples without separate written consent (a separate</w:t>
      </w:r>
      <w:r>
        <w:t xml:space="preserve"> </w:t>
      </w:r>
      <w:r>
        <w:t xml:space="preserve">“</w:t>
      </w:r>
      <w:r>
        <w:t xml:space="preserve">Use my render as a marketing sample</w:t>
      </w:r>
      <w:r>
        <w:t xml:space="preserve">”</w:t>
      </w:r>
      <w:r>
        <w:t xml:space="preserve"> </w:t>
      </w:r>
      <w:r>
        <w:t xml:space="preserve">opt-in in event settings, default OFF)</w:t>
      </w:r>
    </w:p>
    <w:p>
      <w:pPr>
        <w:numPr>
          <w:ilvl w:val="0"/>
          <w:numId w:val="1013"/>
        </w:numPr>
        <w:pStyle w:val="Compact"/>
      </w:pPr>
      <w:r>
        <w:t xml:space="preserve">No face-detection or guest-tagging in this surface — the photos are couple-supplied engagement shots, not paparazzi captures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2026-05-12T06:04:59Z</dcterms:created>
  <dcterms:modified xsi:type="dcterms:W3CDTF">2026-05-12T06:04:59Z</dcterms:modified>
</cp:coreProperties>
</file>

<file path=docProps/custom.xml><?xml version="1.0" encoding="utf-8"?>
<Properties xmlns="http://schemas.openxmlformats.org/officeDocument/2006/custom-properties" xmlns:vt="http://schemas.openxmlformats.org/officeDocument/2006/docPropsVTypes"/>
</file>