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STRATEGY UPDATE</w:t>
      </w:r>
    </w:p>
    <w:p>
      <w:pPr>
        <w:spacing w:after="120" w:before="60"/>
      </w:pPr>
      <w:r>
        <w:rPr>
          <w:b/>
          <w:bCs/>
          <w:color w:val="1F3A5F"/>
          <w:sz w:val="72"/>
          <w:szCs w:val="72"/>
        </w:rPr>
        <w:t xml:space="preserve">v1.1 Sync Update</w:t>
      </w:r>
    </w:p>
    <w:p>
      <w:pPr>
        <w:pBdr>
          <w:bottom w:val="single" w:color="C9A961" w:sz="18" w:space="6"/>
        </w:pBdr>
        <w:spacing w:after="240" w:before="0"/>
      </w:pPr>
      <w:r>
        <w:t xml:space="preserve"/>
      </w:r>
    </w:p>
    <w:p>
      <w:pPr>
        <w:spacing w:after="360" w:before="60"/>
      </w:pPr>
      <w:r>
        <w:rPr>
          <w:i/>
          <w:iCs/>
          <w:color w:val="2E2E2E"/>
          <w:sz w:val="32"/>
          <w:szCs w:val="32"/>
        </w:rPr>
        <w:t xml:space="preserve">Atelier, the new vendor categories, the spotlight tour system, the editorial print redesign — every decision since v1.0, in one document.</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v1.1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Strategic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How To Read This Document</w:t>
      </w:r>
    </w:p>
    <w:p>
      <w:pPr>
        <w:spacing w:after="100" w:before="60" w:line="320"/>
        <w:jc w:val="both"/>
      </w:pPr>
      <w:r>
        <w:t>This is the v1.1 sync update for Setnayan's strategy folder. The fourteen documents in v1.0 (May 2026) remain authoritative for everything they cover. This document captures every product, vendor, pricing, brand, and marketing decision made after v1.0 — the Setnayan Atelier feature, the new vendor categories, the spotlight tour system, the editorial print redesign — and serves as the single authoritative reference for v1.1.</w:t>
      </w:r>
    </w:p>
    <w:p>
      <w:pPr>
        <w:spacing w:after="100" w:before="60" w:line="320"/>
        <w:jc w:val="both"/>
      </w:pPr>
      <w:r>
        <w:t xml:space="preserve">If a v1.0 document and this v1.1 update disagree, this document wins. If they don't disagree, both apply. The companion files that have been re-issued at v1.1 — the Master Blueprint, the Pricing Magazine, the Flyers Pack, the Engineering Brief, and the V1 Resilience Plan — fully integrate the changes documented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Headline changes: </w:t>
            </w:r>
            <w:r>
              <w:rPr>
                <w:color w:val="1A1A1A"/>
              </w:rPr>
              <w:t>(1) Setnayan Atelier — a four-way shared workspace for the bride's gown designer, the groom's suit designer, the stylist, and the florist. (2) Three new Tier 1 vendor categories — couture ateliers, stylists, florists. (3) Atelier Plus add-on at ₱1,499 per entourage role group. (4) Spotlight tour system for the free tier and every paid service. (5) Editorial print redesign replacing the Flyers Pack with magazine-style spreads.</w:t>
            </w:r>
          </w:p>
        </w:tc>
      </w:tr>
    </w:tbl>
    <w:p>
      <w:r>
        <w:br w:type="page"/>
      </w:r>
    </w:p>
    <w:p>
      <w:pPr>
        <w:pStyle w:val="Heading1"/>
      </w:pPr>
      <w:r>
        <w:t>1. Setnayan Atelier — The Shared Couture Workspace</w:t>
      </w:r>
    </w:p>
    <w:p>
      <w:pPr>
        <w:spacing w:after="100" w:before="60" w:line="320"/>
        <w:jc w:val="both"/>
      </w:pPr>
      <w:r>
        <w:t>Setnayan Atelier is the shared design workspace where the four people who shape a Filipino wedding's visual identity — the bride's gown designer, the groom's suit designer, the stylist, and the florist — coordinate inside Setnayan. They inherit the couple's wedding palette automatically, share fabric swatches and sketches, see each other's silhouette and scale direction, and align fitting and delivery schedules against the Setnayan timeline. The couple is the gatekeeper. Privacy is per-board: the bride's gown reveal can be hidden from the groom while the designers continue to coordinate.</w:t>
      </w:r>
    </w:p>
    <w:p>
      <w:pPr>
        <w:pStyle w:val="Heading2"/>
      </w:pPr>
      <w:r>
        <w:t xml:space="preserve">1.1 The four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Bride's gown designer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Silhouette direction, fabric swatches, embroidery motif, fitting schedule, reference sketches. Privacy default: reveal hidden from groom; visible to stylist and florist for coordination.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Groom's suit / barong designer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Silhouette direction, fabric swatches, accent details (cufflinks, embroidery), fitting schedule. Visible to bride's atelier for matching gold thread weight, accent gold, and complementary cuts.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Stylist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Hair direction, makeup palette, accessories (veil, headpiece, jewelry), schedule of bride + entourage members the stylist is dressing. Inherits palette; outputs lip / blush / eye direction visible to other boards.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Florist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Bouquet design (bride, bridesmaids), boutonnieres, ceremonial flowers (church arrangements, arras pillow, ring pillow), reception centerpieces, palette integration. Bouquet scale matched to gown silhouette automatically.</w:t>
            </w:r>
          </w:p>
        </w:tc>
      </w:tr>
    </w:tbl>
    <w:p>
      <w:pPr>
        <w:pStyle w:val="Heading2"/>
      </w:pPr>
      <w:r>
        <w:t xml:space="preserve">1.2 The four-way aesthetic harmony scoring</w:t>
      </w:r>
    </w:p>
    <w:p>
      <w:pPr>
        <w:spacing w:after="100" w:before="60" w:line="320"/>
        <w:jc w:val="both"/>
      </w:pPr>
      <w:r>
        <w:t xml:space="preserve">The footer of the Atelier shows four computed scores updated in real time as designers pin or unpin assets. Scores are deterministic — they're computed from palette overlap, fabric harmony, silhouette and scale match, and motif coordination. They are not opinions; they are signals.</w:t>
      </w:r>
    </w:p>
    <w:p>
      <w:pPr>
        <w:pStyle w:val="ListParagraph"/>
        <w:numPr>
          <w:ilvl w:val="0"/>
          <w:numId w:val="2"/>
        </w:numPr>
        <w:spacing w:after="40" w:before="40" w:line="300"/>
      </w:pPr>
      <w:r>
        <w:t xml:space="preserve">Palette match — % of pinned colors across all four boards that fall within the wedding palette. Target: ≥90%.</w:t>
      </w:r>
    </w:p>
    <w:p>
      <w:pPr>
        <w:pStyle w:val="ListParagraph"/>
        <w:numPr>
          <w:ilvl w:val="0"/>
          <w:numId w:val="2"/>
        </w:numPr>
        <w:spacing w:after="40" w:before="40" w:line="300"/>
      </w:pPr>
      <w:r>
        <w:t xml:space="preserve">Fabric and floral harmony — whether fabric weight, weave, and floral palette complement each other (e.g., piña ivory gown ↔ peach garden roses). Target: ≥90%.</w:t>
      </w:r>
    </w:p>
    <w:p>
      <w:pPr>
        <w:pStyle w:val="ListParagraph"/>
        <w:numPr>
          <w:ilvl w:val="0"/>
          <w:numId w:val="2"/>
        </w:numPr>
        <w:spacing w:after="40" w:before="40" w:line="300"/>
      </w:pPr>
      <w:r>
        <w:t xml:space="preserve">Silhouette and scale — whether the bouquet size, hair volume, and dress silhouette balance proportionally. Target: ≥85%.</w:t>
      </w:r>
    </w:p>
    <w:p>
      <w:pPr>
        <w:pStyle w:val="ListParagraph"/>
        <w:numPr>
          <w:ilvl w:val="0"/>
          <w:numId w:val="2"/>
        </w:numPr>
        <w:spacing w:after="40" w:before="40" w:line="300"/>
      </w:pPr>
      <w:r>
        <w:t xml:space="preserve">Motif coordination — whether embroidery motifs, bouquet shapes, and accessory details echo each other. Status: green / amber / awaiting reveal.</w:t>
      </w:r>
    </w:p>
    <w:p>
      <w:pPr>
        <w:pStyle w:val="Heading2"/>
      </w:pPr>
      <w:r>
        <w:t xml:space="preserve">1.3 The entourage layer</w:t>
      </w:r>
    </w:p>
    <w:p>
      <w:pPr>
        <w:spacing w:after="100" w:before="60" w:line="320"/>
        <w:jc w:val="both"/>
      </w:pPr>
      <w:r>
        <w:t xml:space="preserve">Atelier Plus extends the workspace to entourage role groups. Each role group becomes its own atelier room that inherits the principals' palette. Designers within a group coordinate; designers across groups see each other's direction without seeing the principals' private boards.</w:t>
      </w:r>
    </w:p>
    <w:p>
      <w:pPr>
        <w:pStyle w:val="ListParagraph"/>
        <w:numPr>
          <w:ilvl w:val="0"/>
          <w:numId w:val="2"/>
        </w:numPr>
        <w:spacing w:after="40" w:before="40" w:line="300"/>
      </w:pPr>
      <w:r>
        <w:t xml:space="preserve">Bridesmaids — sage chiffon, six dresses, designer assigned via marketplace.</w:t>
      </w:r>
    </w:p>
    <w:p>
      <w:pPr>
        <w:pStyle w:val="ListParagraph"/>
        <w:numPr>
          <w:ilvl w:val="0"/>
          <w:numId w:val="2"/>
        </w:numPr>
        <w:spacing w:after="40" w:before="40" w:line="300"/>
      </w:pPr>
      <w:r>
        <w:t xml:space="preserve">Groomsmen — ivory barong, six suits, often the same atelier as the groom.</w:t>
      </w:r>
    </w:p>
    <w:p>
      <w:pPr>
        <w:pStyle w:val="ListParagraph"/>
        <w:numPr>
          <w:ilvl w:val="0"/>
          <w:numId w:val="2"/>
        </w:numPr>
        <w:spacing w:after="40" w:before="40" w:line="300"/>
      </w:pPr>
      <w:r>
        <w:t xml:space="preserve">Principal sponsors — twelve ninongs and ninangs, formal attire, designer optional.</w:t>
      </w:r>
    </w:p>
    <w:p>
      <w:pPr>
        <w:pStyle w:val="ListParagraph"/>
        <w:numPr>
          <w:ilvl w:val="0"/>
          <w:numId w:val="2"/>
        </w:numPr>
        <w:spacing w:after="40" w:before="40" w:line="300"/>
      </w:pPr>
      <w:r>
        <w:t xml:space="preserve">Parents, flower girl, ring bearer, custom group — fully extensible.</w:t>
      </w:r>
    </w:p>
    <w:p>
      <w:pPr>
        <w:pStyle w:val="Heading2"/>
      </w:pPr>
      <w:r>
        <w:t xml:space="preserve">1.4 Privacy and consent</w:t>
      </w:r>
    </w:p>
    <w:p>
      <w:pPr>
        <w:spacing w:after="100" w:before="60" w:line="320"/>
        <w:jc w:val="both"/>
      </w:pPr>
      <w:r>
        <w:t xml:space="preserve">Privacy is per-board, not per-person. The bride controls visibility of her gown to the groom. Each designer controls visibility of their drafts to the other designers. The couple has full visibility across all boards as the approver. No designer can be added without explicit invitation; no board content is shared outside the Atelier; no Atelier content can be downloaded by a designer except through the couple's express archive download.</w:t>
      </w:r>
    </w:p>
    <w:p>
      <w:pPr>
        <w:pStyle w:val="Heading2"/>
      </w:pPr>
      <w:r>
        <w:t xml:space="preserve">1.5 Pricing</w:t>
      </w:r>
    </w:p>
    <w:p>
      <w:pPr>
        <w:spacing w:after="100" w:before="60" w:line="320"/>
        <w:jc w:val="both"/>
      </w:pPr>
      <w:r>
        <w:t xml:space="preserve">Atelier (gown + suit + stylist + florist coordination) is included with Premium and Pro Event tiers at no additional cost. Couples on Essentials can purchase the Atelier as a standalone add-on at ₱1,999. Atelier Plus extends to entourage role groups at ₱1,499 per role group; most full Filipino weddings purchase 2 to 3 role groups, adding ₱3,000 to ₱4,500 per couple at approximately 85% gross margin.</w:t>
      </w:r>
    </w:p>
    <w:p>
      <w:pPr>
        <w:pStyle w:val="Heading2"/>
      </w:pPr>
      <w:r>
        <w:t xml:space="preserve">1.6 Updates to v1.0 documents</w:t>
      </w:r>
    </w:p>
    <w:p>
      <w:pPr>
        <w:pStyle w:val="ListParagraph"/>
        <w:numPr>
          <w:ilvl w:val="0"/>
          <w:numId w:val="2"/>
        </w:numPr>
        <w:spacing w:after="40" w:before="40" w:line="300"/>
      </w:pPr>
      <w:r>
        <w:t xml:space="preserve">Master Blueprint (12) — Section 6.10 (Photo Team) gains a sibling Section 6.13 (Atelier); Section 13.1 (couple-facing features) adds Atelier; Section 25 (base tiers) clarifies Atelier inclusion in Premium and Pro Event; Section 31 (USPs) adds Atelier as USP 8.</w:t>
      </w:r>
    </w:p>
    <w:p>
      <w:pPr>
        <w:pStyle w:val="ListParagraph"/>
        <w:numPr>
          <w:ilvl w:val="0"/>
          <w:numId w:val="2"/>
        </w:numPr>
        <w:spacing w:after="40" w:before="40" w:line="300"/>
      </w:pPr>
      <w:r>
        <w:t xml:space="preserve">Engineering Brief (13) — V1.5 build plan adds Atelier as a primary deliverable; data model in Section 4 gains AtelierBoards and AtelierPins entities; Phase 2 build prompt updates.</w:t>
      </w:r>
    </w:p>
    <w:p>
      <w:pPr>
        <w:pStyle w:val="ListParagraph"/>
        <w:numPr>
          <w:ilvl w:val="0"/>
          <w:numId w:val="2"/>
        </w:numPr>
        <w:spacing w:after="40" w:before="40" w:line="300"/>
      </w:pPr>
      <w:r>
        <w:t xml:space="preserve">Pricing Magazine (06) — Section 26.1 (QR &amp; keepsakes) gains a sibling section 26.5 (Atelier); base tiers in Section 25 update.</w:t>
      </w:r>
    </w:p>
    <w:p>
      <w:pPr>
        <w:pStyle w:val="ListParagraph"/>
        <w:numPr>
          <w:ilvl w:val="0"/>
          <w:numId w:val="2"/>
        </w:numPr>
        <w:spacing w:after="40" w:before="40" w:line="300"/>
      </w:pPr>
      <w:r>
        <w:t xml:space="preserve">V1 Resilience Plan (11) — Section 2.1 (vendor partnership matrix) adds three Tier 1 categories.</w:t>
      </w:r>
    </w:p>
    <w:p>
      <w:pPr>
        <w:pStyle w:val="ListParagraph"/>
        <w:numPr>
          <w:ilvl w:val="0"/>
          <w:numId w:val="2"/>
        </w:numPr>
        <w:spacing w:after="40" w:before="40" w:line="300"/>
      </w:pPr>
      <w:r>
        <w:t xml:space="preserve">Customer Magazine (05) — adds Chapter 6 (The Atelier) between current Chapter 4 and Chapter 5.</w:t>
      </w:r>
    </w:p>
    <w:p>
      <w:r>
        <w:br w:type="page"/>
      </w:r>
    </w:p>
    <w:p>
      <w:pPr>
        <w:pStyle w:val="Heading1"/>
      </w:pPr>
      <w:r>
        <w:t xml:space="preserve">2. New Tier 1 Vendor Partnership Categories</w:t>
      </w:r>
    </w:p>
    <w:p>
      <w:pPr>
        <w:spacing w:after="100" w:before="60" w:line="320"/>
        <w:jc w:val="both"/>
      </w:pPr>
      <w:r>
        <w:t xml:space="preserve">Three vendor categories are promoted to Tier 1 in v1.1, each with anchor partners targeted for first-50 onboarding.</w:t>
      </w:r>
    </w:p>
    <w:p>
      <w:pPr>
        <w:pStyle w:val="Heading2"/>
      </w:pPr>
      <w:r>
        <w:t xml:space="preserve">2.1 Couture ateliers (gown + suit / barong)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Bride's gown anchors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Vania Romoff, Mak Tumang, Patricia Santos, Veejay Floresca</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Groom's suit / barong anchors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Francis Libiran, Albert Andrada, John Herrera</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What they give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Earned-media social proof, professional couture content, audiences (200K+ IG combined), referral credibility for premium couples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What Setnayan gives them</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Atelier workspace, inherited palette, direct couple-side discovery, Photo Licensing for portfolios (V1.5+), V2 marketplace listings at the standard 5% / ₱2,000 commission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Outreach sequence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 five anchors targeted in months 2–3 of GTM Phase 1; two more in months 4–6</w:t>
            </w:r>
          </w:p>
        </w:tc>
      </w:tr>
    </w:tbl>
    <w:p>
      <w:pPr>
        <w:pStyle w:val="Heading2"/>
      </w:pPr>
      <w:r>
        <w:t xml:space="preserve">2.2 Stylists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Jonel So, Albert Kurniawan, Carmel Mantos, Toni Rodriguez</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What they give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Hair and makeup direction, schedule integration, multi-entourage capacity, before-and-after content for marketing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What Setnayan gives them</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stylist board, schedule sync against fitting and rehearsal calendars, V2 marketplace listings, referral track per converted couple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Outreach sequence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Five anchors in months 3–5; expand to twenty by month 12</w:t>
            </w:r>
          </w:p>
        </w:tc>
      </w:tr>
    </w:tbl>
    <w:p>
      <w:pPr>
        <w:pStyle w:val="Heading2"/>
      </w:pPr>
      <w:r>
        <w:t xml:space="preserve">2.3 Florists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Khim Cruz, Henry Pascual (florist arm), Aileen Anastacio, Manny Marquez</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What they give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Floral design content (one of the most photographed elements of any wedding), seasonal availability data, ceremonial expertise (arras pillows, rings pillows, sponsor flowers)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What Setnayan gives them</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florist board, scale-to-silhouette automatic matching, ceremonial component templates, V2 marketplace listings, exclusive ‘Photographed at’ content rights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Outreach sequence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Five anchors in months 3–5; expand to fifteen by month 12</w:t>
            </w:r>
          </w:p>
        </w:tc>
      </w:tr>
    </w:tbl>
    <w:p>
      <w:pPr>
        <w:pStyle w:val="Heading2"/>
      </w:pPr>
      <w:r>
        <w:t xml:space="preserve">2.4 Updates to v1.0 documents</w:t>
      </w:r>
    </w:p>
    <w:p>
      <w:pPr>
        <w:pStyle w:val="ListParagraph"/>
        <w:numPr>
          <w:ilvl w:val="0"/>
          <w:numId w:val="2"/>
        </w:numPr>
        <w:spacing w:after="40" w:before="40" w:line="300"/>
      </w:pPr>
      <w:r>
        <w:t xml:space="preserve">V1 Resilience Plan (11) — Section 2.1 vendor matrix expanded from 16 to 19 categories with the three new Tier 1 entries.</w:t>
      </w:r>
    </w:p>
    <w:p>
      <w:pPr>
        <w:pStyle w:val="ListParagraph"/>
        <w:numPr>
          <w:ilvl w:val="0"/>
          <w:numId w:val="2"/>
        </w:numPr>
        <w:spacing w:after="40" w:before="40" w:line="300"/>
      </w:pPr>
      <w:r>
        <w:t xml:space="preserve">Go-to-Market Plan (08) — Section 4.1 outreach sequence adds couture (week 5–6), stylists (week 7), florists (week 8).</w:t>
      </w:r>
    </w:p>
    <w:p>
      <w:pPr>
        <w:pStyle w:val="ListParagraph"/>
        <w:numPr>
          <w:ilvl w:val="0"/>
          <w:numId w:val="2"/>
        </w:numPr>
        <w:spacing w:after="40" w:before="40" w:line="300"/>
      </w:pPr>
      <w:r>
        <w:t xml:space="preserve">Investor Pitch Deck (09) — Slide 11 (Go-to-Market) adds couture / stylist / florist as mid-Year-1 partnerships.</w:t>
      </w:r>
    </w:p>
    <w:p>
      <w:r>
        <w:br w:type="page"/>
      </w:r>
    </w:p>
    <w:p>
      <w:pPr>
        <w:pStyle w:val="Heading1"/>
      </w:pPr>
      <w:r>
        <w:t xml:space="preserve">3. Pricing Updates</w:t>
      </w:r>
    </w:p>
    <w:p>
      <w:pPr>
        <w:pStyle w:val="Heading2"/>
      </w:pPr>
      <w:r>
        <w:t xml:space="preserve">3.1 Atelier (included)</w:t>
      </w:r>
    </w:p>
    <w:p>
      <w:pPr>
        <w:spacing w:after="100" w:before="60" w:line="320"/>
        <w:jc w:val="both"/>
      </w:pPr>
      <w:r>
        <w:t xml:space="preserve">The Atelier feature — gown + suit + stylist + florist coordination — is included at no additional cost with Premium (₱4,999) and Pro Event (₱9,999) tiers. Free and Essentials couples can purchase Atelier as a standalone add-on at ₱1,999.</w:t>
      </w:r>
    </w:p>
    <w:p>
      <w:pPr>
        <w:pStyle w:val="Heading2"/>
      </w:pPr>
      <w:r>
        <w:t xml:space="preserve">3.2 Atelier Plus (entourage role groups)</w:t>
      </w:r>
    </w:p>
    <w:p>
      <w:pPr>
        <w:spacing w:after="100" w:before="60" w:line="320"/>
        <w:jc w:val="both"/>
      </w:pPr>
      <w:r>
        <w:t xml:space="preserve">Atelier Plus extends the workspace to entourage role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Per role group</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Available role groups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Bridesmaids · Groomsmen · Principal sponsors · Parents · Flower girl · Ring bearer · Custom group</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Typical attach</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Most full Filipino weddings purchase 2–3 role groups (₱3,000–₱4,500)</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Margin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~85% gross — entourage designer coordination is software margin; the Atelier itself doesn't bring fulfillment cost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Bundle interaction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Includes 2 role groups free with the Premium Filipino Wedding bundle (Bundle B)</w:t>
            </w:r>
          </w:p>
        </w:tc>
      </w:tr>
    </w:tbl>
    <w:p>
      <w:pPr>
        <w:pStyle w:val="Heading2"/>
      </w:pPr>
      <w:r>
        <w:t xml:space="preserve">3.3 Updates to v1.0 documents</w:t>
      </w:r>
    </w:p>
    <w:p>
      <w:pPr>
        <w:pStyle w:val="ListParagraph"/>
        <w:numPr>
          <w:ilvl w:val="0"/>
          <w:numId w:val="2"/>
        </w:numPr>
        <w:spacing w:after="40" w:before="40" w:line="300"/>
      </w:pPr>
      <w:r>
        <w:t xml:space="preserve">Pricing Magazine (06) — Section 26 catalog gains the Atelier and Atelier Plus add-ons; Section 27 bundle B (Premium Filipino Wedding) gains 2 included Atelier Plus role groups.</w:t>
      </w:r>
    </w:p>
    <w:p>
      <w:pPr>
        <w:pStyle w:val="ListParagraph"/>
        <w:numPr>
          <w:ilvl w:val="0"/>
          <w:numId w:val="2"/>
        </w:numPr>
        <w:spacing w:after="40" w:before="40" w:line="300"/>
      </w:pPr>
      <w:r>
        <w:t xml:space="preserve">Pricing One-Pager (06b) — top add-ons table gains Atelier Plus.</w:t>
      </w:r>
    </w:p>
    <w:p>
      <w:pPr>
        <w:pStyle w:val="ListParagraph"/>
        <w:numPr>
          <w:ilvl w:val="0"/>
          <w:numId w:val="2"/>
        </w:numPr>
        <w:spacing w:after="40" w:before="40" w:line="300"/>
      </w:pPr>
      <w:r>
        <w:t xml:space="preserve">Master Blueprint (12) — Section 26 catalog reflects the new add-ons.</w:t>
      </w:r>
    </w:p>
    <w:p>
      <w:r>
        <w:br w:type="page"/>
      </w:r>
    </w:p>
    <w:p>
      <w:pPr>
        <w:pStyle w:val="Heading1"/>
      </w:pPr>
      <w:r>
        <w:t xml:space="preserve">4. The Spotlight Tour System</w:t>
      </w:r>
    </w:p>
    <w:p>
      <w:pPr>
        <w:spacing w:after="100" w:before="60" w:line="320"/>
        <w:jc w:val="both"/>
      </w:pPr>
      <w:r>
        <w:t>Setnayan ships a structured spotlight tour system for the free tier and every paid service. Tours are built into the product, not a separate marketing surface — couples preview what they're buying inside the app.</w:t>
      </w:r>
    </w:p>
    <w:p>
      <w:pPr>
        <w:pStyle w:val="Heading2"/>
      </w:pPr>
      <w:r>
        <w:t xml:space="preserve">4.1 The pattern</w:t>
      </w:r>
    </w:p>
    <w:p>
      <w:pPr>
        <w:spacing w:after="100" w:before="60" w:line="320"/>
        <w:jc w:val="both"/>
      </w:pPr>
      <w:r>
        <w:t xml:space="preserve">Every tour follows the same shape. The background dims to navy with 55% opacity scrim. A 2px gold border appears around the spotlit element. A 180-pixel-wide tooltip card appears adjacent (auto-positioned), with three controls: skip, next, done. Tours auto-pause on tap-away and resume where they left off. Step indicator at top of tooltip ('2 of 7'). Maximum tooltip text: 30 words. No tour ever exceeds 9 steps.</w:t>
      </w:r>
    </w:p>
    <w:p>
      <w:pPr>
        <w:pStyle w:val="Heading2"/>
      </w:pPr>
      <w:r>
        <w:t xml:space="preserve">4.2 The free tier tour (Tour 01)</w:t>
      </w:r>
    </w:p>
    <w:p>
      <w:pPr>
        <w:spacing w:after="100" w:before="60" w:line="320"/>
        <w:jc w:val="both"/>
      </w:pPr>
      <w:r>
        <w:t>Seven steps, 90 seconds. Plays automatically the first time a Free tier couple opens Setnayan; replayable from settings.</w:t>
      </w:r>
    </w:p>
    <w:p>
      <w:pPr>
        <w:pStyle w:val="ListParagraph"/>
        <w:numPr>
          <w:ilvl w:val="0"/>
          <w:numId w:val="3"/>
        </w:numPr>
        <w:spacing w:after="40" w:before="40" w:line="300"/>
      </w:pPr>
      <w:r>
        <w:t xml:space="preserve">Your event page is already live.</w:t>
      </w:r>
    </w:p>
    <w:p>
      <w:pPr>
        <w:pStyle w:val="ListParagraph"/>
        <w:numPr>
          <w:ilvl w:val="0"/>
          <w:numId w:val="3"/>
        </w:numPr>
        <w:spacing w:after="40" w:before="40" w:line="300"/>
      </w:pPr>
      <w:r>
        <w:t xml:space="preserve">Every guest gets a unique QR.</w:t>
      </w:r>
    </w:p>
    <w:p>
      <w:pPr>
        <w:pStyle w:val="ListParagraph"/>
        <w:numPr>
          <w:ilvl w:val="0"/>
          <w:numId w:val="3"/>
        </w:numPr>
        <w:spacing w:after="40" w:before="40" w:line="300"/>
      </w:pPr>
      <w:r>
        <w:t xml:space="preserve">RSVP works for every age (browser + SMS).</w:t>
      </w:r>
    </w:p>
    <w:p>
      <w:pPr>
        <w:pStyle w:val="ListParagraph"/>
        <w:numPr>
          <w:ilvl w:val="0"/>
          <w:numId w:val="3"/>
        </w:numPr>
        <w:spacing w:after="40" w:before="40" w:line="300"/>
      </w:pPr>
      <w:r>
        <w:t xml:space="preserve">Catholic 12-month checklist with Pre-Cana, banns, parish docs, Ninongs and Ninangs.</w:t>
      </w:r>
    </w:p>
    <w:p>
      <w:pPr>
        <w:pStyle w:val="ListParagraph"/>
        <w:numPr>
          <w:ilvl w:val="0"/>
          <w:numId w:val="3"/>
        </w:numPr>
        <w:spacing w:after="40" w:before="40" w:line="300"/>
      </w:pPr>
      <w:r>
        <w:t xml:space="preserve">Photo album with QR tagging — 100 photos, 15 min video, standard resolution.</w:t>
      </w:r>
    </w:p>
    <w:p>
      <w:pPr>
        <w:pStyle w:val="ListParagraph"/>
        <w:numPr>
          <w:ilvl w:val="0"/>
          <w:numId w:val="3"/>
        </w:numPr>
        <w:spacing w:after="40" w:before="40" w:line="300"/>
      </w:pPr>
      <w:r>
        <w:t xml:space="preserve">Voice and video guestbook — 60 seconds per guest, compiled into a keepsake reel.</w:t>
      </w:r>
    </w:p>
    <w:p>
      <w:pPr>
        <w:pStyle w:val="ListParagraph"/>
        <w:numPr>
          <w:ilvl w:val="0"/>
          <w:numId w:val="3"/>
        </w:numPr>
        <w:spacing w:after="40" w:before="40" w:line="300"/>
      </w:pPr>
      <w:r>
        <w:t>Free poster + 15-second hero video with a small Setnayan watermark.</w:t>
      </w:r>
    </w:p>
    <w:p>
      <w:pPr>
        <w:pStyle w:val="Heading2"/>
      </w:pPr>
      <w:r>
        <w:t xml:space="preserve">4.3 Tier upgrade tours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Essentials (₱2,499)</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steps · 60 seconds · 200 accounts, 8 themes, 3-month HD, 1080p / 12 MP, full seating, mood board, email support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Premium (₱4,999)</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 steps · 90 seconds · 500 accounts, 12-month HD, 4K / 24 MP, 50GB, coordinator dashboard, pre-event dry run, Atelier included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Pro Event (₱9,999)</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 steps · 2 minutes · 1,000 accounts, white-label, 100GB, multi-day, dedicated event support, Atelier included</w:t>
            </w:r>
          </w:p>
        </w:tc>
      </w:tr>
    </w:tbl>
    <w:p>
      <w:pPr>
        <w:pStyle w:val="Heading2"/>
      </w:pPr>
      <w:r>
        <w:t xml:space="preserve">4.4 Service tours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Tour</w:t>
            </w:r>
          </w:p>
        </w:tc>
        <w:tc>
          <w:tcPr>
            <w:tcW w:type="dxa" w:w="11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Steps</w:t>
            </w:r>
          </w:p>
        </w:tc>
        <w:tc>
          <w:tcPr>
            <w:tcW w:type="dxa" w:w="6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Coverage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Gown + suit + stylist + florist + entourage; harmony scoring; privacy controls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Shooter Slots (3/5/10/unlimited); Setnayan Solo / Duo / Premium; same-day teaser SLA</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&amp; NFC keepsakes</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 QR; cards; wristbands; engraved acrylic / wood / metal; NFC pendant; NFC table cards; NFC save-the-dates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Memory products</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Highlight Reel; voice/video guestbook compilation; AI-curated albums; framed canvas; photo books (digital, soft, hard)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Resolution &amp; storage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Pro Resolution (RAW / 6K HDR); Pro Storage 200GB; Unlimited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&amp; access</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Extended HD; Lifetime HD; Lifetime App Access; Monthly Extension; Annual Cloud Backup</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&amp; coordinator</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Planning Assistant; Day-Of Coordinator Support; Label Printer; On-Site Print Service (V1.5+)</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Personalization &amp; web</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 steps</w:t>
            </w:r>
          </w:p>
        </w:tc>
        <w:tc>
          <w:tcPr>
            <w:tcW w:type="dxa" w:w="6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watermark removal; Marketing Asset Bundle; Premium Templates; Custom Domain; Premium Filters</w:t>
            </w:r>
          </w:p>
        </w:tc>
      </w:tr>
    </w:tbl>
    <w:p>
      <w:pPr>
        <w:pStyle w:val="Heading2"/>
      </w:pPr>
      <w:r>
        <w:t xml:space="preserve">4.5 Bundle tours</w:t>
      </w:r>
    </w:p>
    <w:p>
      <w:pPr>
        <w:spacing w:after="100" w:before="60" w:line="320"/>
        <w:jc w:val="both"/>
      </w:pPr>
      <w:r>
        <w:t xml:space="preserve">Each of the six flagship bundles ships with a dedicated tour. Bundle tours are 4 steps: ‘what you're paying,’ ‘what's included,’ ‘what you save,’ ‘when this fits.’ Average tour duration: 45 seconds.</w:t>
      </w:r>
    </w:p>
    <w:p>
      <w:pPr>
        <w:pStyle w:val="ListParagraph"/>
        <w:numPr>
          <w:ilvl w:val="0"/>
          <w:numId w:val="2"/>
        </w:numPr>
        <w:spacing w:after="40" w:before="40" w:line="300"/>
      </w:pPr>
      <w:r>
        <w:t xml:space="preserve">Forever Memories — Premium ₱9,999, save ₱1,996</w:t>
      </w:r>
    </w:p>
    <w:p>
      <w:pPr>
        <w:pStyle w:val="ListParagraph"/>
        <w:numPr>
          <w:ilvl w:val="0"/>
          <w:numId w:val="2"/>
        </w:numPr>
        <w:spacing w:after="40" w:before="40" w:line="300"/>
      </w:pPr>
      <w:r>
        <w:t xml:space="preserve">Premium Filipino Wedding — Premium ₱10,999, save ₱2,095</w:t>
      </w:r>
    </w:p>
    <w:p>
      <w:pPr>
        <w:pStyle w:val="ListParagraph"/>
        <w:numPr>
          <w:ilvl w:val="0"/>
          <w:numId w:val="2"/>
        </w:numPr>
        <w:spacing w:after="40" w:before="40" w:line="300"/>
      </w:pPr>
      <w:r>
        <w:t xml:space="preserve">Destination Wedding — Pro Event ₱42,999, save ₱6,496</w:t>
      </w:r>
    </w:p>
    <w:p>
      <w:pPr>
        <w:pStyle w:val="ListParagraph"/>
        <w:numPr>
          <w:ilvl w:val="0"/>
          <w:numId w:val="2"/>
        </w:numPr>
        <w:spacing w:after="40" w:before="40" w:line="300"/>
      </w:pPr>
      <w:r>
        <w:t xml:space="preserve">Founding Member — Premium ₱5,499 (first 500 only)</w:t>
      </w:r>
    </w:p>
    <w:p>
      <w:pPr>
        <w:pStyle w:val="ListParagraph"/>
        <w:numPr>
          <w:ilvl w:val="0"/>
          <w:numId w:val="2"/>
        </w:numPr>
        <w:spacing w:after="40" w:before="40" w:line="300"/>
      </w:pPr>
      <w:r>
        <w:t xml:space="preserve">Concierge Wedding — Pro Event ₱39,999, save ₱7,497</w:t>
      </w:r>
    </w:p>
    <w:p>
      <w:pPr>
        <w:pStyle w:val="ListParagraph"/>
        <w:numPr>
          <w:ilvl w:val="0"/>
          <w:numId w:val="2"/>
        </w:numPr>
        <w:spacing w:after="40" w:before="40" w:line="300"/>
      </w:pPr>
      <w:r>
        <w:t xml:space="preserve">Essentials Starter — Essentials ₱4,999, save ₱1,497</w:t>
      </w:r>
    </w:p>
    <w:p>
      <w:pPr>
        <w:pStyle w:val="Heading2"/>
      </w:pPr>
      <w:r>
        <w:t xml:space="preserve">4.6 Engineering specs</w:t>
      </w:r>
    </w:p>
    <w:p>
      <w:pPr>
        <w:spacing w:after="100" w:before="60" w:line="320"/>
        <w:jc w:val="both"/>
      </w:pPr>
      <w:r>
        <w:t xml:space="preserve">Spotlight tours are implemented client-side using Shepherd.js (web) and React Native Walkthrough Tooltip (mobile). Tour content lives in /packages/shared/tours/ as JSON manifests, allowing copy updates without app releases. Tour completion is tracked in PostHog as funnel events; couples who complete the free tier tour convert to paid at higher rates than those who skip.</w:t>
      </w:r>
    </w:p>
    <w:p>
      <w:pPr>
        <w:pStyle w:val="Heading2"/>
      </w:pPr>
      <w:r>
        <w:t xml:space="preserve">4.7 Updates to v1.0 documents</w:t>
      </w:r>
    </w:p>
    <w:p>
      <w:pPr>
        <w:pStyle w:val="ListParagraph"/>
        <w:numPr>
          <w:ilvl w:val="0"/>
          <w:numId w:val="2"/>
        </w:numPr>
        <w:spacing w:after="40" w:before="40" w:line="300"/>
      </w:pPr>
      <w:r>
        <w:t xml:space="preserve">Master Blueprint (12) — Section 13.1 (couple-facing features) adds spotlight tour system; Section 25 (tier descriptions) references tour duration.</w:t>
      </w:r>
    </w:p>
    <w:p>
      <w:pPr>
        <w:pStyle w:val="ListParagraph"/>
        <w:numPr>
          <w:ilvl w:val="0"/>
          <w:numId w:val="2"/>
        </w:numPr>
        <w:spacing w:after="40" w:before="40" w:line="300"/>
      </w:pPr>
      <w:r>
        <w:t xml:space="preserve">Engineering Brief (13) — V1 Phase 2 build prompt adds tour scaffolding; V1.5 plan adds Atelier tour.</w:t>
      </w:r>
    </w:p>
    <w:p>
      <w:pPr>
        <w:pStyle w:val="ListParagraph"/>
        <w:numPr>
          <w:ilvl w:val="0"/>
          <w:numId w:val="2"/>
        </w:numPr>
        <w:spacing w:after="40" w:before="40" w:line="300"/>
      </w:pPr>
      <w:r>
        <w:t xml:space="preserve">Customer Magazine (05) — Chapter 5 (How to start) references the free tier tour as the onboarding moment.</w:t>
      </w:r>
    </w:p>
    <w:p>
      <w:r>
        <w:br w:type="page"/>
      </w:r>
    </w:p>
    <w:p>
      <w:pPr>
        <w:pStyle w:val="Heading1"/>
      </w:pPr>
      <w:r>
        <w:t xml:space="preserve">5. Editorial Print Redesign</w:t>
      </w:r>
    </w:p>
    <w:p>
      <w:pPr>
        <w:pStyle w:val="Heading2"/>
      </w:pPr>
      <w:r>
        <w:t xml:space="preserve">5.1 The principle</w:t>
      </w:r>
    </w:p>
    <w:p>
      <w:pPr>
        <w:spacing w:after="100" w:before="60" w:line="320"/>
        <w:jc w:val="both"/>
      </w:pPr>
      <w:r>
        <w:t xml:space="preserve">Couple-facing prints in v1.0 — the Flyers Pack — were functional. They listed features and tiers in a sales-sheet layout. v1.1 replaces them with editorial-magazine-style prints that lead with feeling and earn the features later. The brand commitment is ‘the wedding doesn't have to feel heavy.’ The prints have to embody that.</w:t>
      </w:r>
    </w:p>
    <w:p>
      <w:pPr>
        <w:pStyle w:val="Heading2"/>
      </w:pPr>
      <w:r>
        <w:t xml:space="preserve">5.2 The voice rules for couple-facing prints</w:t>
      </w:r>
    </w:p>
    <w:p>
      <w:pPr>
        <w:pStyle w:val="ListParagraph"/>
        <w:numPr>
          <w:ilvl w:val="0"/>
          <w:numId w:val="2"/>
        </w:numPr>
        <w:spacing w:after="40" w:before="40" w:line="300"/>
      </w:pPr>
      <w:r>
        <w:t xml:space="preserve">Serif headlines for warmth. Sans-serif feels like an app. Serif feels like a love letter.</w:t>
      </w:r>
    </w:p>
    <w:p>
      <w:pPr>
        <w:pStyle w:val="ListParagraph"/>
        <w:numPr>
          <w:ilvl w:val="0"/>
          <w:numId w:val="2"/>
        </w:numPr>
        <w:spacing w:after="40" w:before="40" w:line="300"/>
      </w:pPr>
      <w:r>
        <w:t xml:space="preserve">Soft Filipiniana palette: cream, blush, sage, navy, gold. Never tech-minimalism white.</w:t>
      </w:r>
    </w:p>
    <w:p>
      <w:pPr>
        <w:pStyle w:val="ListParagraph"/>
        <w:numPr>
          <w:ilvl w:val="0"/>
          <w:numId w:val="2"/>
        </w:numPr>
        <w:spacing w:after="40" w:before="40" w:line="300"/>
      </w:pPr>
      <w:r>
        <w:t xml:space="preserve">One promise per page. Two promises per leaflet. No more.</w:t>
      </w:r>
    </w:p>
    <w:p>
      <w:pPr>
        <w:pStyle w:val="ListParagraph"/>
        <w:numPr>
          <w:ilvl w:val="0"/>
          <w:numId w:val="2"/>
        </w:numPr>
        <w:spacing w:after="40" w:before="40" w:line="300"/>
      </w:pPr>
      <w:r>
        <w:t xml:space="preserve">No feature lists in hero pieces. Features earn their place only after the couple is curious.</w:t>
      </w:r>
    </w:p>
    <w:p>
      <w:pPr>
        <w:pStyle w:val="ListParagraph"/>
        <w:numPr>
          <w:ilvl w:val="0"/>
          <w:numId w:val="2"/>
        </w:numPr>
        <w:spacing w:after="40" w:before="40" w:line="300"/>
      </w:pPr>
      <w:r>
        <w:t xml:space="preserve">The QR is a quiet detail, not the message. Tucked into editorial spreads and pocket cards.</w:t>
      </w:r>
    </w:p>
    <w:p>
      <w:pPr>
        <w:pStyle w:val="ListParagraph"/>
        <w:numPr>
          <w:ilvl w:val="0"/>
          <w:numId w:val="2"/>
        </w:numPr>
        <w:spacing w:after="40" w:before="40" w:line="300"/>
      </w:pPr>
      <w:r>
        <w:t xml:space="preserve">Generous whitespace. Breathing room is part of the brand.</w:t>
      </w:r>
    </w:p>
    <w:p>
      <w:pPr>
        <w:pStyle w:val="Heading2"/>
      </w:pPr>
      <w:r>
        <w:t xml:space="preserve">5.3 The four print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Print 1 — cover poster (A3)</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Headline: 'Plan less. Live more.' Cream background, serif type, one tagline, four palette dots, setnayan.com footer. For bridal-show booth backgrounds and partner reception desks.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Print 2 — folded leaflet inside spread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Two facing pages: 'Be present at your own wedding' (blush) and 'Your lola can RSVP in two minutes' (sage). Each promise has 35 words of editorial copy, gold rule, no feature list.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Print 3 — editorial spread (full page)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Magazine-style: short letter to the couple on the left, QR + Setnayan wordmark on the right. Headline: 'The wedding doesn't have to feel heavy.' Use as flagship marketing artifact.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Print 4 — pocket card</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Two-card vendor handout. Front: Setnayan wordmark in serif on navy with 'your wedding, together' tagline. Back: setnayan.com + 'Free for every guest, forever.' Designed for vendors to slip into welcome kits.</w:t>
            </w:r>
          </w:p>
        </w:tc>
      </w:tr>
    </w:tbl>
    <w:p>
      <w:pPr>
        <w:pStyle w:val="Heading2"/>
      </w:pPr>
      <w:r>
        <w:t xml:space="preserve">5.4 Print specifications</w:t>
      </w:r>
    </w:p>
    <w:p>
      <w:pPr>
        <w:pStyle w:val="ListParagraph"/>
        <w:numPr>
          <w:ilvl w:val="0"/>
          <w:numId w:val="2"/>
        </w:numPr>
        <w:spacing w:after="40" w:before="40" w:line="300"/>
      </w:pPr>
      <w:r>
        <w:t xml:space="preserve">Cover poster — A3 (297 × 420 mm), 200 gsm matte uncoated, CMYK at 300 DPI.</w:t>
      </w:r>
    </w:p>
    <w:p>
      <w:pPr>
        <w:pStyle w:val="ListParagraph"/>
        <w:numPr>
          <w:ilvl w:val="0"/>
          <w:numId w:val="2"/>
        </w:numPr>
        <w:spacing w:after="40" w:before="40" w:line="300"/>
      </w:pPr>
      <w:r>
        <w:t xml:space="preserve">Leaflet — A4 folded to A5, 150 gsm matte uncoated, CMYK at 300 DPI.</w:t>
      </w:r>
    </w:p>
    <w:p>
      <w:pPr>
        <w:pStyle w:val="ListParagraph"/>
        <w:numPr>
          <w:ilvl w:val="0"/>
          <w:numId w:val="2"/>
        </w:numPr>
        <w:spacing w:after="40" w:before="40" w:line="300"/>
      </w:pPr>
      <w:r>
        <w:t xml:space="preserve">Editorial spread — A4 (210 × 297 mm), 170 gsm silk matte, CMYK at 300 DPI.</w:t>
      </w:r>
    </w:p>
    <w:p>
      <w:pPr>
        <w:pStyle w:val="ListParagraph"/>
        <w:numPr>
          <w:ilvl w:val="0"/>
          <w:numId w:val="2"/>
        </w:numPr>
        <w:spacing w:after="40" w:before="40" w:line="300"/>
      </w:pPr>
      <w:r>
        <w:t xml:space="preserve">Pocket card — 85 × 55 mm, 350 gsm uncoated, rounded corners 3 mm radius, CMYK at 300 DPI.</w:t>
      </w:r>
    </w:p>
    <w:p>
      <w:pPr>
        <w:pStyle w:val="Heading2"/>
      </w:pPr>
      <w:r>
        <w:t xml:space="preserve">5.5 Updates to v1.0 documents</w:t>
      </w:r>
    </w:p>
    <w:p>
      <w:pPr>
        <w:pStyle w:val="ListParagraph"/>
        <w:numPr>
          <w:ilvl w:val="0"/>
          <w:numId w:val="2"/>
        </w:numPr>
        <w:spacing w:after="40" w:before="40" w:line="300"/>
      </w:pPr>
      <w:r>
        <w:t xml:space="preserve">Flyers Pack (07) — replaced entirely with the editorial designs at v1.1.</w:t>
      </w:r>
    </w:p>
    <w:p>
      <w:pPr>
        <w:pStyle w:val="ListParagraph"/>
        <w:numPr>
          <w:ilvl w:val="0"/>
          <w:numId w:val="2"/>
        </w:numPr>
        <w:spacing w:after="40" w:before="40" w:line="300"/>
      </w:pPr>
      <w:r>
        <w:t xml:space="preserve">Brand &amp; Messaging Guide (10) — Section 8.5 (press / earned media) adds the editorial voice rules; Section 4 (taglines) confirms ‘Plan less. Live more.’ as the master tagline for couple-facing prints.</w:t>
      </w:r>
    </w:p>
    <w:p>
      <w:r>
        <w:br w:type="page"/>
      </w:r>
    </w:p>
    <w:p>
      <w:pPr>
        <w:pStyle w:val="Heading1"/>
      </w:pPr>
      <w:r>
        <w:t xml:space="preserve">6. Document Sync Map</w:t>
      </w:r>
    </w:p>
    <w:p>
      <w:pPr>
        <w:spacing w:after="100" w:before="60" w:line="320"/>
        <w:jc w:val="both"/>
      </w:pPr>
      <w:r>
        <w:t xml:space="preserve">Where every change in this update lands in the v1.0 document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300"/>
        <w:gridCol w:w="1360"/>
      </w:tblGrid>
      <w:tr>
        <w:trPr>
          <w:tblHeader/>
        </w:trPr>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v1.0 Document</w:t>
            </w:r>
          </w:p>
        </w:tc>
        <w:tc>
          <w:tcPr>
            <w:tcW w:type="dxa" w:w="5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v1.1 Changes</w:t>
            </w:r>
          </w:p>
        </w:tc>
        <w:tc>
          <w:tcPr>
            <w:tcW w:type="dxa" w:w="1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Status</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00 Master Index</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Description updates referencing v1.1 changes</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Light touch-up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01 Competitor Analysis</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added as moat #6 (no competitor offers four-way couture coordination)</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Light touch-up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02 SWOT Analysis</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added as Strength #9</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Light touch-up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03 Market Need Validation</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Couture coordination added as documented pain point (Section 3 evidence base)</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Light touch-up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04 Risk &amp; Mitigation Plan</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R9 added — designer privacy risk (gown reveal accidental visibility); mitigation documented</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Light touch-up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05 Customer Magazine</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Chapter 6 (The Atelier) added between current Chapter 4 and Chapter 5</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Substantive insert</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05b Customer One-Pager</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Atelier mention added to ‘What Setnayan does’ section</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Light touch-up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06 Pricing Magazine</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Section 26.5 (Atelier) added; Atelier Plus add-on; Bundle B updated</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Re-issued at v1.1</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06b Pricing One-Pager</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line added to top add-ons</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Light touch-up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07 Flyers Pack</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Replaced entirely with editorial designs</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Re-issued at v1.1</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08 Go-to-Market Plan</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Section 4.1 outreach sequence adds couture (W5–6), stylists (W7), florists (W8)</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Substantive insert</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09 Investor Pitch Deck</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Slide 5 (Product) adds Atelier; Slide 11 (GTM) adds couture / stylist / florist</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Substantive insert</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 Brand &amp; Messaging Guide</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Section 8.5 editorial voice rules; Section 4 confirms master tagline</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Substantive insert</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11 V1 Resilience Plan</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Section 2.1 vendor matrix expanded; Section 7 risks reference designer privacy</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Re-issued at v1.1</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 Master Blueprint</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Sections 6, 13, 25, 26, 31 updated; Atelier as USP 8</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Re-issued at v1.1</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13 Engineering Brief</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Part 4 V1 Phase 2 prompt adds tours; Part 5 V1.5 plan adds Atelier</w:t>
            </w:r>
          </w:p>
        </w:tc>
        <w:tc>
          <w:tcPr>
            <w:tcW w:type="dxa" w:w="1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Re-issued at v1.1</w:t>
            </w:r>
          </w:p>
        </w:tc>
      </w:tr>
    </w:tbl>
    <w:p>
      <w:pPr>
        <w:spacing w:after="100" w:before="60" w:line="320"/>
        <w:jc w:val="both"/>
      </w:pPr>
      <w:r>
        <w:t xml:space="preserve">‘Re-issued at v1.1’ documents have been fully rebuilt to incorporate the changes. ‘Substantive insert’ documents have a new section drafted in this update — apply when next regenerated. ‘Light touch-up’ documents need a one-line or one-paragraph addition — apply when next regenerated.</w:t>
      </w:r>
    </w:p>
    <w:p>
      <w:r>
        <w:br w:type="page"/>
      </w:r>
    </w:p>
    <w:p>
      <w:pPr>
        <w:pStyle w:val="Heading1"/>
      </w:pPr>
      <w:r>
        <w:t xml:space="preserve">7. The v1.1 Promise</w:t>
      </w:r>
    </w:p>
    <w:p>
      <w:pPr>
        <w:spacing w:after="100" w:before="60" w:line="320"/>
        <w:jc w:val="both"/>
      </w:pPr>
      <w:r>
        <w:t>Setnayan's commitments do not change at v1.1. The wedding cannot fail. Every guest is free, forever. Photos are owned by the couple. Privacy is built in by construction. The six customer guarantees published on setnayan.com/promise remain unchanged.</w:t>
      </w:r>
    </w:p>
    <w:p>
      <w:pPr>
        <w:spacing w:after="100" w:before="60" w:line="320"/>
        <w:jc w:val="both"/>
      </w:pPr>
      <w:r>
        <w:t xml:space="preserve">What v1.1 adds is depth — depth in coordination (the Atelier brings four designers into one workspace), depth in onboarding (every paid service has a tour), depth in voice (couple-facing prints stop selling and start whispering), and depth in vendor relationships (couture, stylist, florist as Tier 1 partners).</w:t>
      </w:r>
    </w:p>
    <w:p>
      <w:pPr>
        <w:pStyle w:val="Pullquote"/>
        <w:pBdr>
          <w:top w:val="single" w:color="C9A961" w:sz="8" w:space="6"/>
          <w:bottom w:val="single" w:color="C9A961" w:sz="8" w:space="6"/>
        </w:pBdr>
        <w:spacing w:after="280" w:before="280"/>
      </w:pPr>
      <w:r>
        <w:t>“v1.0 told the world what Setnayan is. v1.1 makes it lighter.”</w:t>
      </w:r>
    </w:p>
    <w:p>
      <w:pPr>
        <w:spacing w:after="360" w:before="0"/>
      </w:pPr>
      <w:r>
        <w:t xml:space="preserve"/>
      </w:r>
    </w:p>
    <w:p>
      <w:pPr>
        <w:jc w:val="center"/>
      </w:pPr>
      <w:r>
        <w:rPr>
          <w:i/>
          <w:iCs/>
          <w:color w:val="6B6B6B"/>
          <w:sz w:val="22"/>
          <w:szCs w:val="22"/>
        </w:rPr>
        <w:t>Setnayan Sync Update v1.1  /  May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SYNC UPDATE V1.1</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v1.1 Sync Update</dc:title>
  <dc:creator>Setnayan</dc:creator>
  <dc:description>Setnayan — v1.1 Sync Update</dc:description>
  <cp:lastModifiedBy>Un-named</cp:lastModifiedBy>
  <cp:revision>1</cp:revision>
  <dcterms:created xsi:type="dcterms:W3CDTF">2026-05-09T05:20:14.198Z</dcterms:created>
  <dcterms:modified xsi:type="dcterms:W3CDTF">2026-05-09T05:20:14.198Z</dcterms:modified>
</cp:coreProperties>
</file>

<file path=docProps/custom.xml><?xml version="1.0" encoding="utf-8"?>
<Properties xmlns="http://schemas.openxmlformats.org/officeDocument/2006/custom-properties" xmlns:vt="http://schemas.openxmlformats.org/officeDocument/2006/docPropsVTypes"/>
</file>