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cd3bc8b6d2f8c0e879f038c235e819cc42143b"/>
      <w:r>
        <w:t>CLAUDE.md — Papic Engineering Context</w:t>
      </w:r>
      <w:bookmarkEnd w:id="20"/>
    </w:p>
    <w:p>
      <w:pPr>
        <w:pStyle w:val="BlockText"/>
      </w:pPr>
      <w:r>
        <w:t>Project context for Claude Code working on the Papic feature implementation. Keep this file under 200 lines — it’s loaded into every Claude Code session as context, so brevity matters.</w:t>
      </w:r>
    </w:p>
    <w:p>
      <w:pPr>
        <w:pStyle w:val="Heading2"/>
      </w:pPr>
      <w:bookmarkStart w:id="21" w:name="what-this-feature-is"/>
      <w:r>
        <w:t xml:space="preserve">What this feature is</w:t>
      </w:r>
      <w:bookmarkEnd w:id="21"/>
    </w:p>
    <w:p>
      <w:pPr>
        <w:pStyle w:val="FirstParagraph"/>
      </w:pPr>
      <w:r>
        <w:t>Papic is a native-app candid-capture product for Filipino weddings. Designated friends/family (</w:t>
      </w:r>
      <w:r>
        <w:t xml:space="preserve">“</w:t>
      </w:r>
      <w:r>
        <w:t xml:space="preserve">paparazzi</w:t>
      </w:r>
      <w:r>
        <w:t xml:space="preserve">”</w:t>
      </w:r>
      <w:r>
        <w:t>) shoot unlimited photos and 5-second clips, tag guests via QR scan, deposit everything into a shared gallery on the couple’s existing Setnayan landing page. Every guest gets their tagged photos in real time and can render a 1–30 second personal souvenir reel from a pre-made template library.</w:t>
      </w:r>
    </w:p>
    <w:p>
      <w:pPr>
        <w:pStyle w:val="BodyText"/>
      </w:pPr>
      <w:r>
        <w:rPr>
          <w:b/>
        </w:rPr>
        <w:t xml:space="preserve">Full product spec:</w:t>
      </w:r>
      <w:r>
        <w:t xml:space="preserve"> </w:t>
      </w:r>
      <w:r>
        <w:rPr>
          <w:rStyle w:val="VerbatimChar"/>
        </w:rPr>
        <w:t xml:space="preserve">10_Papic_Feature_Specification.md</w:t>
      </w:r>
      <w:r>
        <w:t xml:space="preserve"> </w:t>
      </w:r>
      <w:r>
        <w:t xml:space="preserve">— read it when in doubt.</w:t>
      </w:r>
    </w:p>
    <w:p>
      <w:pPr>
        <w:pStyle w:val="Heading2"/>
      </w:pPr>
      <w:bookmarkStart w:id="22" w:name="X75d1ef96dd3d02dfd651f7ea376cde64cceb53f"/>
      <w:r>
        <w:t xml:space="preserve">Locked V1 scope (do NOT expand without explicit owner sign-off)</w:t>
      </w:r>
      <w:bookmarkEnd w:id="22"/>
    </w:p>
    <w:p>
      <w:pPr>
        <w:pStyle w:val="Heading3"/>
      </w:pPr>
      <w:bookmarkStart w:id="23" w:name="skus"/>
      <w:r>
        <w:t xml:space="preserve">SKUs</w:t>
      </w:r>
      <w:bookmarkEnd w:id="23"/>
    </w:p>
    <w:p>
      <w:pPr>
        <w:pStyle w:val="FirstParagraph"/>
      </w:pPr>
      <w:r>
        <w:t xml:space="preserve">All prices stored as PHP centavos in</w:t>
      </w:r>
      <w:r>
        <w:t xml:space="preserve"> </w:t>
      </w:r>
      <w:r>
        <w:rPr>
          <w:rStyle w:val="VerbatimChar"/>
        </w:rPr>
        <w:t xml:space="preserve">service_catalog</w:t>
      </w:r>
      <w:r>
        <w:t xml:space="preserve"> </w:t>
      </w:r>
      <w:r>
        <w:t xml:space="preserve">(iteration 0003). In-app UI renders to tokens via the standard formatter (30 tokens = ₱1).</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SKU</w:t>
            </w:r>
          </w:p>
        </w:tc>
        <w:tc>
          <w:tcPr>
            <w:tcBorders>
              <w:bottom w:val="single"/>
            </w:tcBorders>
            <w:vAlign w:val="bottom"/>
          </w:tcPr>
          <w:p>
            <w:pPr>
              <w:pStyle w:val="Compact"/>
              <w:jc w:val="left"/>
            </w:pPr>
            <w:r>
              <w:t xml:space="preserve">PHP price</w:t>
            </w:r>
          </w:p>
        </w:tc>
        <w:tc>
          <w:tcPr>
            <w:tcBorders>
              <w:bottom w:val="single"/>
            </w:tcBorders>
            <w:vAlign w:val="bottom"/>
          </w:tcPr>
          <w:p>
            <w:pPr>
              <w:pStyle w:val="Compact"/>
              <w:jc w:val="left"/>
            </w:pPr>
            <w:r>
              <w:t xml:space="preserve">Token display</w:t>
            </w:r>
          </w:p>
        </w:tc>
      </w:tr>
      <w:tr>
        <w:tc>
          <w:p>
            <w:pPr>
              <w:pStyle w:val="Compact"/>
              <w:jc w:val="left"/>
            </w:pPr>
            <w:r>
              <w:t xml:space="preserve">3 Paparazzi (3 app seats per event)</w:t>
            </w:r>
          </w:p>
        </w:tc>
        <w:tc>
          <w:p>
            <w:pPr>
              <w:pStyle w:val="Compact"/>
              <w:jc w:val="left"/>
            </w:pPr>
            <w:r>
              <w:t xml:space="preserve">₱1,499</w:t>
            </w:r>
          </w:p>
        </w:tc>
        <w:tc>
          <w:p>
            <w:pPr>
              <w:pStyle w:val="Compact"/>
              <w:jc w:val="left"/>
            </w:pPr>
            <w:r>
              <w:t xml:space="preserve">—</w:t>
            </w:r>
          </w:p>
        </w:tc>
      </w:tr>
      <w:tr>
        <w:tc>
          <w:p>
            <w:pPr>
              <w:pStyle w:val="Compact"/>
              <w:jc w:val="left"/>
            </w:pPr>
            <w:r>
              <w:t xml:space="preserve">5 Paparazzi (5 app seats per event)</w:t>
            </w:r>
          </w:p>
        </w:tc>
        <w:tc>
          <w:p>
            <w:pPr>
              <w:pStyle w:val="Compact"/>
              <w:jc w:val="left"/>
            </w:pPr>
            <w:r>
              <w:t xml:space="preserve">₱2,499</w:t>
            </w:r>
          </w:p>
        </w:tc>
        <w:tc>
          <w:p>
            <w:pPr>
              <w:pStyle w:val="Compact"/>
              <w:jc w:val="left"/>
            </w:pPr>
            <w:r>
              <w:t xml:space="preserve">—</w:t>
            </w:r>
          </w:p>
        </w:tc>
      </w:tr>
      <w:tr>
        <w:tc>
          <w:p>
            <w:pPr>
              <w:pStyle w:val="Compact"/>
              <w:jc w:val="left"/>
            </w:pPr>
            <w:r>
              <w:t xml:space="preserve">per Template (premade) — add-on</w:t>
            </w:r>
          </w:p>
        </w:tc>
        <w:tc>
          <w:p>
            <w:pPr>
              <w:pStyle w:val="Compact"/>
              <w:jc w:val="left"/>
            </w:pPr>
            <w:r>
              <w:t xml:space="preserve">₱199</w:t>
            </w:r>
          </w:p>
        </w:tc>
        <w:tc>
          <w:p>
            <w:pPr>
              <w:pStyle w:val="Compact"/>
              <w:jc w:val="left"/>
            </w:pPr>
            <w:r>
              <w:t xml:space="preserve">—</w:t>
            </w:r>
          </w:p>
        </w:tc>
      </w:tr>
      <w:tr>
        <w:tc>
          <w:p>
            <w:pPr>
              <w:pStyle w:val="Compact"/>
              <w:jc w:val="left"/>
            </w:pPr>
            <w:r>
              <w:t xml:space="preserve">Save-the-Date Render (per render, multi-purchase, all 3 formats)</w:t>
            </w:r>
          </w:p>
        </w:tc>
        <w:tc>
          <w:p>
            <w:pPr>
              <w:pStyle w:val="Compact"/>
              <w:jc w:val="left"/>
            </w:pPr>
            <w:r>
              <w:t xml:space="preserve">₱49</w:t>
            </w:r>
          </w:p>
        </w:tc>
        <w:tc>
          <w:p>
            <w:pPr>
              <w:pStyle w:val="Compact"/>
              <w:jc w:val="left"/>
            </w:pPr>
            <w:r>
              <w:t xml:space="preserve">—</w:t>
            </w:r>
          </w:p>
        </w:tc>
      </w:tr>
      <w:tr>
        <w:tc>
          <w:p>
            <w:pPr>
              <w:pStyle w:val="Compact"/>
              <w:jc w:val="left"/>
            </w:pPr>
            <w:r>
              <w:t xml:space="preserve">Pro Camera Bridge — per DSLR seat (Canon/Nikon/Sony/Fujifilm WiFi SDK pairing, multi-purchase, shared SKU between 0011 + 0012)</w:t>
            </w:r>
          </w:p>
        </w:tc>
        <w:tc>
          <w:p>
            <w:pPr>
              <w:pStyle w:val="Compact"/>
              <w:jc w:val="left"/>
            </w:pPr>
            <w:r>
              <w:t xml:space="preserve">₱1,499</w:t>
            </w:r>
          </w:p>
        </w:tc>
        <w:tc>
          <w:p>
            <w:pPr>
              <w:pStyle w:val="Compact"/>
              <w:jc w:val="left"/>
            </w:pPr>
            <w:r>
              <w:t xml:space="preserve">—</w:t>
            </w:r>
          </w:p>
        </w:tc>
      </w:tr>
      <w:tr>
        <w:tc>
          <w:p>
            <w:pPr>
              <w:pStyle w:val="Compact"/>
              <w:jc w:val="left"/>
            </w:pPr>
            <w:r>
              <w:t xml:space="preserve">Pro tier per Invitation Widget (Hero / Our Story / Schedule)</w:t>
            </w:r>
          </w:p>
        </w:tc>
        <w:tc>
          <w:p>
            <w:pPr>
              <w:pStyle w:val="Compact"/>
              <w:jc w:val="left"/>
            </w:pPr>
            <w:r>
              <w:t xml:space="preserve">₱99</w:t>
            </w:r>
          </w:p>
        </w:tc>
        <w:tc>
          <w:p>
            <w:pPr>
              <w:pStyle w:val="Compact"/>
              <w:jc w:val="left"/>
            </w:pPr>
            <w:r>
              <w:t xml:space="preserve">—</w:t>
            </w:r>
          </w:p>
        </w:tc>
      </w:tr>
      <w:tr>
        <w:tc>
          <w:p>
            <w:pPr>
              <w:pStyle w:val="Compact"/>
              <w:jc w:val="left"/>
            </w:pPr>
            <w:r>
              <w:t xml:space="preserve">Pro Bundle (all 3 widget Pros)</w:t>
            </w:r>
          </w:p>
        </w:tc>
        <w:tc>
          <w:p>
            <w:pPr>
              <w:pStyle w:val="Compact"/>
              <w:jc w:val="left"/>
            </w:pPr>
            <w:r>
              <w:t xml:space="preserve">₱199</w:t>
            </w:r>
          </w:p>
        </w:tc>
        <w:tc>
          <w:p>
            <w:pPr>
              <w:pStyle w:val="Compact"/>
              <w:jc w:val="left"/>
            </w:pPr>
            <w:r>
              <w:t xml:space="preserve">—</w:t>
            </w:r>
          </w:p>
        </w:tc>
      </w:tr>
      <w:tr>
        <w:tc>
          <w:p>
            <w:pPr>
              <w:pStyle w:val="Compact"/>
              <w:jc w:val="left"/>
            </w:pPr>
            <w:r>
              <w:t xml:space="preserve">Live Stream — Base (1 broadcaster + 3 cameras + 3 hours)</w:t>
            </w:r>
          </w:p>
        </w:tc>
        <w:tc>
          <w:p>
            <w:pPr>
              <w:pStyle w:val="Compact"/>
              <w:jc w:val="left"/>
            </w:pPr>
            <w:r>
              <w:t xml:space="preserve">₱2,499</w:t>
            </w:r>
          </w:p>
        </w:tc>
        <w:tc>
          <w:p>
            <w:pPr>
              <w:pStyle w:val="Compact"/>
              <w:jc w:val="left"/>
            </w:pPr>
            <w:r>
              <w:t xml:space="preserve">—</w:t>
            </w:r>
          </w:p>
        </w:tc>
      </w:tr>
      <w:tr>
        <w:tc>
          <w:p>
            <w:pPr>
              <w:pStyle w:val="Compact"/>
              <w:jc w:val="left"/>
            </w:pPr>
            <w:r>
              <w:t xml:space="preserve">Live Stream — +1 Camera add-on (multi-purchase up to 2)</w:t>
            </w:r>
          </w:p>
        </w:tc>
        <w:tc>
          <w:p>
            <w:pPr>
              <w:pStyle w:val="Compact"/>
              <w:jc w:val="left"/>
            </w:pPr>
            <w:r>
              <w:t xml:space="preserve">₱999</w:t>
            </w:r>
          </w:p>
        </w:tc>
        <w:tc>
          <w:p>
            <w:pPr>
              <w:pStyle w:val="Compact"/>
              <w:jc w:val="left"/>
            </w:pPr>
            <w:r>
              <w:t xml:space="preserve">—</w:t>
            </w:r>
          </w:p>
        </w:tc>
      </w:tr>
      <w:tr>
        <w:tc>
          <w:p>
            <w:pPr>
              <w:pStyle w:val="Compact"/>
              <w:jc w:val="left"/>
            </w:pPr>
            <w:r>
              <w:t xml:space="preserve">Live Stream — +1 Hour add-on (multi-purchase unlimited)</w:t>
            </w:r>
          </w:p>
        </w:tc>
        <w:tc>
          <w:p>
            <w:pPr>
              <w:pStyle w:val="Compact"/>
              <w:jc w:val="left"/>
            </w:pPr>
            <w:r>
              <w:t xml:space="preserve">₱999</w:t>
            </w:r>
          </w:p>
        </w:tc>
        <w:tc>
          <w:p>
            <w:pPr>
              <w:pStyle w:val="Compact"/>
              <w:jc w:val="left"/>
            </w:pPr>
            <w:r>
              <w:t xml:space="preserve">—</w:t>
            </w:r>
          </w:p>
        </w:tc>
      </w:tr>
      <w:tr>
        <w:tc>
          <w:p>
            <w:pPr>
              <w:pStyle w:val="Compact"/>
              <w:jc w:val="left"/>
            </w:pPr>
            <w:r>
              <w:t xml:space="preserve">Custom Monogram Pack (Remove Watermark — event-wide)</w:t>
            </w:r>
          </w:p>
        </w:tc>
        <w:tc>
          <w:p>
            <w:pPr>
              <w:pStyle w:val="Compact"/>
              <w:jc w:val="left"/>
            </w:pPr>
            <w:r>
              <w:t xml:space="preserve">₱1,999</w:t>
            </w:r>
          </w:p>
        </w:tc>
        <w:tc>
          <w:p>
            <w:pPr>
              <w:pStyle w:val="Compact"/>
              <w:jc w:val="left"/>
            </w:pPr>
            <w:r>
              <w:t xml:space="preserve">—</w:t>
            </w:r>
          </w:p>
        </w:tc>
      </w:tr>
      <w:tr>
        <w:tc>
          <w:p>
            <w:pPr>
              <w:pStyle w:val="Compact"/>
              <w:jc w:val="left"/>
            </w:pPr>
            <w:r>
              <w:t xml:space="preserve">Broadcast Style Pack (4 modes: News/Cinematic/Sports/Royalty + transitions)</w:t>
            </w:r>
          </w:p>
        </w:tc>
        <w:tc>
          <w:p>
            <w:pPr>
              <w:pStyle w:val="Compact"/>
              <w:jc w:val="left"/>
            </w:pPr>
            <w:r>
              <w:t xml:space="preserve">₱2,999</w:t>
            </w:r>
          </w:p>
        </w:tc>
        <w:tc>
          <w:p>
            <w:pPr>
              <w:pStyle w:val="Compact"/>
              <w:jc w:val="left"/>
            </w:pPr>
            <w:r>
              <w:t xml:space="preserve">—</w:t>
            </w:r>
          </w:p>
        </w:tc>
      </w:tr>
      <w:tr>
        <w:tc>
          <w:p>
            <w:pPr>
              <w:pStyle w:val="Compact"/>
              <w:jc w:val="left"/>
            </w:pPr>
            <w:r>
              <w:t xml:space="preserve">AI Video Highlight (per 60s, multi-purchase)</w:t>
            </w:r>
          </w:p>
        </w:tc>
        <w:tc>
          <w:p>
            <w:pPr>
              <w:pStyle w:val="Compact"/>
              <w:jc w:val="left"/>
            </w:pPr>
            <w:r>
              <w:t xml:space="preserve">₱1,999</w:t>
            </w:r>
          </w:p>
        </w:tc>
        <w:tc>
          <w:p>
            <w:pPr>
              <w:pStyle w:val="Compact"/>
              <w:jc w:val="left"/>
            </w:pPr>
            <w:r>
              <w:t xml:space="preserve">—</w:t>
            </w:r>
          </w:p>
        </w:tc>
      </w:tr>
      <w:tr>
        <w:tc>
          <w:p>
            <w:pPr>
              <w:pStyle w:val="Compact"/>
              <w:jc w:val="left"/>
            </w:pPr>
            <w:r>
              <w:t xml:space="preserve">AI Edited Highlight (per 3-min, multi-purchase)</w:t>
            </w:r>
          </w:p>
        </w:tc>
        <w:tc>
          <w:p>
            <w:pPr>
              <w:pStyle w:val="Compact"/>
              <w:jc w:val="left"/>
            </w:pPr>
            <w:r>
              <w:t xml:space="preserve">₱4,999</w:t>
            </w:r>
          </w:p>
        </w:tc>
        <w:tc>
          <w:p>
            <w:pPr>
              <w:pStyle w:val="Compact"/>
              <w:jc w:val="left"/>
            </w:pPr>
            <w:r>
              <w:t xml:space="preserve">—</w:t>
            </w:r>
          </w:p>
        </w:tc>
      </w:tr>
    </w:tbl>
    <w:p>
      <w:pPr>
        <w:pStyle w:val="Heading3"/>
      </w:pPr>
      <w:bookmarkStart w:id="24" w:name="hard-product-constraints"/>
      <w:r>
        <w:t xml:space="preserve">Hard product constraints</w:t>
      </w:r>
      <w:bookmarkEnd w:id="24"/>
    </w:p>
    <w:p>
      <w:pPr>
        <w:numPr>
          <w:ilvl w:val="0"/>
          <w:numId w:val="1001"/>
        </w:numPr>
        <w:pStyle w:val="Compact"/>
      </w:pPr>
      <w:r>
        <w:rPr>
          <w:b/>
        </w:rPr>
        <w:t xml:space="preserve">5-second hard cap on video clips.</w:t>
      </w:r>
      <w:r>
        <w:t xml:space="preserve"> </w:t>
      </w:r>
      <w:r>
        <w:t xml:space="preserve">Capped client-side. Not configurable. UI must enforce.</w:t>
      </w:r>
    </w:p>
    <w:p>
      <w:pPr>
        <w:numPr>
          <w:ilvl w:val="0"/>
          <w:numId w:val="1001"/>
        </w:numPr>
        <w:pStyle w:val="Compact"/>
      </w:pPr>
      <w:r>
        <w:rPr>
          <w:b/>
        </w:rPr>
        <w:t xml:space="preserve">Max 10 tags per photo.</w:t>
      </w:r>
      <w:r>
        <w:t xml:space="preserve"> </w:t>
      </w:r>
      <w:r>
        <w:t xml:space="preserve">Combined individual + table tags.</w:t>
      </w:r>
    </w:p>
    <w:p>
      <w:pPr>
        <w:numPr>
          <w:ilvl w:val="0"/>
          <w:numId w:val="1001"/>
        </w:numPr>
        <w:pStyle w:val="Compact"/>
      </w:pPr>
      <w:r>
        <w:rPr>
          <w:b/>
        </w:rPr>
        <w:t xml:space="preserve">Untagged-still-delivered guarantee.</w:t>
      </w:r>
      <w:r>
        <w:t xml:space="preserve"> </w:t>
      </w:r>
      <w:r>
        <w:t xml:space="preserve">Every uploaded photo lands in the couple’s gallery regardless of tagging status.</w:t>
      </w:r>
    </w:p>
    <w:p>
      <w:pPr>
        <w:numPr>
          <w:ilvl w:val="0"/>
          <w:numId w:val="1001"/>
        </w:numPr>
        <w:pStyle w:val="Compact"/>
      </w:pPr>
      <w:r>
        <w:rPr>
          <w:b/>
        </w:rPr>
        <w:t xml:space="preserve">Personal Reels:</w:t>
      </w:r>
      <w:r>
        <w:t xml:space="preserve"> </w:t>
      </w:r>
      <w:r>
        <w:t xml:space="preserve">vertical 9:16 only (1080×1920), 1–30 seconds duration, max 5 guest picks + max 5 couple memorable clips, template-driven render (no per-render AI).</w:t>
      </w:r>
    </w:p>
    <w:p>
      <w:pPr>
        <w:numPr>
          <w:ilvl w:val="0"/>
          <w:numId w:val="1001"/>
        </w:numPr>
        <w:pStyle w:val="Compact"/>
      </w:pPr>
      <w:r>
        <w:rPr>
          <w:b/>
        </w:rPr>
        <w:t xml:space="preserve">Music:</w:t>
      </w:r>
      <w:r>
        <w:t xml:space="preserve"> </w:t>
      </w:r>
      <w:r>
        <w:t>Setnayan-owned AI-generated catalogue only. No major-label music. No per-render music license fee.</w:t>
      </w:r>
    </w:p>
    <w:p>
      <w:pPr>
        <w:numPr>
          <w:ilvl w:val="0"/>
          <w:numId w:val="1001"/>
        </w:numPr>
        <w:pStyle w:val="Compact"/>
      </w:pPr>
      <w:r>
        <w:rPr>
          <w:b/>
        </w:rPr>
        <w:t xml:space="preserve">DSLR pairing is 1 phone : 1 DSLR.</w:t>
      </w:r>
      <w:r>
        <w:t xml:space="preserve"> </w:t>
      </w:r>
      <w:r>
        <w:t xml:space="preserve">Multi-DSLR-per-phone is V2. WiFi-SDK only in V1; no USB tether.</w:t>
      </w:r>
    </w:p>
    <w:p>
      <w:pPr>
        <w:numPr>
          <w:ilvl w:val="0"/>
          <w:numId w:val="1001"/>
        </w:numPr>
        <w:pStyle w:val="Compact"/>
      </w:pPr>
      <w:r>
        <w:rPr>
          <w:b/>
        </w:rPr>
        <w:t xml:space="preserve">Face detection is per-event-scoped.</w:t>
      </w:r>
      <w:r>
        <w:t xml:space="preserve"> </w:t>
      </w:r>
      <w:r>
        <w:t xml:space="preserve">Vector store never reused across weddings. Confidence ≥ 0.85 auto-tags; 0.65–0.85 surfaces a suggested tag; below 0.65 the photo uploads untagged.</w:t>
      </w:r>
    </w:p>
    <w:p>
      <w:pPr>
        <w:numPr>
          <w:ilvl w:val="0"/>
          <w:numId w:val="1001"/>
        </w:numPr>
        <w:pStyle w:val="Compact"/>
      </w:pPr>
      <w:r>
        <w:rPr>
          <w:b/>
        </w:rPr>
        <w:t xml:space="preserve">Capture metadata is mandatory.</w:t>
      </w:r>
      <w:r>
        <w:t xml:space="preserve"> </w:t>
      </w:r>
      <w:r>
        <w:t xml:space="preserve">Every photo and clip stamps</w:t>
      </w:r>
      <w:r>
        <w:t xml:space="preserve"> </w:t>
      </w:r>
      <w:r>
        <w:rPr>
          <w:rStyle w:val="VerbatimChar"/>
        </w:rPr>
        <w:t xml:space="preserve">captured_at</w:t>
      </w:r>
      <w:r>
        <w:t xml:space="preserve">,</w:t>
      </w:r>
      <w:r>
        <w:t xml:space="preserve"> </w:t>
      </w:r>
      <w:r>
        <w:rPr>
          <w:rStyle w:val="VerbatimChar"/>
        </w:rPr>
        <w:t xml:space="preserve">geo_*</w:t>
      </w:r>
      <w:r>
        <w:t xml:space="preserve"> </w:t>
      </w:r>
      <w:r>
        <w:t xml:space="preserve">(when fix available),</w:t>
      </w:r>
      <w:r>
        <w:t xml:space="preserve"> </w:t>
      </w:r>
      <w:r>
        <w:rPr>
          <w:rStyle w:val="VerbatimChar"/>
        </w:rPr>
        <w:t xml:space="preserve">device_model</w:t>
      </w:r>
      <w:r>
        <w:t xml:space="preserve">,</w:t>
      </w:r>
      <w:r>
        <w:t xml:space="preserve"> </w:t>
      </w:r>
      <w:r>
        <w:rPr>
          <w:rStyle w:val="VerbatimChar"/>
        </w:rPr>
        <w:t xml:space="preserve">paired_camera_brand/model</w:t>
      </w:r>
      <w:r>
        <w:t xml:space="preserve"> </w:t>
      </w:r>
      <w:r>
        <w:t xml:space="preserve">(when paired). Geo is stripped on outbound shares; original on R2 retains it.</w:t>
      </w:r>
    </w:p>
    <w:p>
      <w:pPr>
        <w:pStyle w:val="Heading2"/>
      </w:pPr>
      <w:bookmarkStart w:id="25" w:name="architecture-summary"/>
      <w:r>
        <w:t xml:space="preserve">Architecture summary</w:t>
      </w:r>
      <w:bookmarkEnd w:id="25"/>
    </w:p>
    <w:p>
      <w:pPr>
        <w:pStyle w:val="Heading3"/>
      </w:pPr>
      <w:bookmarkStart w:id="26" w:name="stack"/>
      <w:r>
        <w:t xml:space="preserve">Stack</w:t>
      </w:r>
      <w:bookmarkEnd w:id="26"/>
    </w:p>
    <w:p>
      <w:pPr>
        <w:numPr>
          <w:ilvl w:val="0"/>
          <w:numId w:val="1002"/>
        </w:numPr>
        <w:pStyle w:val="Compact"/>
      </w:pPr>
      <w:r>
        <w:rPr>
          <w:b/>
        </w:rPr>
        <w:t xml:space="preserve">Native apps:</w:t>
      </w:r>
      <w:r>
        <w:t xml:space="preserve"> </w:t>
      </w:r>
      <w:r>
        <w:t xml:space="preserve">iOS 16+ (SwiftUI + AVFoundation), Android 11+ (Compose + CameraX)</w:t>
      </w:r>
    </w:p>
    <w:p>
      <w:pPr>
        <w:numPr>
          <w:ilvl w:val="0"/>
          <w:numId w:val="1002"/>
        </w:numPr>
        <w:pStyle w:val="Compact"/>
      </w:pPr>
      <w:r>
        <w:rPr>
          <w:b/>
        </w:rPr>
        <w:t xml:space="preserve">Backend:</w:t>
      </w:r>
      <w:r>
        <w:t xml:space="preserve"> </w:t>
      </w:r>
      <w:r>
        <w:t>existing Setnayan backend (extend it, don’t fork it)</w:t>
      </w:r>
    </w:p>
    <w:p>
      <w:pPr>
        <w:numPr>
          <w:ilvl w:val="0"/>
          <w:numId w:val="1002"/>
        </w:numPr>
        <w:pStyle w:val="Compact"/>
      </w:pPr>
      <w:r>
        <w:rPr>
          <w:b/>
        </w:rPr>
        <w:t xml:space="preserve">Storage:</w:t>
      </w:r>
      <w:r>
        <w:t xml:space="preserve"> </w:t>
      </w:r>
      <w:r>
        <w:t xml:space="preserve">Cloudflare R2 (PH-region buckets) — hot 90 days, IA cold 5 years</w:t>
      </w:r>
    </w:p>
    <w:p>
      <w:pPr>
        <w:numPr>
          <w:ilvl w:val="0"/>
          <w:numId w:val="1002"/>
        </w:numPr>
        <w:pStyle w:val="Compact"/>
      </w:pPr>
      <w:r>
        <w:rPr>
          <w:b/>
        </w:rPr>
        <w:t xml:space="preserve">Render pipeline:</w:t>
      </w:r>
      <w:r>
        <w:t xml:space="preserve"> </w:t>
      </w:r>
      <w:r>
        <w:t xml:space="preserve">FFmpeg on Cloudflare Workers + R2 (or Hetzner VM pool fallback)</w:t>
      </w:r>
    </w:p>
    <w:p>
      <w:pPr>
        <w:numPr>
          <w:ilvl w:val="0"/>
          <w:numId w:val="1002"/>
        </w:numPr>
        <w:pStyle w:val="Compact"/>
      </w:pPr>
      <w:r>
        <w:rPr>
          <w:b/>
        </w:rPr>
        <w:t xml:space="preserve">Auth for paparazzi seats:</w:t>
      </w:r>
      <w:r>
        <w:t xml:space="preserve"> </w:t>
      </w:r>
      <w:r>
        <w:t xml:space="preserve">wedding-scoped ephemeral session tokens via QR-code claim flow (not username/password)</w:t>
      </w:r>
    </w:p>
    <w:p>
      <w:pPr>
        <w:numPr>
          <w:ilvl w:val="0"/>
          <w:numId w:val="1002"/>
        </w:numPr>
        <w:pStyle w:val="Compact"/>
      </w:pPr>
      <w:r>
        <w:rPr>
          <w:b/>
        </w:rPr>
        <w:t xml:space="preserve">QR scanning:</w:t>
      </w:r>
      <w:r>
        <w:t xml:space="preserve"> </w:t>
      </w:r>
      <w:r>
        <w:t xml:space="preserve">AVFoundation metadata output (iOS) / ML Kit Barcode Scanning (Android)</w:t>
      </w:r>
    </w:p>
    <w:p>
      <w:pPr>
        <w:pStyle w:val="Heading3"/>
      </w:pPr>
      <w:bookmarkStart w:id="27" w:name="X26fbff53233b15566c5302a09c420128cb224c2"/>
      <w:r>
        <w:t xml:space="preserve">Data model (key tables — full schema in spec Part 4.1)</w:t>
      </w:r>
      <w:bookmarkEnd w:id="27"/>
    </w:p>
    <w:p>
      <w:pPr>
        <w:pStyle w:val="SourceCode"/>
      </w:pPr>
      <w:r>
        <w:rPr>
          <w:rStyle w:val="VerbatimChar"/>
        </w:rPr>
        <w:t xml:space="preserve">Event(event_id, couple_id, paparazzi_tier{3|5}, templates_unlocked[], geolocation_enabled{default true})</w:t>
      </w:r>
      <w:r>
        <w:br/>
      </w:r>
      <w:r>
        <w:rPr>
          <w:rStyle w:val="VerbatimChar"/>
        </w:rPr>
        <w:t xml:space="preserve">PaparazziSeat(seat_id, event_id, claimer_user_id, claim_qr_token)</w:t>
      </w:r>
      <w:r>
        <w:br/>
      </w:r>
      <w:r>
        <w:rPr>
          <w:rStyle w:val="VerbatimChar"/>
        </w:rPr>
        <w:t>Guest(guest_id, event_id, assigned_table_id, personal_qr_token)  -- existing in Setnayan</w:t>
      </w:r>
      <w:r>
        <w:br/>
      </w:r>
      <w:r>
        <w:rPr>
          <w:rStyle w:val="VerbatimChar"/>
        </w:rPr>
        <w:t xml:space="preserve">Table(table_id, event_id, table_qr_token)</w:t>
      </w:r>
      <w:r>
        <w:br/>
      </w:r>
      <w:r>
        <w:rPr>
          <w:rStyle w:val="VerbatimChar"/>
        </w:rPr>
        <w:t xml:space="preserve">Photo(photo_id, event_id, paparazzi_seat_id, r2_object_key, type{photo|clip},</w:t>
      </w:r>
      <w:r>
        <w:br/>
      </w:r>
      <w:r>
        <w:rPr>
          <w:rStyle w:val="VerbatimChar"/>
        </w:rPr>
        <w:t xml:space="preserve">       captured_at, geo_lat, geo_lon, geo_accuracy_m, geo_unavailable,</w:t>
      </w:r>
      <w:r>
        <w:br/>
      </w:r>
      <w:r>
        <w:rPr>
          <w:rStyle w:val="VerbatimChar"/>
        </w:rPr>
        <w:t xml:space="preserve">       device_model, paired_camera_brand, paired_camera_model,</w:t>
      </w:r>
      <w:r>
        <w:br/>
      </w:r>
      <w:r>
        <w:rPr>
          <w:rStyle w:val="VerbatimChar"/>
        </w:rPr>
        <w:t xml:space="preserve">       auto_face_attempted, ...)</w:t>
      </w:r>
      <w:r>
        <w:br/>
      </w:r>
      <w:r>
        <w:rPr>
          <w:rStyle w:val="VerbatimChar"/>
        </w:rPr>
        <w:t xml:space="preserve">PhotoTag(photo_id, guest_id, source{individual_qr|table_qr|auto_face|manual_pick}, confidence?, ...)</w:t>
      </w:r>
      <w:r>
        <w:br/>
      </w:r>
      <w:r>
        <w:rPr>
          <w:rStyle w:val="VerbatimChar"/>
        </w:rPr>
        <w:t xml:space="preserve">Template(template_id, feel_category, manifest_json, paired_music_track_ids[])</w:t>
      </w:r>
      <w:r>
        <w:br/>
      </w:r>
      <w:r>
        <w:rPr>
          <w:rStyle w:val="VerbatimChar"/>
        </w:rPr>
        <w:t xml:space="preserve">EventTemplateUnlock(event_id, template_id, purchased_at)</w:t>
      </w:r>
      <w:r>
        <w:br/>
      </w:r>
      <w:r>
        <w:rPr>
          <w:rStyle w:val="VerbatimChar"/>
        </w:rPr>
        <w:t xml:space="preserve">PersonalReel(reel_id, event_id, guest_id, template_id, selected_photo_ids[], r2_output_key)</w:t>
      </w:r>
      <w:r>
        <w:br/>
      </w:r>
      <w:r>
        <w:rPr>
          <w:rStyle w:val="VerbatimChar"/>
        </w:rPr>
        <w:t xml:space="preserve">DslrPairing(pairing_id, event_id, paparazzi_seat_id|live_stream_camera_id,</w:t>
      </w:r>
      <w:r>
        <w:br/>
      </w:r>
      <w:r>
        <w:rPr>
          <w:rStyle w:val="VerbatimChar"/>
        </w:rPr>
        <w:t xml:space="preserve">            brand{canon|nikon|sony|fujifilm}, model, last_paired_at, status)</w:t>
      </w:r>
      <w:r>
        <w:br/>
      </w:r>
      <w:r>
        <w:rPr>
          <w:rStyle w:val="VerbatimChar"/>
        </w:rPr>
        <w:t xml:space="preserve">FaceEnrollment(enrollment_id, event_id, guest_id, source{rsvp_profile|guest_portal|checkin_kiosk},</w:t>
      </w:r>
      <w:r>
        <w:br/>
      </w:r>
      <w:r>
        <w:rPr>
          <w:rStyle w:val="VerbatimChar"/>
        </w:rPr>
        <w:t xml:space="preserve">               vector_blob, quality_score, captured_at, revoked_at?)</w:t>
      </w:r>
    </w:p>
    <w:p>
      <w:pPr>
        <w:pStyle w:val="Heading3"/>
      </w:pPr>
      <w:bookmarkStart w:id="28" w:name="critical-flows"/>
      <w:r>
        <w:t xml:space="preserve">Critical flows</w:t>
      </w:r>
      <w:bookmarkEnd w:id="28"/>
    </w:p>
    <w:p>
      <w:pPr>
        <w:pStyle w:val="FirstParagraph"/>
      </w:pPr>
      <w:r>
        <w:rPr>
          <w:b/>
        </w:rPr>
        <w:t xml:space="preserve">Paparazzi capture → upload → tag:</w:t>
      </w:r>
      <w:r>
        <w:t xml:space="preserve"> </w:t>
      </w:r>
      <w:r>
        <w:t xml:space="preserve">1. Native app captures photo/clip → local SQLite WAL</w:t>
      </w:r>
      <w:r>
        <w:t xml:space="preserve"> </w:t>
      </w:r>
      <w:r>
        <w:t xml:space="preserve">2. Background uploader (BGTaskScheduler/WorkManager) PUTs to R2 via signed URL</w:t>
      </w:r>
      <w:r>
        <w:t xml:space="preserve"> </w:t>
      </w:r>
      <w:r>
        <w:t xml:space="preserve">3. Tag scanner sheet → scan guest QR (</w:t>
      </w:r>
      <w:r>
        <w:rPr>
          <w:rStyle w:val="VerbatimChar"/>
        </w:rPr>
        <w:t>setnayan:guest:{id}</w:t>
      </w:r>
      <w:r>
        <w:t xml:space="preserve">) or table QR (</w:t>
      </w:r>
      <w:r>
        <w:rPr>
          <w:rStyle w:val="VerbatimChar"/>
        </w:rPr>
        <w:t>setnayan:table:{id}</w:t>
      </w:r>
      <w:r>
        <w:t xml:space="preserve">)</w:t>
      </w:r>
      <w:r>
        <w:t xml:space="preserve"> </w:t>
      </w:r>
      <w:r>
        <w:t xml:space="preserve">4. Tag intents flush to backend with the upload payload</w:t>
      </w:r>
      <w:r>
        <w:t xml:space="preserve"> </w:t>
      </w:r>
      <w:r>
        <w:t xml:space="preserve">5. Backend fans out table-tag to all guests assigned to that table (capped at 10 total tags)</w:t>
      </w:r>
    </w:p>
    <w:p>
      <w:pPr>
        <w:pStyle w:val="BodyText"/>
      </w:pPr>
      <w:r>
        <w:rPr>
          <w:b/>
        </w:rPr>
        <w:t xml:space="preserve">Personal Reel render:</w:t>
      </w:r>
      <w:r>
        <w:t xml:space="preserve"> </w:t>
      </w:r>
      <w:r>
        <w:t xml:space="preserve">1. Guest finalizes selections in the landing-page builder</w:t>
      </w:r>
      <w:r>
        <w:t xml:space="preserve"> </w:t>
      </w:r>
      <w:r>
        <w:t xml:space="preserve">2. POST</w:t>
      </w:r>
      <w:r>
        <w:t xml:space="preserve"> </w:t>
      </w:r>
      <w:r>
        <w:rPr>
          <w:rStyle w:val="VerbatimChar"/>
        </w:rPr>
        <w:t xml:space="preserve">/reels/render</w:t>
      </w:r>
      <w:r>
        <w:t xml:space="preserve"> </w:t>
      </w:r>
      <w:r>
        <w:t xml:space="preserve">with</w:t>
      </w:r>
      <w:r>
        <w:t xml:space="preserve"> </w:t>
      </w:r>
      <w:r>
        <w:rPr>
          <w:rStyle w:val="VerbatimChar"/>
        </w:rPr>
        <w:t xml:space="preserve">(event_id, guest_id, template_id, selected_photo_ids, target_duration)</w:t>
      </w:r>
      <w:r>
        <w:t xml:space="preserve"> </w:t>
      </w:r>
      <w:r>
        <w:t xml:space="preserve">3. Validate: template unlocked? photos belong to event? guest is RSVP’d?</w:t>
      </w:r>
      <w:r>
        <w:t xml:space="preserve"> </w:t>
      </w:r>
      <w:r>
        <w:t xml:space="preserve">4. Enqueue render job (Cloudflare Queue)</w:t>
      </w:r>
      <w:r>
        <w:t xml:space="preserve"> </w:t>
      </w:r>
      <w:r>
        <w:t xml:space="preserve">5. Worker loads template manifest, loads photos+couple-clips+music, generates FFmpeg cmd, encodes 1080×1920 H.264 MP4</w:t>
      </w:r>
      <w:r>
        <w:t xml:space="preserve"> </w:t>
      </w:r>
      <w:r>
        <w:t xml:space="preserve">6. Output → R2 → notify guest</w:t>
      </w:r>
    </w:p>
    <w:p>
      <w:pPr>
        <w:pStyle w:val="Heading2"/>
      </w:pPr>
      <w:bookmarkStart w:id="29" w:name="music-template-assets"/>
      <w:r>
        <w:t xml:space="preserve">Music &amp; template assets</w:t>
      </w:r>
      <w:bookmarkEnd w:id="29"/>
    </w:p>
    <w:p>
      <w:pPr>
        <w:pStyle w:val="FirstParagraph"/>
      </w:pPr>
      <w:r>
        <w:t xml:space="preserve">The music catalogue and template library are generated through a separate Cowork-driven workflow — see</w:t>
      </w:r>
      <w:r>
        <w:t xml:space="preserve"> </w:t>
      </w:r>
      <w:r>
        <w:rPr>
          <w:rStyle w:val="VerbatimChar"/>
        </w:rPr>
        <w:t xml:space="preserve">14_Music_Catalogue_Cowork_Playbook.md</w:t>
      </w:r>
      <w:r>
        <w:t xml:space="preserve">.</w:t>
      </w:r>
    </w:p>
    <w:p>
      <w:pPr>
        <w:numPr>
          <w:ilvl w:val="0"/>
          <w:numId w:val="1003"/>
        </w:numPr>
        <w:pStyle w:val="Compact"/>
      </w:pPr>
      <w:r>
        <w:rPr>
          <w:b/>
        </w:rPr>
        <w:t xml:space="preserve">Music catalogue:</w:t>
      </w:r>
      <w:r>
        <w:t xml:space="preserve"> </w:t>
      </w:r>
      <w:r>
        <w:t xml:space="preserve">~400 owned AI-generated tracks (Suno Premier, generated once, owned forever) across 6 categories — Bridgerton-Feel, Taylor-Swift-Feel, Michael-Jackson-Feel, Jazz, Sunday Morning Vibes, Hip Hop. Stored under</w:t>
      </w:r>
      <w:r>
        <w:t xml:space="preserve"> </w:t>
      </w:r>
      <w:r>
        <w:rPr>
          <w:rStyle w:val="VerbatimChar"/>
        </w:rPr>
        <w:t xml:space="preserve">/music_catalogue/{category}/{filename}.mp3</w:t>
      </w:r>
      <w:r>
        <w:t xml:space="preserve">. Manifest at</w:t>
      </w:r>
      <w:r>
        <w:t xml:space="preserve"> </w:t>
      </w:r>
      <w:r>
        <w:rPr>
          <w:rStyle w:val="VerbatimChar"/>
        </w:rPr>
        <w:t xml:space="preserve">/music_catalogue/catalogue_manifest.json</w:t>
      </w:r>
      <w:r>
        <w:t xml:space="preserve">.</w:t>
      </w:r>
    </w:p>
    <w:p>
      <w:pPr>
        <w:numPr>
          <w:ilvl w:val="0"/>
          <w:numId w:val="1003"/>
        </w:numPr>
        <w:pStyle w:val="Compact"/>
      </w:pPr>
      <w:r>
        <w:rPr>
          <w:b/>
        </w:rPr>
        <w:t xml:space="preserve">Template library:</w:t>
      </w:r>
      <w:r>
        <w:t xml:space="preserve"> </w:t>
      </w:r>
      <w:r>
        <w:t xml:space="preserve">~400 production-ready JSON manifests under</w:t>
      </w:r>
      <w:r>
        <w:t xml:space="preserve"> </w:t>
      </w:r>
      <w:r>
        <w:rPr>
          <w:rStyle w:val="VerbatimChar"/>
        </w:rPr>
        <w:t xml:space="preserve">/template_library/{feel_category}/TPL_{nnn}.json</w:t>
      </w:r>
      <w:r>
        <w:t xml:space="preserve">. Master index at</w:t>
      </w:r>
      <w:r>
        <w:t xml:space="preserve"> </w:t>
      </w:r>
      <w:r>
        <w:rPr>
          <w:rStyle w:val="VerbatimChar"/>
        </w:rPr>
        <w:t xml:space="preserve">/template_library/library_index.json</w:t>
      </w:r>
      <w:r>
        <w:t xml:space="preserve">. Schema documented in spec Part 4 / playbook Section 12.</w:t>
      </w:r>
    </w:p>
    <w:p>
      <w:pPr>
        <w:pStyle w:val="FirstParagraph"/>
      </w:pPr>
      <w:r>
        <w:t xml:space="preserve">When the backend serves a template selection UI to the couple, it reads from</w:t>
      </w:r>
      <w:r>
        <w:t xml:space="preserve"> </w:t>
      </w:r>
      <w:r>
        <w:rPr>
          <w:rStyle w:val="VerbatimChar"/>
        </w:rPr>
        <w:t xml:space="preserve">library_index.json</w:t>
      </w:r>
      <w:r>
        <w:t xml:space="preserve">. When the renderer needs music for a render, it picks from the manifest based on the template’s</w:t>
      </w:r>
      <w:r>
        <w:t xml:space="preserve"> </w:t>
      </w:r>
      <w:r>
        <w:rPr>
          <w:rStyle w:val="VerbatimChar"/>
        </w:rPr>
        <w:t xml:space="preserve">music_pairing_categories</w:t>
      </w:r>
      <w:r>
        <w:t xml:space="preserve"> </w:t>
      </w:r>
      <w:r>
        <w:t xml:space="preserve">and</w:t>
      </w:r>
      <w:r>
        <w:t xml:space="preserve"> </w:t>
      </w:r>
      <w:r>
        <w:rPr>
          <w:rStyle w:val="VerbatimChar"/>
        </w:rPr>
        <w:t xml:space="preserve">music_pairing_bpm_range</w:t>
      </w:r>
      <w:r>
        <w:t xml:space="preserve">.</w:t>
      </w:r>
    </w:p>
    <w:p>
      <w:pPr>
        <w:pStyle w:val="Heading2"/>
      </w:pPr>
      <w:bookmarkStart w:id="30" w:name="Xc0a48c8c9df81bad6dbda4608d6aa02fa5df16e"/>
      <w:r>
        <w:t xml:space="preserve">Cost-per-event cheat sheet (charm-priced V1)</w:t>
      </w:r>
      <w:bookmarkEnd w:id="3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SKU</w:t>
            </w:r>
          </w:p>
        </w:tc>
        <w:tc>
          <w:tcPr>
            <w:tcBorders>
              <w:bottom w:val="single"/>
            </w:tcBorders>
            <w:vAlign w:val="bottom"/>
          </w:tcPr>
          <w:p>
            <w:pPr>
              <w:pStyle w:val="Compact"/>
              <w:jc w:val="left"/>
            </w:pPr>
            <w:r>
              <w:t xml:space="preserve">Setnayan cost</w:t>
            </w:r>
          </w:p>
        </w:tc>
        <w:tc>
          <w:tcPr>
            <w:tcBorders>
              <w:bottom w:val="single"/>
            </w:tcBorders>
            <w:vAlign w:val="bottom"/>
          </w:tcPr>
          <w:p>
            <w:pPr>
              <w:pStyle w:val="Compact"/>
              <w:jc w:val="left"/>
            </w:pPr>
            <w:r>
              <w:t xml:space="preserve">Margin</w:t>
            </w:r>
          </w:p>
        </w:tc>
      </w:tr>
      <w:tr>
        <w:tc>
          <w:p>
            <w:pPr>
              <w:pStyle w:val="Compact"/>
              <w:jc w:val="left"/>
            </w:pPr>
            <w:r>
              <w:t xml:space="preserve">Save-the-Date Render (₱49)</w:t>
            </w:r>
          </w:p>
        </w:tc>
        <w:tc>
          <w:p>
            <w:pPr>
              <w:pStyle w:val="Compact"/>
              <w:jc w:val="left"/>
            </w:pPr>
            <w:r>
              <w:t xml:space="preserve">~₱5 (FFmpeg + R2 + ZIP)</w:t>
            </w:r>
          </w:p>
        </w:tc>
        <w:tc>
          <w:p>
            <w:pPr>
              <w:pStyle w:val="Compact"/>
              <w:jc w:val="left"/>
            </w:pPr>
            <w:r>
              <w:t xml:space="preserve">~90%</w:t>
            </w:r>
          </w:p>
        </w:tc>
      </w:tr>
      <w:tr>
        <w:tc>
          <w:p>
            <w:pPr>
              <w:pStyle w:val="Compact"/>
              <w:jc w:val="left"/>
            </w:pPr>
            <w:r>
              <w:t xml:space="preserve">3 Paparazzi (₱1,499)</w:t>
            </w:r>
          </w:p>
        </w:tc>
        <w:tc>
          <w:p>
            <w:pPr>
              <w:pStyle w:val="Compact"/>
              <w:jc w:val="left"/>
            </w:pPr>
            <w:r>
              <w:t xml:space="preserve">~₱195</w:t>
            </w:r>
          </w:p>
        </w:tc>
        <w:tc>
          <w:p>
            <w:pPr>
              <w:pStyle w:val="Compact"/>
              <w:jc w:val="left"/>
            </w:pPr>
            <w:r>
              <w:t xml:space="preserve">87%</w:t>
            </w:r>
          </w:p>
        </w:tc>
      </w:tr>
      <w:tr>
        <w:tc>
          <w:p>
            <w:pPr>
              <w:pStyle w:val="Compact"/>
              <w:jc w:val="left"/>
            </w:pPr>
            <w:r>
              <w:t xml:space="preserve">5 Paparazzi (₱2,499)</w:t>
            </w:r>
          </w:p>
        </w:tc>
        <w:tc>
          <w:p>
            <w:pPr>
              <w:pStyle w:val="Compact"/>
              <w:jc w:val="left"/>
            </w:pPr>
            <w:r>
              <w:t xml:space="preserve">~₱265</w:t>
            </w:r>
          </w:p>
        </w:tc>
        <w:tc>
          <w:p>
            <w:pPr>
              <w:pStyle w:val="Compact"/>
              <w:jc w:val="left"/>
            </w:pPr>
            <w:r>
              <w:t xml:space="preserve">89%</w:t>
            </w:r>
          </w:p>
        </w:tc>
      </w:tr>
      <w:tr>
        <w:tc>
          <w:p>
            <w:pPr>
              <w:pStyle w:val="Compact"/>
              <w:jc w:val="left"/>
            </w:pPr>
            <w:r>
              <w:t xml:space="preserve">per Template add-on (₱199)</w:t>
            </w:r>
          </w:p>
        </w:tc>
        <w:tc>
          <w:p>
            <w:pPr>
              <w:pStyle w:val="Compact"/>
              <w:jc w:val="left"/>
            </w:pPr>
            <w:r>
              <w:t xml:space="preserve">~₱2/render × ~30 reels = ~₱60</w:t>
            </w:r>
          </w:p>
        </w:tc>
        <w:tc>
          <w:p>
            <w:pPr>
              <w:pStyle w:val="Compact"/>
              <w:jc w:val="left"/>
            </w:pPr>
            <w:r>
              <w:t xml:space="preserve">~70%</w:t>
            </w:r>
          </w:p>
        </w:tc>
      </w:tr>
      <w:tr>
        <w:tc>
          <w:p>
            <w:pPr>
              <w:pStyle w:val="Compact"/>
              <w:jc w:val="left"/>
            </w:pPr>
            <w:r>
              <w:t xml:space="preserve">Pro tier per Widget (₱99)</w:t>
            </w:r>
          </w:p>
        </w:tc>
        <w:tc>
          <w:p>
            <w:pPr>
              <w:pStyle w:val="Compact"/>
              <w:jc w:val="left"/>
            </w:pPr>
            <w:r>
              <w:t xml:space="preserve">₱0 (pure-margin animations / deep-links)</w:t>
            </w:r>
          </w:p>
        </w:tc>
        <w:tc>
          <w:p>
            <w:pPr>
              <w:pStyle w:val="Compact"/>
              <w:jc w:val="left"/>
            </w:pPr>
            <w:r>
              <w:t xml:space="preserve">~100%</w:t>
            </w:r>
          </w:p>
        </w:tc>
      </w:tr>
      <w:tr>
        <w:tc>
          <w:p>
            <w:pPr>
              <w:pStyle w:val="Compact"/>
              <w:jc w:val="left"/>
            </w:pPr>
            <w:r>
              <w:t xml:space="preserve">Pro Bundle (₱199)</w:t>
            </w:r>
          </w:p>
        </w:tc>
        <w:tc>
          <w:p>
            <w:pPr>
              <w:pStyle w:val="Compact"/>
              <w:jc w:val="left"/>
            </w:pPr>
            <w:r>
              <w:t xml:space="preserve">₱0</w:t>
            </w:r>
          </w:p>
        </w:tc>
        <w:tc>
          <w:p>
            <w:pPr>
              <w:pStyle w:val="Compact"/>
              <w:jc w:val="left"/>
            </w:pPr>
            <w:r>
              <w:t xml:space="preserve">~100%</w:t>
            </w:r>
          </w:p>
        </w:tc>
      </w:tr>
      <w:tr>
        <w:tc>
          <w:p>
            <w:pPr>
              <w:pStyle w:val="Compact"/>
              <w:jc w:val="left"/>
            </w:pPr>
            <w:r>
              <w:t xml:space="preserve">Live Stream Base (₱2,499 — 3 cams × 3 hrs)</w:t>
            </w:r>
          </w:p>
        </w:tc>
        <w:tc>
          <w:p>
            <w:pPr>
              <w:pStyle w:val="Compact"/>
              <w:jc w:val="left"/>
            </w:pPr>
            <w:r>
              <w:t xml:space="preserve">~₱120</w:t>
            </w:r>
          </w:p>
        </w:tc>
        <w:tc>
          <w:p>
            <w:pPr>
              <w:pStyle w:val="Compact"/>
              <w:jc w:val="left"/>
            </w:pPr>
            <w:r>
              <w:t xml:space="preserve">95%</w:t>
            </w:r>
          </w:p>
        </w:tc>
      </w:tr>
      <w:tr>
        <w:tc>
          <w:p>
            <w:pPr>
              <w:pStyle w:val="Compact"/>
              <w:jc w:val="left"/>
            </w:pPr>
            <w:r>
              <w:t xml:space="preserve">Live Stream Base + 2 cams (5×3 ≈ ₱4,497)</w:t>
            </w:r>
          </w:p>
        </w:tc>
        <w:tc>
          <w:p>
            <w:pPr>
              <w:pStyle w:val="Compact"/>
              <w:jc w:val="left"/>
            </w:pPr>
            <w:r>
              <w:t xml:space="preserve">~₱180</w:t>
            </w:r>
          </w:p>
        </w:tc>
        <w:tc>
          <w:p>
            <w:pPr>
              <w:pStyle w:val="Compact"/>
              <w:jc w:val="left"/>
            </w:pPr>
            <w:r>
              <w:t xml:space="preserve">96%</w:t>
            </w:r>
          </w:p>
        </w:tc>
      </w:tr>
      <w:tr>
        <w:tc>
          <w:p>
            <w:pPr>
              <w:pStyle w:val="Compact"/>
              <w:jc w:val="left"/>
            </w:pPr>
            <w:r>
              <w:t xml:space="preserve">Live Stream Base + 2 cams + 2 hrs (5×5 ≈ ₱6,495)</w:t>
            </w:r>
          </w:p>
        </w:tc>
        <w:tc>
          <w:p>
            <w:pPr>
              <w:pStyle w:val="Compact"/>
              <w:jc w:val="left"/>
            </w:pPr>
            <w:r>
              <w:t xml:space="preserve">~₱280</w:t>
            </w:r>
          </w:p>
        </w:tc>
        <w:tc>
          <w:p>
            <w:pPr>
              <w:pStyle w:val="Compact"/>
              <w:jc w:val="left"/>
            </w:pPr>
            <w:r>
              <w:t xml:space="preserve">96%</w:t>
            </w:r>
          </w:p>
        </w:tc>
      </w:tr>
      <w:tr>
        <w:tc>
          <w:p>
            <w:pPr>
              <w:pStyle w:val="Compact"/>
              <w:jc w:val="left"/>
            </w:pPr>
            <w:r>
              <w:t xml:space="preserve">Live Stream Base + 2 cams + 5 hrs (5×8 ≈ ₱9,492)</w:t>
            </w:r>
          </w:p>
        </w:tc>
        <w:tc>
          <w:p>
            <w:pPr>
              <w:pStyle w:val="Compact"/>
              <w:jc w:val="left"/>
            </w:pPr>
            <w:r>
              <w:t xml:space="preserve">~₱430</w:t>
            </w:r>
          </w:p>
        </w:tc>
        <w:tc>
          <w:p>
            <w:pPr>
              <w:pStyle w:val="Compact"/>
              <w:jc w:val="left"/>
            </w:pPr>
            <w:r>
              <w:t xml:space="preserve">95%</w:t>
            </w:r>
          </w:p>
        </w:tc>
      </w:tr>
      <w:tr>
        <w:tc>
          <w:p>
            <w:pPr>
              <w:pStyle w:val="Compact"/>
              <w:jc w:val="left"/>
            </w:pPr>
            <w:r>
              <w:t xml:space="preserve">Live Stream Base + 2 cams + 9 hrs (5×12 ≈ ₱13,488)</w:t>
            </w:r>
          </w:p>
        </w:tc>
        <w:tc>
          <w:p>
            <w:pPr>
              <w:pStyle w:val="Compact"/>
              <w:jc w:val="left"/>
            </w:pPr>
            <w:r>
              <w:t xml:space="preserve">~₱630</w:t>
            </w:r>
          </w:p>
        </w:tc>
        <w:tc>
          <w:p>
            <w:pPr>
              <w:pStyle w:val="Compact"/>
              <w:jc w:val="left"/>
            </w:pPr>
            <w:r>
              <w:t xml:space="preserve">95%</w:t>
            </w:r>
          </w:p>
        </w:tc>
      </w:tr>
      <w:tr>
        <w:tc>
          <w:p>
            <w:pPr>
              <w:pStyle w:val="Compact"/>
              <w:jc w:val="left"/>
            </w:pPr>
            <w:r>
              <w:t xml:space="preserve">Custom Monogram Pack (₱1,999)</w:t>
            </w:r>
          </w:p>
        </w:tc>
        <w:tc>
          <w:p>
            <w:pPr>
              <w:pStyle w:val="Compact"/>
              <w:jc w:val="left"/>
            </w:pPr>
            <w:r>
              <w:t xml:space="preserve">~₱5 (one-time asset gen)</w:t>
            </w:r>
          </w:p>
        </w:tc>
        <w:tc>
          <w:p>
            <w:pPr>
              <w:pStyle w:val="Compact"/>
              <w:jc w:val="left"/>
            </w:pPr>
            <w:r>
              <w:t xml:space="preserve">~99%</w:t>
            </w:r>
          </w:p>
        </w:tc>
      </w:tr>
      <w:tr>
        <w:tc>
          <w:p>
            <w:pPr>
              <w:pStyle w:val="Compact"/>
              <w:jc w:val="left"/>
            </w:pPr>
            <w:r>
              <w:t xml:space="preserve">Broadcast Style Pack (₱2,999)</w:t>
            </w:r>
          </w:p>
        </w:tc>
        <w:tc>
          <w:p>
            <w:pPr>
              <w:pStyle w:val="Compact"/>
              <w:jc w:val="left"/>
            </w:pPr>
            <w:r>
              <w:t xml:space="preserve">~₱5 (compositor template/LUT swaps)</w:t>
            </w:r>
          </w:p>
        </w:tc>
        <w:tc>
          <w:p>
            <w:pPr>
              <w:pStyle w:val="Compact"/>
              <w:jc w:val="left"/>
            </w:pPr>
            <w:r>
              <w:t xml:space="preserve">~99%</w:t>
            </w:r>
          </w:p>
        </w:tc>
      </w:tr>
      <w:tr>
        <w:tc>
          <w:p>
            <w:pPr>
              <w:pStyle w:val="Compact"/>
              <w:jc w:val="left"/>
            </w:pPr>
            <w:r>
              <w:t xml:space="preserve">AI Video Highlight (₱1,999 per 60s)</w:t>
            </w:r>
          </w:p>
        </w:tc>
        <w:tc>
          <w:p>
            <w:pPr>
              <w:pStyle w:val="Compact"/>
              <w:jc w:val="left"/>
            </w:pPr>
            <w:r>
              <w:t xml:space="preserve">~₱10 (Claude API + ffmpeg)</w:t>
            </w:r>
          </w:p>
        </w:tc>
        <w:tc>
          <w:p>
            <w:pPr>
              <w:pStyle w:val="Compact"/>
              <w:jc w:val="left"/>
            </w:pPr>
            <w:r>
              <w:t xml:space="preserve">~99%</w:t>
            </w:r>
          </w:p>
        </w:tc>
      </w:tr>
      <w:tr>
        <w:tc>
          <w:p>
            <w:pPr>
              <w:pStyle w:val="Compact"/>
              <w:jc w:val="left"/>
            </w:pPr>
            <w:r>
              <w:t xml:space="preserve">AI Edited Highlight (₱4,999 per 3-min)</w:t>
            </w:r>
          </w:p>
        </w:tc>
        <w:tc>
          <w:p>
            <w:pPr>
              <w:pStyle w:val="Compact"/>
              <w:jc w:val="left"/>
            </w:pPr>
            <w:r>
              <w:t xml:space="preserve">~₱30 (Claude API + ffmpeg + theme template)</w:t>
            </w:r>
          </w:p>
        </w:tc>
        <w:tc>
          <w:p>
            <w:pPr>
              <w:pStyle w:val="Compact"/>
              <w:jc w:val="left"/>
            </w:pPr>
            <w:r>
              <w:t xml:space="preserve">~99%</w:t>
            </w:r>
          </w:p>
        </w:tc>
      </w:tr>
      <w:tr>
        <w:tc>
          <w:p>
            <w:pPr>
              <w:pStyle w:val="Compact"/>
              <w:jc w:val="left"/>
            </w:pPr>
            <w:r>
              <w:t xml:space="preserve">Vendor Pro Weekly (₱499/wk)</w:t>
            </w:r>
          </w:p>
        </w:tc>
        <w:tc>
          <w:p>
            <w:pPr>
              <w:pStyle w:val="Compact"/>
              <w:jc w:val="left"/>
            </w:pPr>
            <w:r>
              <w:t xml:space="preserve">₱0 (analytics + landing styling)</w:t>
            </w:r>
          </w:p>
        </w:tc>
        <w:tc>
          <w:p>
            <w:pPr>
              <w:pStyle w:val="Compact"/>
              <w:jc w:val="left"/>
            </w:pPr>
            <w:r>
              <w:t xml:space="preserve">~100%</w:t>
            </w:r>
          </w:p>
        </w:tc>
      </w:tr>
      <w:tr>
        <w:tc>
          <w:p>
            <w:pPr>
              <w:pStyle w:val="Compact"/>
              <w:jc w:val="left"/>
            </w:pPr>
            <w:r>
              <w:t xml:space="preserve">Sponsored Boost (₱1,499/wk · certified-only)</w:t>
            </w:r>
          </w:p>
        </w:tc>
        <w:tc>
          <w:p>
            <w:pPr>
              <w:pStyle w:val="Compact"/>
              <w:jc w:val="left"/>
            </w:pPr>
            <w:r>
              <w:t xml:space="preserve">₱0</w:t>
            </w:r>
          </w:p>
        </w:tc>
        <w:tc>
          <w:p>
            <w:pPr>
              <w:pStyle w:val="Compact"/>
              <w:jc w:val="left"/>
            </w:pPr>
            <w:r>
              <w:t xml:space="preserve">~100%</w:t>
            </w:r>
          </w:p>
        </w:tc>
      </w:tr>
    </w:tbl>
    <w:p>
      <w:pPr>
        <w:pStyle w:val="BodyText"/>
      </w:pPr>
      <w:r>
        <w:t xml:space="preserve">Per-render cost: ~₱2–₱5 (FFmpeg compute + R2 storage; music free, CDN egress free on R2).</w:t>
      </w:r>
    </w:p>
    <w:p>
      <w:pPr>
        <w:pStyle w:val="BodyText"/>
      </w:pPr>
      <w:r>
        <w:rPr>
          <w:b/>
        </w:rPr>
        <w:t xml:space="preserve">Live Stream cost is audience-independent.</w:t>
      </w:r>
      <w:r>
        <w:t xml:space="preserve"> </w:t>
      </w:r>
      <w:r>
        <w:t xml:space="preserve">YouTube absorbs all viewers at ₱0 marginal cost to Setnayan. Per-event cost scales only with camera count and stream duration; whether the wedding has 100 viewers or 1,000,000 viewers, Setnayan’s bill is the same.</w:t>
      </w:r>
    </w:p>
    <w:p>
      <w:pPr>
        <w:pStyle w:val="Heading2"/>
      </w:pPr>
      <w:bookmarkStart w:id="31" w:name="payment-system-v1-apply-then-pay"/>
      <w:r>
        <w:t xml:space="preserve">Payment system (V1 — apply-then-pay)</w:t>
      </w:r>
      <w:bookmarkEnd w:id="31"/>
    </w:p>
    <w:p>
      <w:pPr>
        <w:pStyle w:val="FirstParagraph"/>
      </w:pPr>
      <w:r>
        <w:t xml:space="preserve">Setnayan monetizes via</w:t>
      </w:r>
      <w:r>
        <w:t xml:space="preserve"> </w:t>
      </w:r>
      <w:r>
        <w:rPr>
          <w:b/>
        </w:rPr>
        <w:t xml:space="preserve">PHP-direct apply-then-pay</w:t>
      </w:r>
      <w:r>
        <w:t xml:space="preserve"> </w:t>
      </w:r>
      <w:r>
        <w:t xml:space="preserve">with manual reconciliation. The earlier token-wallet design (iteration 0003) is</w:t>
      </w:r>
      <w:r>
        <w:t xml:space="preserve"> </w:t>
      </w:r>
      <w:r>
        <w:rPr>
          <w:b/>
        </w:rPr>
        <w:t xml:space="preserve">retired as of 2026-05-11</w:t>
      </w:r>
      <w:r>
        <w:t xml:space="preserve"> </w:t>
      </w:r>
      <w:r>
        <w:t xml:space="preserve">— kept on disk for historical context only.</w:t>
      </w:r>
    </w:p>
    <w:p>
      <w:pPr>
        <w:numPr>
          <w:ilvl w:val="0"/>
          <w:numId w:val="1004"/>
        </w:numPr>
        <w:pStyle w:val="Compact"/>
      </w:pPr>
      <w:r>
        <w:rPr>
          <w:b/>
        </w:rPr>
        <w:t xml:space="preserve">Payment rails (V1):</w:t>
      </w:r>
      <w:r>
        <w:t xml:space="preserve"> </w:t>
      </w:r>
      <w:r>
        <w:t xml:space="preserve">static BDO + GCash receiving accounts owned by Setnayan. Customer applies for a service / order → receives payment instructions email with unique reference code → pays externally → Setnayan Team manually verifies against BDO/GCash inboxes within 24-hr SLA → service activates.</w:t>
      </w:r>
    </w:p>
    <w:p>
      <w:pPr>
        <w:numPr>
          <w:ilvl w:val="0"/>
          <w:numId w:val="1004"/>
        </w:numPr>
        <w:pStyle w:val="Compact"/>
      </w:pPr>
      <w:r>
        <w:rPr>
          <w:b/>
        </w:rPr>
        <w:t xml:space="preserve">PHP-only pricing.</w:t>
      </w:r>
      <w:r>
        <w:t xml:space="preserve"> </w:t>
      </w:r>
      <w:r>
        <w:t xml:space="preserve">No tokens, no in-app wallet balance, no spending primitive. Each order is a discrete PHP charge tied to a</w:t>
      </w:r>
      <w:r>
        <w:t xml:space="preserve"> </w:t>
      </w:r>
      <w:r>
        <w:rPr>
          <w:rStyle w:val="VerbatimChar"/>
        </w:rPr>
        <w:t xml:space="preserve">service_orders</w:t>
      </w:r>
      <w:r>
        <w:t xml:space="preserve"> </w:t>
      </w:r>
      <w:r>
        <w:t xml:space="preserve">row with</w:t>
      </w:r>
      <w:r>
        <w:t xml:space="preserve"> </w:t>
      </w:r>
      <w:r>
        <w:rPr>
          <w:rStyle w:val="VerbatimChar"/>
        </w:rPr>
        <w:t xml:space="preserve">service_key</w:t>
      </w:r>
      <w:r>
        <w:t xml:space="preserve">,</w:t>
      </w:r>
      <w:r>
        <w:t xml:space="preserve"> </w:t>
      </w:r>
      <w:r>
        <w:rPr>
          <w:rStyle w:val="VerbatimChar"/>
        </w:rPr>
        <w:t xml:space="preserve">customer_id</w:t>
      </w:r>
      <w:r>
        <w:t xml:space="preserve">,</w:t>
      </w:r>
      <w:r>
        <w:t xml:space="preserve"> </w:t>
      </w:r>
      <w:r>
        <w:rPr>
          <w:rStyle w:val="VerbatimChar"/>
        </w:rPr>
        <w:t xml:space="preserve">amount_php</w:t>
      </w:r>
      <w:r>
        <w:t xml:space="preserve">,</w:t>
      </w:r>
      <w:r>
        <w:t xml:space="preserve"> </w:t>
      </w:r>
      <w:r>
        <w:rPr>
          <w:rStyle w:val="VerbatimChar"/>
        </w:rPr>
        <w:t xml:space="preserve">reference_code</w:t>
      </w:r>
      <w:r>
        <w:t xml:space="preserve">,</w:t>
      </w:r>
      <w:r>
        <w:t xml:space="preserve"> </w:t>
      </w:r>
      <w:r>
        <w:rPr>
          <w:rStyle w:val="VerbatimChar"/>
        </w:rPr>
        <w:t xml:space="preserve">status ∈ pending_payment / paid / failed / refunded</w:t>
      </w:r>
      <w:r>
        <w:t xml:space="preserve">.</w:t>
      </w:r>
    </w:p>
    <w:p>
      <w:pPr>
        <w:numPr>
          <w:ilvl w:val="0"/>
          <w:numId w:val="1004"/>
        </w:numPr>
        <w:pStyle w:val="Compact"/>
      </w:pPr>
      <w:r>
        <w:rPr>
          <w:b/>
        </w:rPr>
        <w:t xml:space="preserve">Setnayan Pay convenience fee:</w:t>
      </w:r>
      <w:r>
        <w:t xml:space="preserve"> </w:t>
      </w:r>
      <w:r>
        <w:t xml:space="preserve">3% added to customer invoice when they choose Setnayan as the payment processor for a vendor booking. Vendor receives full booking amount; fee is the customer’s cost.</w:t>
      </w:r>
    </w:p>
    <w:p>
      <w:pPr>
        <w:numPr>
          <w:ilvl w:val="0"/>
          <w:numId w:val="1004"/>
        </w:numPr>
        <w:pStyle w:val="Compact"/>
      </w:pPr>
      <w:r>
        <w:rPr>
          <w:b/>
        </w:rPr>
        <w:t xml:space="preserve">V1.5 roadmap:</w:t>
      </w:r>
      <w:r>
        <w:t xml:space="preserve"> </w:t>
      </w:r>
      <w:r>
        <w:t xml:space="preserve">automated reconciliation via GCash Merchant API (probable) or PayMongo integration (under evaluation). Activation latency drops from 24-hr to minutes.</w:t>
      </w:r>
    </w:p>
    <w:p>
      <w:pPr>
        <w:numPr>
          <w:ilvl w:val="0"/>
          <w:numId w:val="1004"/>
        </w:numPr>
        <w:pStyle w:val="Compact"/>
      </w:pPr>
      <w:r>
        <w:rPr>
          <w:b/>
        </w:rPr>
        <w:t xml:space="preserve">Comp + Unlimited-Use Grants:</w:t>
      </w:r>
      <w:r>
        <w:t xml:space="preserve"> </w:t>
      </w:r>
      <w:r>
        <w:t xml:space="preserve">admin can issue free-render or unlimited-use grants to specific customer accounts. Grants are a</w:t>
      </w:r>
      <w:r>
        <w:t xml:space="preserve"> </w:t>
      </w:r>
      <w:r>
        <w:rPr>
          <w:rStyle w:val="VerbatimChar"/>
        </w:rPr>
        <w:t xml:space="preserve">comp_grant_id</w:t>
      </w:r>
      <w:r>
        <w:t xml:space="preserve"> </w:t>
      </w:r>
      <w:r>
        <w:t xml:space="preserve">populated on</w:t>
      </w:r>
      <w:r>
        <w:t xml:space="preserve"> </w:t>
      </w:r>
      <w:r>
        <w:rPr>
          <w:rStyle w:val="VerbatimChar"/>
        </w:rPr>
        <w:t xml:space="preserve">service_orders</w:t>
      </w:r>
      <w:r>
        <w:t xml:space="preserve"> </w:t>
      </w:r>
      <w:r>
        <w:t xml:space="preserve">that skip the payment-pending state.</w:t>
      </w:r>
    </w:p>
    <w:p>
      <w:pPr>
        <w:numPr>
          <w:ilvl w:val="0"/>
          <w:numId w:val="1004"/>
        </w:numPr>
        <w:pStyle w:val="Compact"/>
      </w:pPr>
      <w:r>
        <w:rPr>
          <w:b/>
        </w:rPr>
        <w:t xml:space="preserve">Spec convention:</w:t>
      </w:r>
      <w:r>
        <w:t xml:space="preserve"> </w:t>
      </w:r>
      <w:r>
        <w:t xml:space="preserve">in all .md / .docx specs and design conversations, prices are written in PHP. Only the in-app UI and 0003’s own spec talk in tokens directly.</w:t>
      </w:r>
    </w:p>
    <w:p>
      <w:pPr>
        <w:pStyle w:val="Heading2"/>
      </w:pPr>
      <w:bookmarkStart w:id="32" w:name="Xa2add8f235c4773ab462e2e4e5cdd67b7e435d8"/>
      <w:r>
        <w:t xml:space="preserve">What’s NOT in V1 (don’t build, don’t backdoor in)</w:t>
      </w:r>
      <w:bookmarkEnd w:id="32"/>
    </w:p>
    <w:p>
      <w:pPr>
        <w:numPr>
          <w:ilvl w:val="0"/>
          <w:numId w:val="1005"/>
        </w:numPr>
        <w:pStyle w:val="Compact"/>
      </w:pPr>
      <w:r>
        <w:t xml:space="preserve">All-Guest Unlock tier (every guest can shoot via web)</w:t>
      </w:r>
    </w:p>
    <w:p>
      <w:pPr>
        <w:numPr>
          <w:ilvl w:val="0"/>
          <w:numId w:val="1005"/>
        </w:numPr>
        <w:pStyle w:val="Compact"/>
      </w:pPr>
      <w:r>
        <w:t xml:space="preserve">Native Pro Capture Pack (RAW, manual focus peaking, ISO/shutter)</w:t>
      </w:r>
    </w:p>
    <w:p>
      <w:pPr>
        <w:numPr>
          <w:ilvl w:val="0"/>
          <w:numId w:val="1005"/>
        </w:numPr>
        <w:pStyle w:val="Compact"/>
      </w:pPr>
      <w:r>
        <w:t>Roving Papic service tier (staff photographers)</w:t>
      </w:r>
    </w:p>
    <w:p>
      <w:pPr>
        <w:numPr>
          <w:ilvl w:val="0"/>
          <w:numId w:val="1005"/>
        </w:numPr>
        <w:pStyle w:val="Compact"/>
      </w:pPr>
      <w:r>
        <w:t xml:space="preserve">Premium Photojournalism + Photo Book</w:t>
      </w:r>
    </w:p>
    <w:p>
      <w:pPr>
        <w:numPr>
          <w:ilvl w:val="0"/>
          <w:numId w:val="1005"/>
        </w:numPr>
        <w:pStyle w:val="Compact"/>
      </w:pPr>
      <w:r>
        <w:t xml:space="preserve">AI Top-50 same-day curation</w:t>
      </w:r>
    </w:p>
    <w:p>
      <w:pPr>
        <w:numPr>
          <w:ilvl w:val="0"/>
          <w:numId w:val="1005"/>
        </w:numPr>
        <w:pStyle w:val="Compact"/>
      </w:pPr>
      <w:r>
        <w:t xml:space="preserve">Live Photo Wall venue projection</w:t>
      </w:r>
    </w:p>
    <w:p>
      <w:pPr>
        <w:numPr>
          <w:ilvl w:val="0"/>
          <w:numId w:val="1005"/>
        </w:numPr>
        <w:pStyle w:val="Compact"/>
      </w:pPr>
      <w:r>
        <w:t xml:space="preserve">Photo Mission system / crew leaderboard</w:t>
      </w:r>
    </w:p>
    <w:p>
      <w:pPr>
        <w:numPr>
          <w:ilvl w:val="0"/>
          <w:numId w:val="1005"/>
        </w:numPr>
        <w:pStyle w:val="Compact"/>
      </w:pPr>
      <w:r>
        <w:t xml:space="preserve">Cross-paparazzi de-duplication</w:t>
      </w:r>
    </w:p>
    <w:p>
      <w:pPr>
        <w:numPr>
          <w:ilvl w:val="0"/>
          <w:numId w:val="1005"/>
        </w:numPr>
        <w:pStyle w:val="Compact"/>
      </w:pPr>
      <w:r>
        <w:t xml:space="preserve">BYO music in Personal Reels (CapCut-style client-side render)</w:t>
      </w:r>
    </w:p>
    <w:p>
      <w:pPr>
        <w:pStyle w:val="FirstParagraph"/>
      </w:pPr>
      <w:r>
        <w:t xml:space="preserve">These are tracked in spec Part 6. Each is a future spec.</w:t>
      </w:r>
    </w:p>
    <w:p>
      <w:pPr>
        <w:pStyle w:val="Heading2"/>
      </w:pPr>
      <w:bookmarkStart w:id="33" w:name="privacy-compliance"/>
      <w:r>
        <w:t xml:space="preserve">Privacy &amp; compliance</w:t>
      </w:r>
      <w:bookmarkEnd w:id="33"/>
    </w:p>
    <w:p>
      <w:pPr>
        <w:numPr>
          <w:ilvl w:val="0"/>
          <w:numId w:val="1006"/>
        </w:numPr>
        <w:pStyle w:val="Compact"/>
      </w:pPr>
      <w:r>
        <w:t xml:space="preserve">PH Data Privacy Act (RA 10173) — guest consent at RSVP, opt-out flow, face-blur for opt-outs, 5-year retention</w:t>
      </w:r>
    </w:p>
    <w:p>
      <w:pPr>
        <w:numPr>
          <w:ilvl w:val="0"/>
          <w:numId w:val="1006"/>
        </w:numPr>
        <w:pStyle w:val="Compact"/>
      </w:pPr>
      <w:r>
        <w:t xml:space="preserve">Couple has 7-day review window (configurable) before public unlock</w:t>
      </w:r>
    </w:p>
    <w:p>
      <w:pPr>
        <w:numPr>
          <w:ilvl w:val="0"/>
          <w:numId w:val="1006"/>
        </w:numPr>
        <w:pStyle w:val="Compact"/>
      </w:pPr>
      <w:r>
        <w:t xml:space="preserve">NSFW filter is on by default and CANNOT be disabled</w:t>
      </w:r>
    </w:p>
    <w:p>
      <w:pPr>
        <w:numPr>
          <w:ilvl w:val="0"/>
          <w:numId w:val="1006"/>
        </w:numPr>
        <w:pStyle w:val="Compact"/>
      </w:pPr>
      <w:r>
        <w:t>DPO is the existing Setnayan DPO (registered with NPC)</w:t>
      </w:r>
    </w:p>
    <w:p>
      <w:pPr>
        <w:numPr>
          <w:ilvl w:val="0"/>
          <w:numId w:val="1006"/>
        </w:numPr>
        <w:pStyle w:val="Compact"/>
      </w:pPr>
      <w:r>
        <w:t xml:space="preserve">Data residency: Cloudflare R2 PH-region buckets</w:t>
      </w:r>
    </w:p>
    <w:p>
      <w:pPr>
        <w:pStyle w:val="Heading2"/>
      </w:pPr>
      <w:bookmarkStart w:id="34" w:name="common-pitfalls-gotchas-for-engineers"/>
      <w:r>
        <w:t xml:space="preserve">Common pitfalls / gotchas for engineers</w:t>
      </w:r>
      <w:bookmarkEnd w:id="34"/>
    </w:p>
    <w:p>
      <w:pPr>
        <w:numPr>
          <w:ilvl w:val="0"/>
          <w:numId w:val="1007"/>
        </w:numPr>
        <w:pStyle w:val="Compact"/>
      </w:pPr>
      <w:r>
        <w:rPr>
          <w:b/>
        </w:rPr>
        <w:t xml:space="preserve">Don’t render reels server-side with major-label music.</w:t>
      </w:r>
      <w:r>
        <w:t xml:space="preserve"> </w:t>
      </w:r>
      <w:r>
        <w:t>Even with TOS click-through, server-side rendering makes Setnayan the direct infringer. Catalogue is owned-AI-generated only.</w:t>
      </w:r>
    </w:p>
    <w:p>
      <w:pPr>
        <w:numPr>
          <w:ilvl w:val="0"/>
          <w:numId w:val="1007"/>
        </w:numPr>
        <w:pStyle w:val="Compact"/>
      </w:pPr>
      <w:r>
        <w:rPr>
          <w:b/>
        </w:rPr>
        <w:t xml:space="preserve">Don’t auto-delete photos within 5 years.</w:t>
      </w:r>
      <w:r>
        <w:t xml:space="preserve"> </w:t>
      </w:r>
      <w:r>
        <w:t xml:space="preserve">PH wedding photographers keep originals 5+ years; we match.</w:t>
      </w:r>
    </w:p>
    <w:p>
      <w:pPr>
        <w:numPr>
          <w:ilvl w:val="0"/>
          <w:numId w:val="1007"/>
        </w:numPr>
        <w:pStyle w:val="Compact"/>
      </w:pPr>
      <w:r>
        <w:rPr>
          <w:b/>
        </w:rPr>
        <w:t xml:space="preserve">Tag fan-out from table QR.</w:t>
      </w:r>
      <w:r>
        <w:t xml:space="preserve"> </w:t>
      </w:r>
      <w:r>
        <w:t xml:space="preserve">When a table has 12 guests but cap is 10, alphabetize by RSVP’d name and truncate. Surface the warning to the paparazzo.</w:t>
      </w:r>
    </w:p>
    <w:p>
      <w:pPr>
        <w:numPr>
          <w:ilvl w:val="0"/>
          <w:numId w:val="1007"/>
        </w:numPr>
        <w:pStyle w:val="Compact"/>
      </w:pPr>
      <w:r>
        <w:rPr>
          <w:b/>
        </w:rPr>
        <w:t xml:space="preserve">Untagged photos still go to the couple.</w:t>
      </w:r>
      <w:r>
        <w:t xml:space="preserve"> </w:t>
      </w:r>
      <w:r>
        <w:t xml:space="preserve">Don’t filter the couple’s gallery view by tag presence.</w:t>
      </w:r>
    </w:p>
    <w:p>
      <w:pPr>
        <w:numPr>
          <w:ilvl w:val="0"/>
          <w:numId w:val="1007"/>
        </w:numPr>
        <w:pStyle w:val="Compact"/>
      </w:pPr>
      <w:r>
        <w:rPr>
          <w:b/>
        </w:rPr>
        <w:t xml:space="preserve">Personal Reel duration is flexible (1–30s) but template slot durations don’t all need to scale linearly.</w:t>
      </w:r>
      <w:r>
        <w:t xml:space="preserve"> </w:t>
      </w:r>
      <w:r>
        <w:t xml:space="preserve">Some templates have minimum slot durations; if guest picks 1s reel from a template with 4s minimum slots, swap to a shorter-template variant or surface an error.</w:t>
      </w:r>
    </w:p>
    <w:p>
      <w:pPr>
        <w:numPr>
          <w:ilvl w:val="0"/>
          <w:numId w:val="1007"/>
        </w:numPr>
        <w:pStyle w:val="Compact"/>
      </w:pPr>
      <w:r>
        <w:rPr>
          <w:b/>
        </w:rPr>
        <w:t xml:space="preserve">Wedding-scoped session tokens.</w:t>
      </w:r>
      <w:r>
        <w:t xml:space="preserve"> </w:t>
      </w:r>
      <w:r>
        <w:t xml:space="preserve">A paparazzi seat token only works for its bound event. Don’t allow cross-event reuse.</w:t>
      </w:r>
    </w:p>
    <w:p>
      <w:pPr>
        <w:numPr>
          <w:ilvl w:val="0"/>
          <w:numId w:val="1007"/>
        </w:numPr>
        <w:pStyle w:val="Compact"/>
      </w:pPr>
      <w:r>
        <w:rPr>
          <w:b/>
        </w:rPr>
        <w:t xml:space="preserve">R2 free egress is a real architectural advantage.</w:t>
      </w:r>
      <w:r>
        <w:t xml:space="preserve"> </w:t>
      </w:r>
      <w:r>
        <w:t xml:space="preserve">Use Cloudflare’s CDN end-to-end. Don’t proxy through a different cloud unless absolutely necessary.</w:t>
      </w:r>
    </w:p>
    <w:p>
      <w:pPr>
        <w:pStyle w:val="Heading2"/>
      </w:pPr>
      <w:bookmarkStart w:id="35" w:name="companion-documents"/>
      <w:r>
        <w:t xml:space="preserve">Companion documents</w:t>
      </w:r>
      <w:bookmarkEnd w:id="35"/>
    </w:p>
    <w:p>
      <w:pPr>
        <w:numPr>
          <w:ilvl w:val="0"/>
          <w:numId w:val="1008"/>
        </w:numPr>
        <w:pStyle w:val="Compact"/>
      </w:pPr>
      <w:r>
        <w:rPr>
          <w:rStyle w:val="VerbatimChar"/>
        </w:rPr>
        <w:t xml:space="preserve">10_Papic_Feature_Specification.md</w:t>
      </w:r>
      <w:r>
        <w:t xml:space="preserve"> </w:t>
      </w:r>
      <w:r>
        <w:t xml:space="preserve">— full product spec, single source of truth</w:t>
      </w:r>
    </w:p>
    <w:p>
      <w:pPr>
        <w:numPr>
          <w:ilvl w:val="0"/>
          <w:numId w:val="1008"/>
        </w:numPr>
        <w:pStyle w:val="Compact"/>
      </w:pPr>
      <w:r>
        <w:rPr>
          <w:rStyle w:val="VerbatimChar"/>
        </w:rPr>
        <w:t xml:space="preserve">14_Music_Catalogue_Cowork_Playbook.md</w:t>
      </w:r>
      <w:r>
        <w:t xml:space="preserve"> </w:t>
      </w:r>
      <w:r>
        <w:t xml:space="preserve">— music + template asset generation playbook</w:t>
      </w:r>
    </w:p>
    <w:p>
      <w:pPr>
        <w:numPr>
          <w:ilvl w:val="0"/>
          <w:numId w:val="1008"/>
        </w:numPr>
        <w:pStyle w:val="Compact"/>
      </w:pPr>
      <w:r>
        <w:rPr>
          <w:rStyle w:val="VerbatimChar"/>
        </w:rPr>
        <w:t xml:space="preserve">09_Panood_Feature_Specification.md</w:t>
      </w:r>
      <w:r>
        <w:t xml:space="preserve"> </w:t>
      </w:r>
      <w:r>
        <w:t xml:space="preserve">— Panood (Live Stream) feature (cross-references the same backend + landing page)</w:t>
      </w:r>
    </w:p>
    <w:p>
      <w:pPr>
        <w:numPr>
          <w:ilvl w:val="0"/>
          <w:numId w:val="1008"/>
        </w:numPr>
        <w:pStyle w:val="Compact"/>
      </w:pPr>
      <w:r>
        <w:rPr>
          <w:rStyle w:val="VerbatimChar"/>
        </w:rPr>
        <w:t xml:space="preserve">07_V1_Developer_Specification.md</w:t>
      </w:r>
      <w:r>
        <w:t xml:space="preserve"> </w:t>
      </w:r>
      <w:r>
        <w:t>— overall Setnayan V1 dev spec (RSVP, seating chart, payments — all of which Paparazzi depends on)</w:t>
      </w:r>
    </w:p>
    <w:p>
      <w:pPr>
        <w:numPr>
          <w:ilvl w:val="0"/>
          <w:numId w:val="1008"/>
        </w:numPr>
        <w:pStyle w:val="Compact"/>
      </w:pPr>
      <w:r>
        <w:rPr>
          <w:rStyle w:val="VerbatimChar"/>
        </w:rPr>
        <w:t xml:space="preserve">13_Engineering_Brief.docx</w:t>
      </w:r>
      <w:r>
        <w:t xml:space="preserve"> </w:t>
      </w:r>
      <w:r>
        <w:t>— Setnayan engineering high-level brief</w:t>
      </w:r>
    </w:p>
    <w:p>
      <w:pPr>
        <w:pStyle w:val="Heading2"/>
      </w:pPr>
      <w:bookmarkStart w:id="36" w:name="iteration-build-order-forward-sequenced"/>
      <w:r>
        <w:t xml:space="preserve">Iteration build order (forward-sequenced)</w:t>
      </w:r>
      <w:bookmarkEnd w:id="36"/>
    </w:p>
    <w:p>
      <w:pPr>
        <w:pStyle w:val="FirstParagraph"/>
      </w:pPr>
      <w:r>
        <w:rPr>
          <w:rStyle w:val="VerbatimChar"/>
        </w:rPr>
        <w:t xml:space="preserve">Status</w:t>
      </w:r>
      <w:r>
        <w:t xml:space="preserve"> </w:t>
      </w:r>
      <w:r>
        <w:t xml:space="preserve">= spec drafting state.</w:t>
      </w:r>
      <w:r>
        <w:t xml:space="preserve"> </w:t>
      </w:r>
      <w:r>
        <w:rPr>
          <w:rStyle w:val="VerbatimChar"/>
        </w:rPr>
        <w:t xml:space="preserve">Built</w:t>
      </w:r>
      <w:r>
        <w:t xml:space="preserve"> </w:t>
      </w:r>
      <w:r>
        <w:t xml:space="preserve">= what exists in the codebase right now (✅ = shipped to code, ⚠ = partial, blank = unbuilt). Built status updated as each iteration’s code lands; the doc’s</w:t>
      </w:r>
      <w:r>
        <w:t xml:space="preserve"> </w:t>
      </w:r>
      <w:r>
        <w:rPr>
          <w:rStyle w:val="VerbatimChar"/>
        </w:rPr>
        <w:t xml:space="preserve">Status</w:t>
      </w:r>
      <w:r>
        <w:t xml:space="preserve"> </w:t>
      </w:r>
      <w:r>
        <w:t xml:space="preserve">column stays as the spec-drafting field.</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Folder</w:t>
            </w:r>
          </w:p>
        </w:tc>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Built</w:t>
            </w:r>
          </w:p>
        </w:tc>
        <w:tc>
          <w:tcPr>
            <w:tcBorders>
              <w:bottom w:val="single"/>
            </w:tcBorders>
            <w:vAlign w:val="bottom"/>
          </w:tcPr>
          <w:p>
            <w:pPr>
              <w:pStyle w:val="Compact"/>
              <w:jc w:val="left"/>
            </w:pPr>
            <w:r>
              <w:t xml:space="preserve">Surface</w:t>
            </w:r>
          </w:p>
        </w:tc>
      </w:tr>
      <w:tr>
        <w:tc>
          <w:p>
            <w:pPr>
              <w:pStyle w:val="Compact"/>
              <w:jc w:val="left"/>
            </w:pPr>
            <w:r>
              <w:rPr>
                <w:b/>
              </w:rPr>
              <w:t xml:space="preserve">0000</w:t>
            </w:r>
          </w:p>
        </w:tc>
        <w:tc>
          <w:p>
            <w:pPr>
              <w:pStyle w:val="Compact"/>
              <w:jc w:val="left"/>
            </w:pPr>
            <w:r>
              <w:rPr>
                <w:rStyle w:val="VerbatimChar"/>
              </w:rPr>
              <w:t xml:space="preserve">0000_app_shell_and_navigation/</w:t>
            </w:r>
          </w:p>
        </w:tc>
        <w:tc>
          <w:p>
            <w:pPr>
              <w:pStyle w:val="Compact"/>
              <w:jc w:val="left"/>
            </w:pPr>
            <w:r>
              <w:rPr>
                <w:b/>
              </w:rPr>
              <w:t xml:space="preserve">drafted 2026-05-09</w:t>
            </w:r>
          </w:p>
        </w:tc>
        <w:tc>
          <w:p>
            <w:pPr>
              <w:pStyle w:val="Compact"/>
              <w:jc w:val="left"/>
            </w:pPr>
            <w:r>
              <w:t xml:space="preserve">⚠ Phase 1</w:t>
            </w:r>
          </w:p>
        </w:tc>
        <w:tc>
          <w:p>
            <w:pPr>
              <w:pStyle w:val="Compact"/>
              <w:jc w:val="left"/>
            </w:pPr>
            <w:r>
              <w:rPr>
                <w:b/>
              </w:rPr>
              <w:t>App shell foundation — universal Setnayan account (</w:t>
            </w:r>
            <w:r>
              <w:rPr>
                <w:rStyle w:val="VerbatimChar"/>
                <w:b/>
              </w:rPr>
              <w:t xml:space="preserve">users</w:t>
            </w:r>
            <w:r>
              <w:rPr>
                <w:b/>
              </w:rPr>
              <w:t xml:space="preserve">), login, event picker, primary event auto-jump (1 active event jumps in; 2+ shows picker), event QR + scan-to-join flow with role picker, four bottom-nav tabs (Guest List / Vendors / Schedule / In-App Services), event-scoped URL pattern</w:t>
            </w:r>
            <w:r>
              <w:rPr>
                <w:b/>
              </w:rPr>
              <w:t xml:space="preserve"> </w:t>
            </w:r>
            <w:r>
              <w:rPr>
                <w:rStyle w:val="VerbatimChar"/>
                <w:b/>
              </w:rPr>
              <w:t xml:space="preserve">/dashboard/[event-id]/[section]</w:t>
            </w:r>
            <w:r>
              <w:rPr>
                <w:b/>
              </w:rPr>
              <w:t>, services launcher grid, unified Schedule view. Vendor accounts placeholder (deferred to Din)</w:t>
            </w:r>
          </w:p>
        </w:tc>
      </w:tr>
      <w:tr>
        <w:tc>
          <w:p>
            <w:pPr>
              <w:pStyle w:val="Compact"/>
              <w:jc w:val="left"/>
            </w:pPr>
            <w:r>
              <w:t xml:space="preserve">0001</w:t>
            </w:r>
          </w:p>
        </w:tc>
        <w:tc>
          <w:p>
            <w:pPr>
              <w:pStyle w:val="Compact"/>
              <w:jc w:val="left"/>
            </w:pPr>
            <w:r>
              <w:rPr>
                <w:rStyle w:val="VerbatimChar"/>
              </w:rPr>
              <w:t xml:space="preserve">0001_creating_guest_list/</w:t>
            </w:r>
          </w:p>
        </w:tc>
        <w:tc>
          <w:p>
            <w:pPr>
              <w:pStyle w:val="Compact"/>
              <w:jc w:val="left"/>
            </w:pPr>
            <w:r>
              <w:t xml:space="preserve">drafted</w:t>
            </w:r>
          </w:p>
        </w:tc>
        <w:tc>
          <w:p>
            <w:pPr>
              <w:pStyle w:val="Compact"/>
              <w:jc w:val="left"/>
            </w:pPr>
            <w:r>
              <w:t xml:space="preserve">✅</w:t>
            </w:r>
          </w:p>
        </w:tc>
        <w:tc>
          <w:p>
            <w:pPr>
              <w:pStyle w:val="Compact"/>
              <w:jc w:val="left"/>
            </w:pPr>
            <w:r>
              <w:t xml:space="preserve">Couple dashboard guest list + roles</w:t>
            </w:r>
          </w:p>
        </w:tc>
      </w:tr>
      <w:tr>
        <w:tc>
          <w:p>
            <w:pPr>
              <w:pStyle w:val="Compact"/>
              <w:jc w:val="left"/>
            </w:pPr>
            <w:r>
              <w:t xml:space="preserve">0002</w:t>
            </w:r>
          </w:p>
        </w:tc>
        <w:tc>
          <w:p>
            <w:pPr>
              <w:pStyle w:val="Compact"/>
              <w:jc w:val="left"/>
            </w:pPr>
            <w:r>
              <w:rPr>
                <w:rStyle w:val="VerbatimChar"/>
              </w:rPr>
              <w:t xml:space="preserve">0002_qr_invitation_system/</w:t>
            </w:r>
          </w:p>
        </w:tc>
        <w:tc>
          <w:p>
            <w:pPr>
              <w:pStyle w:val="Compact"/>
              <w:jc w:val="left"/>
            </w:pPr>
            <w:r>
              <w:t xml:space="preserve">drafted</w:t>
            </w:r>
          </w:p>
        </w:tc>
        <w:tc>
          <w:p>
            <w:pPr>
              <w:pStyle w:val="Compact"/>
              <w:jc w:val="left"/>
            </w:pPr>
            <w:r>
              <w:t xml:space="preserve">✅ v2</w:t>
            </w:r>
          </w:p>
        </w:tc>
        <w:tc>
          <w:p>
            <w:pPr>
              <w:pStyle w:val="Compact"/>
              <w:jc w:val="left"/>
            </w:pPr>
            <w:r>
              <w:t xml:space="preserve">Personal invitation site renderer + branded QR</w:t>
            </w:r>
          </w:p>
        </w:tc>
      </w:tr>
      <w:tr>
        <w:tc>
          <w:p>
            <w:pPr>
              <w:pStyle w:val="Compact"/>
              <w:jc w:val="left"/>
            </w:pPr>
            <w:r>
              <w:rPr>
                <w:strike/>
              </w:rPr>
              <w:t xml:space="preserve">0003</w:t>
            </w:r>
          </w:p>
        </w:tc>
        <w:tc>
          <w:p>
            <w:pPr>
              <w:pStyle w:val="Compact"/>
              <w:jc w:val="left"/>
            </w:pPr>
            <w:r>
              <w:rPr>
                <w:rStyle w:val="VerbatimChar"/>
              </w:rPr>
              <w:t xml:space="preserve">0003_token_wallet_and_packs/</w:t>
            </w:r>
          </w:p>
        </w:tc>
        <w:tc>
          <w:p>
            <w:pPr>
              <w:pStyle w:val="Compact"/>
              <w:jc w:val="left"/>
            </w:pPr>
            <w:r>
              <w:rPr>
                <w:b/>
              </w:rPr>
              <w:t xml:space="preserve">RETIRED 2026-05-11</w:t>
            </w:r>
          </w:p>
        </w:tc>
        <w:tc>
          <w:p>
            <w:pPr>
              <w:pStyle w:val="Compact"/>
              <w:jc w:val="left"/>
            </w:pPr>
            <w:r>
              <w:t xml:space="preserve">—</w:t>
            </w:r>
          </w:p>
        </w:tc>
        <w:tc>
          <w:p>
            <w:pPr>
              <w:pStyle w:val="Compact"/>
              <w:jc w:val="left"/>
            </w:pPr>
            <w:r>
              <w:rPr>
                <w:strike/>
              </w:rPr>
              <w:t xml:space="preserve">Token wallet, pack picker, spend primitive.</w:t>
            </w:r>
            <w:r>
              <w:t xml:space="preserve"> </w:t>
            </w:r>
            <w:r>
              <w:t xml:space="preserve">Retired. Replaced by PHP-direct apply-then-pay (see</w:t>
            </w:r>
            <w:r>
              <w:t xml:space="preserve"> </w:t>
            </w:r>
            <w:r>
              <w:t xml:space="preserve">“</w:t>
            </w:r>
            <w:r>
              <w:t xml:space="preserve">Payment system</w:t>
            </w:r>
            <w:r>
              <w:t xml:space="preserve">”</w:t>
            </w:r>
            <w:r>
              <w:t xml:space="preserve"> </w:t>
            </w:r>
            <w:r>
              <w:t xml:space="preserve">section above). Folder kept as tombstone; do not implement.</w:t>
            </w:r>
          </w:p>
        </w:tc>
      </w:tr>
      <w:tr>
        <w:tc>
          <w:p>
            <w:pPr>
              <w:pStyle w:val="Compact"/>
              <w:jc w:val="left"/>
            </w:pPr>
            <w:r>
              <w:rPr>
                <w:b/>
              </w:rPr>
              <w:t xml:space="preserve">0004</w:t>
            </w:r>
          </w:p>
        </w:tc>
        <w:tc>
          <w:p>
            <w:pPr>
              <w:pStyle w:val="Compact"/>
              <w:jc w:val="left"/>
            </w:pPr>
            <w:r>
              <w:rPr>
                <w:rStyle w:val="VerbatimChar"/>
              </w:rPr>
              <w:t xml:space="preserve">0004_invitation_widgets/</w:t>
            </w:r>
          </w:p>
        </w:tc>
        <w:tc>
          <w:p>
            <w:pPr>
              <w:pStyle w:val="Compact"/>
              <w:jc w:val="left"/>
            </w:pPr>
            <w:r>
              <w:rPr>
                <w:b/>
              </w:rPr>
              <w:t xml:space="preserve">drafted (this session)</w:t>
            </w:r>
          </w:p>
        </w:tc>
        <w:tc>
          <w:p/>
        </w:tc>
        <w:tc>
          <w:p>
            <w:pPr>
              <w:pStyle w:val="Compact"/>
              <w:jc w:val="left"/>
            </w:pPr>
            <w:r>
              <w:t xml:space="preserve">Customization editor, Basic/Pro widget tiers, Pro purchases via wallet</w:t>
            </w:r>
          </w:p>
        </w:tc>
      </w:tr>
      <w:tr>
        <w:tc>
          <w:p>
            <w:pPr>
              <w:pStyle w:val="Compact"/>
              <w:jc w:val="left"/>
            </w:pPr>
            <w:r>
              <w:t xml:space="preserve">0005</w:t>
            </w:r>
          </w:p>
        </w:tc>
        <w:tc>
          <w:p>
            <w:pPr>
              <w:pStyle w:val="Compact"/>
              <w:jc w:val="left"/>
            </w:pPr>
            <w:r>
              <w:rPr>
                <w:rStyle w:val="VerbatimChar"/>
              </w:rPr>
              <w:t xml:space="preserve">0005_led_background_maker/</w:t>
            </w:r>
          </w:p>
        </w:tc>
        <w:tc>
          <w:p>
            <w:pPr>
              <w:pStyle w:val="Compact"/>
              <w:jc w:val="left"/>
            </w:pPr>
            <w:r>
              <w:t xml:space="preserve">drafted</w:t>
            </w:r>
          </w:p>
        </w:tc>
        <w:tc>
          <w:p/>
        </w:tc>
        <w:tc>
          <w:p>
            <w:pPr>
              <w:pStyle w:val="Compact"/>
              <w:jc w:val="left"/>
            </w:pPr>
            <w:r>
              <w:t xml:space="preserve">8K LED screen template maker (USB delivery, offline)</w:t>
            </w:r>
          </w:p>
        </w:tc>
      </w:tr>
      <w:tr>
        <w:tc>
          <w:p>
            <w:pPr>
              <w:pStyle w:val="Compact"/>
              <w:jc w:val="left"/>
            </w:pPr>
            <w:r>
              <w:rPr>
                <w:b/>
              </w:rPr>
              <w:t xml:space="preserve">0006</w:t>
            </w:r>
          </w:p>
        </w:tc>
        <w:tc>
          <w:p>
            <w:pPr>
              <w:pStyle w:val="Compact"/>
              <w:jc w:val="left"/>
            </w:pPr>
            <w:r>
              <w:rPr>
                <w:rStyle w:val="VerbatimChar"/>
              </w:rPr>
              <w:t xml:space="preserve">0006_vendors_management/</w:t>
            </w:r>
          </w:p>
        </w:tc>
        <w:tc>
          <w:p>
            <w:pPr>
              <w:pStyle w:val="Compact"/>
              <w:jc w:val="left"/>
            </w:pPr>
            <w:r>
              <w:rPr>
                <w:b/>
              </w:rPr>
              <w:t xml:space="preserve">drafted 2026-05-09</w:t>
            </w:r>
          </w:p>
        </w:tc>
        <w:tc>
          <w:p/>
        </w:tc>
        <w:tc>
          <w:p>
            <w:pPr>
              <w:pStyle w:val="Compact"/>
              <w:jc w:val="left"/>
            </w:pPr>
            <w:r>
              <w:t xml:space="preserve">Couple-managed vendor registry — hybrid service taxonomy (28 canonical + custom), flexible payment milestones, computed crew meals, R2 contracts. No wallet integration (vendor money is external)</w:t>
            </w:r>
          </w:p>
        </w:tc>
      </w:tr>
      <w:tr>
        <w:tc>
          <w:p>
            <w:pPr>
              <w:pStyle w:val="Compact"/>
              <w:jc w:val="left"/>
            </w:pPr>
            <w:r>
              <w:rPr>
                <w:b/>
              </w:rPr>
              <w:t xml:space="preserve">0007</w:t>
            </w:r>
          </w:p>
        </w:tc>
        <w:tc>
          <w:p>
            <w:pPr>
              <w:pStyle w:val="Compact"/>
              <w:jc w:val="left"/>
            </w:pPr>
            <w:r>
              <w:rPr>
                <w:rStyle w:val="VerbatimChar"/>
              </w:rPr>
              <w:t xml:space="preserve">0007_budget_expenses/</w:t>
            </w:r>
          </w:p>
        </w:tc>
        <w:tc>
          <w:p>
            <w:pPr>
              <w:pStyle w:val="Compact"/>
              <w:jc w:val="left"/>
            </w:pPr>
            <w:r>
              <w:rPr>
                <w:b/>
              </w:rPr>
              <w:t xml:space="preserve">drafted 2026-05-09</w:t>
            </w:r>
          </w:p>
        </w:tc>
        <w:tc>
          <w:p/>
        </w:tc>
        <w:tc>
          <w:p>
            <w:pPr>
              <w:pStyle w:val="Compact"/>
              <w:jc w:val="left"/>
            </w:pPr>
            <w:r>
              <w:t>Couple’s payment ledger — 3 line items per vendor (Package / Crew Meal / Transportation), payment log with proof, vendor QR display, .ics calendar export, Setnayan platform costs auto-populate from 0003 wallet</w:t>
            </w:r>
          </w:p>
        </w:tc>
      </w:tr>
      <w:tr>
        <w:tc>
          <w:p>
            <w:pPr>
              <w:pStyle w:val="Compact"/>
              <w:jc w:val="left"/>
            </w:pPr>
            <w:r>
              <w:rPr>
                <w:b/>
              </w:rPr>
              <w:t xml:space="preserve">0008</w:t>
            </w:r>
          </w:p>
        </w:tc>
        <w:tc>
          <w:p>
            <w:pPr>
              <w:pStyle w:val="Compact"/>
              <w:jc w:val="left"/>
            </w:pPr>
            <w:r>
              <w:rPr>
                <w:rStyle w:val="VerbatimChar"/>
              </w:rPr>
              <w:t xml:space="preserve">0008_seating_chart_editor/</w:t>
            </w:r>
          </w:p>
        </w:tc>
        <w:tc>
          <w:p>
            <w:pPr>
              <w:pStyle w:val="Compact"/>
              <w:jc w:val="left"/>
            </w:pPr>
            <w:r>
              <w:rPr>
                <w:b/>
              </w:rPr>
              <w:t xml:space="preserve">drafted 2026-05-09</w:t>
            </w:r>
          </w:p>
        </w:tc>
        <w:tc>
          <w:p/>
        </w:tc>
        <w:tc>
          <w:p>
            <w:pPr>
              <w:pStyle w:val="Compact"/>
              <w:jc w:val="left"/>
            </w:pPr>
            <w:r>
              <w:t xml:space="preserve">Seating chart editor — 13-entry table catalog (round / long / king / sweetheart / serpentine), free-placed stage, role-tier ring auto-fill, QR-on-publish print pack, peer tagging is QR-scan only with tag-once trust handshake</w:t>
            </w:r>
          </w:p>
        </w:tc>
      </w:tr>
      <w:tr>
        <w:tc>
          <w:p>
            <w:pPr>
              <w:pStyle w:val="Compact"/>
              <w:jc w:val="left"/>
            </w:pPr>
            <w:r>
              <w:t xml:space="preserve">0009</w:t>
            </w:r>
          </w:p>
        </w:tc>
        <w:tc>
          <w:p>
            <w:pPr>
              <w:pStyle w:val="Compact"/>
              <w:jc w:val="left"/>
            </w:pPr>
            <w:r>
              <w:rPr>
                <w:rStyle w:val="VerbatimChar"/>
              </w:rPr>
              <w:t xml:space="preserve">0009_photo_delivery/</w:t>
            </w:r>
          </w:p>
        </w:tc>
        <w:tc>
          <w:p>
            <w:pPr>
              <w:pStyle w:val="Compact"/>
              <w:jc w:val="left"/>
            </w:pPr>
            <w:r>
              <w:t xml:space="preserve">partial</w:t>
            </w:r>
          </w:p>
        </w:tc>
        <w:tc>
          <w:p/>
        </w:tc>
        <w:tc>
          <w:p>
            <w:pPr>
              <w:pStyle w:val="Compact"/>
              <w:jc w:val="left"/>
            </w:pPr>
            <w:r>
              <w:t xml:space="preserve">Google Drive integration for photo delivery</w:t>
            </w:r>
          </w:p>
        </w:tc>
      </w:tr>
      <w:tr>
        <w:tc>
          <w:p>
            <w:pPr>
              <w:pStyle w:val="Compact"/>
              <w:jc w:val="left"/>
            </w:pPr>
            <w:r>
              <w:rPr>
                <w:b/>
              </w:rPr>
              <w:t xml:space="preserve">0010</w:t>
            </w:r>
          </w:p>
        </w:tc>
        <w:tc>
          <w:p>
            <w:pPr>
              <w:pStyle w:val="Compact"/>
              <w:jc w:val="left"/>
            </w:pPr>
            <w:r>
              <w:rPr>
                <w:rStyle w:val="VerbatimChar"/>
              </w:rPr>
              <w:t xml:space="preserve">0010_mood_board/</w:t>
            </w:r>
          </w:p>
        </w:tc>
        <w:tc>
          <w:p>
            <w:pPr>
              <w:pStyle w:val="Compact"/>
              <w:jc w:val="left"/>
            </w:pPr>
            <w:r>
              <w:rPr>
                <w:b/>
              </w:rPr>
              <w:t xml:space="preserve">drafted 2026-05-09</w:t>
            </w:r>
          </w:p>
        </w:tc>
        <w:tc>
          <w:p/>
        </w:tc>
        <w:tc>
          <w:p>
            <w:pPr>
              <w:pStyle w:val="Compact"/>
              <w:jc w:val="left"/>
            </w:pPr>
            <w:r>
              <w:t>Mood Board V1 — palettes only (role + venue), Setnayan Guide rule engine with 7 categories, 20 pre-template themes, color name library, image extraction, master palette dedup. Stylist persona + inspirations + venue segments deferred until stylist exists</w:t>
            </w:r>
          </w:p>
        </w:tc>
      </w:tr>
      <w:tr>
        <w:tc>
          <w:p>
            <w:pPr>
              <w:pStyle w:val="Compact"/>
              <w:jc w:val="left"/>
            </w:pPr>
            <w:r>
              <w:rPr>
                <w:b/>
              </w:rPr>
              <w:t xml:space="preserve">0011</w:t>
            </w:r>
          </w:p>
        </w:tc>
        <w:tc>
          <w:p>
            <w:pPr>
              <w:pStyle w:val="Compact"/>
              <w:jc w:val="left"/>
            </w:pPr>
            <w:r>
              <w:rPr>
                <w:rStyle w:val="VerbatimChar"/>
              </w:rPr>
              <w:t xml:space="preserve">0011_live_stream/</w:t>
            </w:r>
          </w:p>
        </w:tc>
        <w:tc>
          <w:p>
            <w:pPr>
              <w:pStyle w:val="Compact"/>
              <w:jc w:val="left"/>
            </w:pPr>
            <w:r>
              <w:rPr>
                <w:b/>
              </w:rPr>
              <w:t xml:space="preserve">drafted 2026-05-09 · re-revised 2026-05-09</w:t>
            </w:r>
          </w:p>
        </w:tc>
        <w:tc>
          <w:p/>
        </w:tc>
        <w:tc>
          <w:p>
            <w:pPr>
              <w:pStyle w:val="Compact"/>
              <w:jc w:val="left"/>
            </w:pPr>
            <w:r>
              <w:t xml:space="preserve">Live Stream V1.5 — base + add-ons apparatus pricing (Base ₱2,500 / +1 Camera ₱1,000 / +1 Hour ₱1,000 / Custom Monogram ₱2,000 / Broadcast Style Pack ₱3,000 / AI Video Highlight ₱2,000 / AI Edited Highlight ₱5,000), YouTube as sole delivery, registers shared Custom Monogram Pack flag consumed by 0012</w:t>
            </w:r>
          </w:p>
        </w:tc>
      </w:tr>
      <w:tr>
        <w:tc>
          <w:p>
            <w:pPr>
              <w:pStyle w:val="Compact"/>
              <w:jc w:val="left"/>
            </w:pPr>
            <w:r>
              <w:rPr>
                <w:b/>
              </w:rPr>
              <w:t xml:space="preserve">0012</w:t>
            </w:r>
          </w:p>
        </w:tc>
        <w:tc>
          <w:p>
            <w:pPr>
              <w:pStyle w:val="Compact"/>
              <w:jc w:val="left"/>
            </w:pPr>
            <w:r>
              <w:rPr>
                <w:rStyle w:val="VerbatimChar"/>
              </w:rPr>
              <w:t xml:space="preserve">0012_paparazzi/</w:t>
            </w:r>
          </w:p>
        </w:tc>
        <w:tc>
          <w:p>
            <w:pPr>
              <w:pStyle w:val="Compact"/>
              <w:jc w:val="left"/>
            </w:pPr>
            <w:r>
              <w:rPr>
                <w:b/>
              </w:rPr>
              <w:t xml:space="preserve">drafted 2026-05-09</w:t>
            </w:r>
          </w:p>
        </w:tc>
        <w:tc>
          <w:p>
            <w:pPr>
              <w:pStyle w:val="Compact"/>
              <w:jc w:val="left"/>
            </w:pPr>
            <w:r>
              <w:t xml:space="preserve">⚠ webapp slice</w:t>
            </w:r>
          </w:p>
        </w:tc>
        <w:tc>
          <w:p>
            <w:pPr>
              <w:pStyle w:val="Compact"/>
              <w:jc w:val="left"/>
            </w:pPr>
            <w:r>
              <w:t xml:space="preserve">Paparazzi V1 — native iOS/Android, rear-only, gesture shutter, QR tagging, consumes monogram pack</w:t>
            </w:r>
          </w:p>
        </w:tc>
      </w:tr>
      <w:tr>
        <w:tc>
          <w:p>
            <w:pPr>
              <w:pStyle w:val="Compact"/>
              <w:jc w:val="left"/>
            </w:pPr>
            <w:r>
              <w:rPr>
                <w:b/>
              </w:rPr>
              <w:t xml:space="preserve">0013</w:t>
            </w:r>
          </w:p>
        </w:tc>
        <w:tc>
          <w:p>
            <w:pPr>
              <w:pStyle w:val="Compact"/>
              <w:jc w:val="left"/>
            </w:pPr>
            <w:r>
              <w:rPr>
                <w:rStyle w:val="VerbatimChar"/>
              </w:rPr>
              <w:t xml:space="preserve">0013_platform_stack_and_sync/</w:t>
            </w:r>
          </w:p>
        </w:tc>
        <w:tc>
          <w:p>
            <w:pPr>
              <w:pStyle w:val="Compact"/>
              <w:jc w:val="left"/>
            </w:pPr>
            <w:r>
              <w:rPr>
                <w:b/>
              </w:rPr>
              <w:t xml:space="preserve">drafted 2026-05-09</w:t>
            </w:r>
          </w:p>
        </w:tc>
        <w:tc>
          <w:p>
            <w:pPr>
              <w:pStyle w:val="Compact"/>
              <w:jc w:val="left"/>
            </w:pPr>
            <w:r>
              <w:t xml:space="preserve">⚠ partial</w:t>
            </w:r>
          </w:p>
        </w:tc>
        <w:tc>
          <w:p>
            <w:pPr>
              <w:pStyle w:val="Compact"/>
              <w:jc w:val="left"/>
            </w:pPr>
            <w:r>
              <w:rPr>
                <w:b/>
              </w:rPr>
              <w:t xml:space="preserve">Platform Stack &amp; Sync Setup — Vercel + Supabase + Cloudflare R2 + GitHub. User Setup Checklist (Section A), Claude Code Implementation Guide (Section B), Integration Tests (Section C). MUST BUILD FIRST as Sprint 0 even though numbered 0013.</w:t>
            </w:r>
          </w:p>
        </w:tc>
      </w:tr>
      <w:tr>
        <w:tc>
          <w:p>
            <w:pPr>
              <w:pStyle w:val="Compact"/>
              <w:jc w:val="left"/>
            </w:pPr>
            <w:r>
              <w:t xml:space="preserve">0014</w:t>
            </w:r>
          </w:p>
        </w:tc>
        <w:tc>
          <w:p>
            <w:pPr>
              <w:pStyle w:val="Compact"/>
              <w:jc w:val="left"/>
            </w:pPr>
            <w:r>
              <w:rPr>
                <w:rStyle w:val="VerbatimChar"/>
              </w:rPr>
              <w:t xml:space="preserve">0014_v1_1_polish/</w:t>
            </w:r>
          </w:p>
        </w:tc>
        <w:tc>
          <w:p>
            <w:pPr>
              <w:pStyle w:val="Compact"/>
              <w:jc w:val="left"/>
            </w:pPr>
            <w:r>
              <w:t xml:space="preserve">empty (queued · no folder on disk yet)</w:t>
            </w:r>
          </w:p>
        </w:tc>
        <w:tc>
          <w:p/>
        </w:tc>
        <w:tc>
          <w:p>
            <w:pPr>
              <w:pStyle w:val="Compact"/>
              <w:jc w:val="left"/>
            </w:pPr>
            <w:r>
              <w:t xml:space="preserve">V1.1 polish — Photo Center, profile photo auto-update, expanded filters, battery escalation, delivered indicator (renamed from 0013, displaced by Platform Stack iteration)</w:t>
            </w:r>
          </w:p>
        </w:tc>
      </w:tr>
      <w:tr>
        <w:tc>
          <w:p>
            <w:pPr>
              <w:pStyle w:val="Compact"/>
              <w:jc w:val="left"/>
            </w:pPr>
            <w:r>
              <w:rPr>
                <w:b/>
              </w:rPr>
              <w:t xml:space="preserve">0015</w:t>
            </w:r>
          </w:p>
        </w:tc>
        <w:tc>
          <w:p>
            <w:pPr>
              <w:pStyle w:val="Compact"/>
              <w:jc w:val="left"/>
            </w:pPr>
            <w:r>
              <w:rPr>
                <w:rStyle w:val="VerbatimChar"/>
              </w:rPr>
              <w:t xml:space="preserve">0015_main_website/</w:t>
            </w:r>
          </w:p>
        </w:tc>
        <w:tc>
          <w:p>
            <w:pPr>
              <w:pStyle w:val="Compact"/>
              <w:jc w:val="left"/>
            </w:pPr>
            <w:r>
              <w:rPr>
                <w:b/>
              </w:rPr>
              <w:t xml:space="preserve">re-drafted 2026-05-11 · brand finalized 2026-05-12</w:t>
            </w:r>
          </w:p>
        </w:tc>
        <w:tc>
          <w:p/>
        </w:tc>
        <w:tc>
          <w:p>
            <w:pPr>
              <w:pStyle w:val="Compact"/>
              <w:jc w:val="left"/>
            </w:pPr>
            <w:r>
              <w:rPr>
                <w:b/>
              </w:rPr>
              <w:t>SETNAYAN public marketing site at setnayan.com (working) / setnayan.com (current). Two-sided split hero (couple ↔ vendor), free vendor registration during launch, feature catalog visible / prices hidden, EN-primary luxurious-Filipino-modern voice (TL · CEB toggles), uploaded symbol mark + SETNAYAN wordmark (spelled in full),</w:t>
            </w:r>
            <w:r>
              <w:rPr>
                <w:b/>
              </w:rPr>
              <w:t xml:space="preserve"> </w:t>
            </w:r>
            <w:r>
              <w:rPr>
                <w:b/>
              </w:rPr>
              <w:t xml:space="preserve">“</w:t>
            </w:r>
            <w:r>
              <w:rPr>
                <w:b/>
              </w:rPr>
              <w:t xml:space="preserve">Set na ’yan.</w:t>
            </w:r>
            <w:r>
              <w:rPr>
                <w:b/>
              </w:rPr>
              <w:t xml:space="preserve">”</w:t>
            </w:r>
            <w:r>
              <w:rPr>
                <w:b/>
              </w:rPr>
              <w:t xml:space="preserve"> </w:t>
            </w:r>
            <w:r>
              <w:rPr>
                <w:b/>
              </w:rPr>
              <w:t xml:space="preserve">brand-origin. One product, three doorways (customer / vendor / admin role-router).</w:t>
            </w:r>
          </w:p>
        </w:tc>
      </w:tr>
      <w:tr>
        <w:tc>
          <w:p>
            <w:pPr>
              <w:pStyle w:val="Compact"/>
              <w:jc w:val="left"/>
            </w:pPr>
            <w:r>
              <w:t xml:space="preserve">0016</w:t>
            </w:r>
          </w:p>
        </w:tc>
        <w:tc>
          <w:p>
            <w:pPr>
              <w:pStyle w:val="Compact"/>
              <w:jc w:val="left"/>
            </w:pPr>
            <w:r>
              <w:rPr>
                <w:rStyle w:val="VerbatimChar"/>
              </w:rPr>
              <w:t xml:space="preserve">0016_step_by_step_plan_builder/</w:t>
            </w:r>
          </w:p>
        </w:tc>
        <w:tc>
          <w:p>
            <w:pPr>
              <w:pStyle w:val="Compact"/>
              <w:jc w:val="left"/>
            </w:pPr>
            <w:r>
              <w:t xml:space="preserve">drafted</w:t>
            </w:r>
          </w:p>
        </w:tc>
        <w:tc>
          <w:p/>
        </w:tc>
        <w:tc>
          <w:p>
            <w:pPr>
              <w:pStyle w:val="Compact"/>
              <w:jc w:val="left"/>
            </w:pPr>
            <w:r>
              <w:t xml:space="preserve">Vendor service plan builder — step-by-step UI for vendors to compose multi-tier service offerings with inclusions, add-ons, and per-pax pricing curves.</w:t>
            </w:r>
          </w:p>
        </w:tc>
      </w:tr>
      <w:tr>
        <w:tc>
          <w:p>
            <w:pPr>
              <w:pStyle w:val="Compact"/>
              <w:jc w:val="left"/>
            </w:pPr>
            <w:r>
              <w:t xml:space="preserve">0017</w:t>
            </w:r>
          </w:p>
        </w:tc>
        <w:tc>
          <w:p>
            <w:pPr>
              <w:pStyle w:val="Compact"/>
              <w:jc w:val="left"/>
            </w:pPr>
            <w:r>
              <w:rPr>
                <w:rStyle w:val="VerbatimChar"/>
              </w:rPr>
              <w:t xml:space="preserve">0017_patiktok/</w:t>
            </w:r>
          </w:p>
        </w:tc>
        <w:tc>
          <w:p>
            <w:pPr>
              <w:pStyle w:val="Compact"/>
              <w:jc w:val="left"/>
            </w:pPr>
            <w:r>
              <w:t xml:space="preserve">drafted</w:t>
            </w:r>
          </w:p>
        </w:tc>
        <w:tc>
          <w:p/>
        </w:tc>
        <w:tc>
          <w:p>
            <w:pPr>
              <w:pStyle w:val="Compact"/>
              <w:jc w:val="left"/>
            </w:pPr>
            <w:r>
              <w:t xml:space="preserve">Patiktok templates — short-form vertical video templates for the post-event</w:t>
            </w:r>
            <w:r>
              <w:t xml:space="preserve"> </w:t>
            </w:r>
            <w:r>
              <w:t xml:space="preserve">“</w:t>
            </w:r>
            <w:r>
              <w:t xml:space="preserve">personal reel</w:t>
            </w:r>
            <w:r>
              <w:t xml:space="preserve">”</w:t>
            </w:r>
            <w:r>
              <w:t xml:space="preserve"> </w:t>
            </w:r>
            <w:r>
              <w:t>experience (V1 Sulyap roadmap; complements 0024 Save-the-Date).</w:t>
            </w:r>
          </w:p>
        </w:tc>
      </w:tr>
      <w:tr>
        <w:tc>
          <w:p>
            <w:pPr>
              <w:pStyle w:val="Compact"/>
              <w:jc w:val="left"/>
            </w:pPr>
            <w:r>
              <w:t xml:space="preserve">0018</w:t>
            </w:r>
          </w:p>
        </w:tc>
        <w:tc>
          <w:p>
            <w:pPr>
              <w:pStyle w:val="Compact"/>
              <w:jc w:val="left"/>
            </w:pPr>
            <w:r>
              <w:rPr>
                <w:rStyle w:val="VerbatimChar"/>
              </w:rPr>
              <w:t xml:space="preserve">0018_supplies_marketplace/</w:t>
            </w:r>
          </w:p>
        </w:tc>
        <w:tc>
          <w:p>
            <w:pPr>
              <w:pStyle w:val="Compact"/>
              <w:jc w:val="left"/>
            </w:pPr>
            <w:r>
              <w:t xml:space="preserve">drafted</w:t>
            </w:r>
          </w:p>
        </w:tc>
        <w:tc>
          <w:p/>
        </w:tc>
        <w:tc>
          <w:p>
            <w:pPr>
              <w:pStyle w:val="Compact"/>
              <w:jc w:val="left"/>
            </w:pPr>
            <w:r>
              <w:t xml:space="preserve">Supplies marketplace placeholder — third-vertical</w:t>
            </w:r>
            <w:r>
              <w:t xml:space="preserve"> </w:t>
            </w:r>
            <w:r>
              <w:t xml:space="preserve">“</w:t>
            </w:r>
            <w:r>
              <w:t>Supplies</w:t>
            </w:r>
            <w:r>
              <w:t xml:space="preserve">”</w:t>
            </w:r>
            <w:r>
              <w:t xml:space="preserve"> </w:t>
            </w:r>
            <w:r>
              <w:t xml:space="preserve">exploration (deferred; precursor to the second-vertical car-services concept).</w:t>
            </w:r>
          </w:p>
        </w:tc>
      </w:tr>
      <w:tr>
        <w:tc>
          <w:p>
            <w:pPr>
              <w:pStyle w:val="Compact"/>
              <w:jc w:val="left"/>
            </w:pPr>
            <w:r>
              <w:t xml:space="preserve">0019</w:t>
            </w:r>
          </w:p>
        </w:tc>
        <w:tc>
          <w:p>
            <w:pPr>
              <w:pStyle w:val="Compact"/>
              <w:jc w:val="left"/>
            </w:pPr>
            <w:r>
              <w:rPr>
                <w:rStyle w:val="VerbatimChar"/>
              </w:rPr>
              <w:t xml:space="preserve">0019_communications/</w:t>
            </w:r>
          </w:p>
        </w:tc>
        <w:tc>
          <w:p>
            <w:pPr>
              <w:pStyle w:val="Compact"/>
              <w:jc w:val="left"/>
            </w:pPr>
            <w:r>
              <w:t xml:space="preserve">drafted 2026-05-11 · vendor identity masking added 2026-05-12</w:t>
            </w:r>
          </w:p>
        </w:tc>
        <w:tc>
          <w:p/>
        </w:tc>
        <w:tc>
          <w:p>
            <w:pPr>
              <w:pStyle w:val="Compact"/>
              <w:jc w:val="left"/>
            </w:pPr>
            <w:r>
              <w:rPr>
                <w:b/>
              </w:rPr>
              <w:t xml:space="preserve">In-app communications: text chat between couples ↔ vendors, video meetings attached to those threads, coordinator role gets per-thread join permission. Doc / sheet / pdf / image readers attached to threads with dedicated R2 storage. Vendor-side messages always display company logo (never personal photo) per § 3.10. Free use across the board.</w:t>
            </w:r>
          </w:p>
        </w:tc>
      </w:tr>
      <w:tr>
        <w:tc>
          <w:p>
            <w:pPr>
              <w:pStyle w:val="Compact"/>
              <w:jc w:val="left"/>
            </w:pPr>
            <w:r>
              <w:t xml:space="preserve">0020</w:t>
            </w:r>
          </w:p>
        </w:tc>
        <w:tc>
          <w:p>
            <w:pPr>
              <w:pStyle w:val="Compact"/>
              <w:jc w:val="left"/>
            </w:pPr>
            <w:r>
              <w:rPr>
                <w:rStyle w:val="VerbatimChar"/>
              </w:rPr>
              <w:t xml:space="preserve">0020_interaction_prototype/</w:t>
            </w:r>
          </w:p>
        </w:tc>
        <w:tc>
          <w:p>
            <w:pPr>
              <w:pStyle w:val="Compact"/>
              <w:jc w:val="left"/>
            </w:pPr>
            <w:r>
              <w:t xml:space="preserve">drafted 2026-05</w:t>
            </w:r>
          </w:p>
        </w:tc>
        <w:tc>
          <w:p/>
        </w:tc>
        <w:tc>
          <w:p>
            <w:pPr>
              <w:pStyle w:val="Compact"/>
              <w:jc w:val="left"/>
            </w:pPr>
            <w:r>
              <w:t xml:space="preserve">Cross-cutting 8-phase interaction prototype (vendor → customer → Papic → other features). Lives in iteration 0020 slot alongside the retired 0020_admin_console tombstone.</w:t>
            </w:r>
          </w:p>
        </w:tc>
      </w:tr>
      <w:tr>
        <w:tc>
          <w:p>
            <w:pPr>
              <w:pStyle w:val="Compact"/>
              <w:jc w:val="left"/>
            </w:pPr>
            <w:r>
              <w:rPr>
                <w:strike/>
              </w:rPr>
              <w:t xml:space="preserve">0020</w:t>
            </w:r>
          </w:p>
        </w:tc>
        <w:tc>
          <w:p>
            <w:pPr>
              <w:pStyle w:val="Compact"/>
              <w:jc w:val="left"/>
            </w:pPr>
            <w:r>
              <w:rPr>
                <w:rStyle w:val="VerbatimChar"/>
              </w:rPr>
              <w:t xml:space="preserve">0020_admin_console/</w:t>
            </w:r>
          </w:p>
        </w:tc>
        <w:tc>
          <w:p>
            <w:pPr>
              <w:pStyle w:val="Compact"/>
              <w:jc w:val="left"/>
            </w:pPr>
            <w:r>
              <w:rPr>
                <w:b/>
              </w:rPr>
              <w:t xml:space="preserve">SUPERSEDED 2026-05-12</w:t>
            </w:r>
          </w:p>
        </w:tc>
        <w:tc>
          <w:p>
            <w:pPr>
              <w:pStyle w:val="Compact"/>
              <w:jc w:val="left"/>
            </w:pPr>
            <w:r>
              <w:t xml:space="preserve">—</w:t>
            </w:r>
          </w:p>
        </w:tc>
        <w:tc>
          <w:p>
            <w:pPr>
              <w:pStyle w:val="Compact"/>
              <w:jc w:val="left"/>
            </w:pPr>
            <w:r>
              <w:rPr>
                <w:strike/>
              </w:rPr>
              <w:t xml:space="preserve">Admin console early draft.</w:t>
            </w:r>
            <w:r>
              <w:t xml:space="preserve"> </w:t>
            </w:r>
            <w:r>
              <w:t xml:space="preserve">Superseded by iteration</w:t>
            </w:r>
            <w:r>
              <w:t xml:space="preserve"> </w:t>
            </w:r>
            <w:r>
              <w:rPr>
                <w:b/>
              </w:rPr>
              <w:t xml:space="preserve">0023</w:t>
            </w:r>
            <w:r>
              <w:t xml:space="preserve"> </w:t>
            </w:r>
            <w:r>
              <w:t xml:space="preserve">which has the active admin spec + interactive prototype. Folder kept as tombstone pointer; do not implement from this file.</w:t>
            </w:r>
          </w:p>
        </w:tc>
      </w:tr>
      <w:tr>
        <w:tc>
          <w:p>
            <w:pPr>
              <w:pStyle w:val="Compact"/>
              <w:jc w:val="left"/>
            </w:pPr>
            <w:r>
              <w:rPr>
                <w:b/>
              </w:rPr>
              <w:t xml:space="preserve">0021</w:t>
            </w:r>
          </w:p>
        </w:tc>
        <w:tc>
          <w:p>
            <w:pPr>
              <w:pStyle w:val="Compact"/>
              <w:jc w:val="left"/>
            </w:pPr>
            <w:r>
              <w:rPr>
                <w:rStyle w:val="VerbatimChar"/>
              </w:rPr>
              <w:t xml:space="preserve">0021_couple_dashboard_fully_purchased/</w:t>
            </w:r>
          </w:p>
        </w:tc>
        <w:tc>
          <w:p>
            <w:pPr>
              <w:pStyle w:val="Compact"/>
              <w:jc w:val="left"/>
            </w:pPr>
            <w:r>
              <w:rPr>
                <w:b/>
              </w:rPr>
              <w:t xml:space="preserve">drafted 2026-05-10 · theme system + icon migration pilot 2026-05-12</w:t>
            </w:r>
          </w:p>
        </w:tc>
        <w:tc>
          <w:p/>
        </w:tc>
        <w:tc>
          <w:p>
            <w:pPr>
              <w:pStyle w:val="Compact"/>
              <w:jc w:val="left"/>
            </w:pPr>
            <w:r>
              <w:rPr>
                <w:b/>
              </w:rPr>
              <w:t xml:space="preserve">Fully-purchased couple dashboard — 9 surfaces (Overview/Guests/Vendors/Schedule/Services/Seat Plan/Landing/QR Hub/Gallery). Pilot for the 4-theme system (Setnayan Default · Victorian · Classy · iOS) with runtime theme picker + Lucide icon framework.</w:t>
            </w:r>
          </w:p>
        </w:tc>
      </w:tr>
      <w:tr>
        <w:tc>
          <w:p>
            <w:pPr>
              <w:pStyle w:val="Compact"/>
              <w:jc w:val="left"/>
            </w:pPr>
            <w:r>
              <w:rPr>
                <w:b/>
              </w:rPr>
              <w:t xml:space="preserve">0022</w:t>
            </w:r>
          </w:p>
        </w:tc>
        <w:tc>
          <w:p>
            <w:pPr>
              <w:pStyle w:val="Compact"/>
              <w:jc w:val="left"/>
            </w:pPr>
            <w:r>
              <w:rPr>
                <w:rStyle w:val="VerbatimChar"/>
              </w:rPr>
              <w:t xml:space="preserve">0022_vendor_dashboard/</w:t>
            </w:r>
          </w:p>
        </w:tc>
        <w:tc>
          <w:p>
            <w:pPr>
              <w:pStyle w:val="Compact"/>
              <w:jc w:val="left"/>
            </w:pPr>
            <w:r>
              <w:rPr>
                <w:b/>
              </w:rPr>
              <w:t xml:space="preserve">drafted 2026-05-10 · mandatory logo + chat masking 2026-05-12</w:t>
            </w:r>
          </w:p>
        </w:tc>
        <w:tc>
          <w:p/>
        </w:tc>
        <w:tc>
          <w:p>
            <w:pPr>
              <w:pStyle w:val="Compact"/>
              <w:jc w:val="left"/>
            </w:pPr>
            <w:r>
              <w:rPr>
                <w:b/>
              </w:rPr>
              <w:t xml:space="preserve">Vendor dashboard — 6 surfaces (Home/Services/Calendar/Clients/Threads/Team &amp; Setnayan). Mandatory company logo upload at registration per § 2.1b. Pro subscription · plan builder · custom service categories.</w:t>
            </w:r>
          </w:p>
        </w:tc>
      </w:tr>
      <w:tr>
        <w:tc>
          <w:p>
            <w:pPr>
              <w:pStyle w:val="Compact"/>
              <w:jc w:val="left"/>
            </w:pPr>
            <w:r>
              <w:rPr>
                <w:b/>
              </w:rPr>
              <w:t xml:space="preserve">0023</w:t>
            </w:r>
          </w:p>
        </w:tc>
        <w:tc>
          <w:p>
            <w:pPr>
              <w:pStyle w:val="Compact"/>
              <w:jc w:val="left"/>
            </w:pPr>
            <w:r>
              <w:rPr>
                <w:rStyle w:val="VerbatimChar"/>
              </w:rPr>
              <w:t xml:space="preserve">0023_admin_console/</w:t>
            </w:r>
          </w:p>
        </w:tc>
        <w:tc>
          <w:p>
            <w:pPr>
              <w:pStyle w:val="Compact"/>
              <w:jc w:val="left"/>
            </w:pPr>
            <w:r>
              <w:rPr>
                <w:b/>
              </w:rPr>
              <w:t xml:space="preserve">drafted 2026-05-12 · Team Pool + Payment Methods + § 9.1 scope 2026-05-12</w:t>
            </w:r>
          </w:p>
        </w:tc>
        <w:tc>
          <w:p/>
        </w:tc>
        <w:tc>
          <w:p>
            <w:pPr>
              <w:pStyle w:val="Compact"/>
              <w:jc w:val="left"/>
            </w:pPr>
            <w:r>
              <w:rPr>
                <w:b/>
              </w:rPr>
              <w:t xml:space="preserve">Setnayan internal admin surface — 7 surfaces. Vendor verification queues · payment reconciliation · disputes · pricing catalog · Team Pool widget (§ 10b) · 🟣 internal accounts (§ 10a) · Payment Methods upload (§ 3.5c) · two-admin approval queue gated to major decisions (§ 9.1).</w:t>
            </w:r>
          </w:p>
        </w:tc>
      </w:tr>
      <w:tr>
        <w:tc>
          <w:p>
            <w:pPr>
              <w:pStyle w:val="Compact"/>
              <w:jc w:val="left"/>
            </w:pPr>
            <w:r>
              <w:rPr>
                <w:b/>
              </w:rPr>
              <w:t xml:space="preserve">0024</w:t>
            </w:r>
          </w:p>
        </w:tc>
        <w:tc>
          <w:p>
            <w:pPr>
              <w:pStyle w:val="Compact"/>
              <w:jc w:val="left"/>
            </w:pPr>
            <w:r>
              <w:rPr>
                <w:rStyle w:val="VerbatimChar"/>
              </w:rPr>
              <w:t xml:space="preserve">0024_save_the_date/</w:t>
            </w:r>
          </w:p>
        </w:tc>
        <w:tc>
          <w:p>
            <w:pPr>
              <w:pStyle w:val="Compact"/>
              <w:jc w:val="left"/>
            </w:pPr>
            <w:r>
              <w:rPr>
                <w:b/>
              </w:rPr>
              <w:t xml:space="preserve">drafted 2026-05-11</w:t>
            </w:r>
          </w:p>
        </w:tc>
        <w:tc>
          <w:p/>
        </w:tc>
        <w:tc>
          <w:p>
            <w:pPr>
              <w:pStyle w:val="Compact"/>
              <w:jc w:val="left"/>
            </w:pPr>
            <w:r>
              <w:rPr>
                <w:b/>
              </w:rPr>
              <w:t xml:space="preserve">Save-the-Date Maker — 30 head-turning templates (iMessage / Spotify / VHS / Vogue / Heritage Filipiniana / etc.) · upload 3–8 video clips · render in 3 formats (16:9 + 1:1 + 9:16) · ₱49 per render · multi-purchase.</w:t>
            </w:r>
          </w:p>
        </w:tc>
      </w:tr>
      <w:tr>
        <w:tc>
          <w:p>
            <w:pPr>
              <w:pStyle w:val="Compact"/>
              <w:jc w:val="left"/>
            </w:pPr>
            <w:r>
              <w:rPr>
                <w:b/>
              </w:rPr>
              <w:t xml:space="preserve">0025</w:t>
            </w:r>
          </w:p>
        </w:tc>
        <w:tc>
          <w:p>
            <w:pPr>
              <w:pStyle w:val="Compact"/>
              <w:jc w:val="left"/>
            </w:pPr>
            <w:r>
              <w:rPr>
                <w:rStyle w:val="VerbatimChar"/>
              </w:rPr>
              <w:t xml:space="preserve">0025_profile_settings/</w:t>
            </w:r>
          </w:p>
        </w:tc>
        <w:tc>
          <w:p>
            <w:pPr>
              <w:pStyle w:val="Compact"/>
              <w:jc w:val="left"/>
            </w:pPr>
            <w:r>
              <w:rPr>
                <w:b/>
              </w:rPr>
              <w:t xml:space="preserve">drafted 2026-05-12</w:t>
            </w:r>
          </w:p>
        </w:tc>
        <w:tc>
          <w:p/>
        </w:tc>
        <w:tc>
          <w:p>
            <w:pPr>
              <w:pStyle w:val="Compact"/>
              <w:jc w:val="left"/>
            </w:pPr>
            <w:r>
              <w:rPr>
                <w:b/>
              </w:rPr>
              <w:t xml:space="preserve">Profile Settings surface lives inside 0021/0022/0023 dashboards. 6 tabs: Profile · Appearance (theme picker) · Notifications (preferences) · URL &amp; Slug · Payment Methods · Privacy &amp; Data (RA 10173 — data export + soft/hard account deletion + face data revocation + marketing consent).</w:t>
            </w:r>
          </w:p>
        </w:tc>
      </w:tr>
      <w:tr>
        <w:tc>
          <w:p>
            <w:pPr>
              <w:pStyle w:val="Compact"/>
              <w:jc w:val="left"/>
            </w:pPr>
            <w:r>
              <w:rPr>
                <w:b/>
              </w:rPr>
              <w:t xml:space="preserve">0026</w:t>
            </w:r>
          </w:p>
        </w:tc>
        <w:tc>
          <w:p>
            <w:pPr>
              <w:pStyle w:val="Compact"/>
              <w:jc w:val="left"/>
            </w:pPr>
            <w:r>
              <w:rPr>
                <w:rStyle w:val="VerbatimChar"/>
              </w:rPr>
              <w:t xml:space="preserve">0026_bir_tax_compliance/</w:t>
            </w:r>
          </w:p>
        </w:tc>
        <w:tc>
          <w:p>
            <w:pPr>
              <w:pStyle w:val="Compact"/>
              <w:jc w:val="left"/>
            </w:pPr>
            <w:r>
              <w:rPr>
                <w:b/>
              </w:rPr>
              <w:t xml:space="preserve">drafted 2026-05-12</w:t>
            </w:r>
          </w:p>
        </w:tc>
        <w:tc>
          <w:p/>
        </w:tc>
        <w:tc>
          <w:p>
            <w:pPr>
              <w:pStyle w:val="Compact"/>
              <w:jc w:val="left"/>
            </w:pPr>
            <w:r>
              <w:rPr>
                <w:b/>
              </w:rPr>
              <w:t xml:space="preserve">BIR / PH tax compliance — Official Receipt generation per in-app SKU payment, VAT vs Percentage Tax decision matrix (V1 launches non-VAT), Vendor payout EWT + quarterly Form 2307 PDF, eFPS report exports for Setnayan’s tax accountant, customer/vendor tax-document download surface. Critical for PH legal compliance — Setnayan can’t accept payment without this.</w:t>
            </w:r>
          </w:p>
        </w:tc>
      </w:tr>
      <w:tr>
        <w:tc>
          <w:p>
            <w:pPr>
              <w:pStyle w:val="Compact"/>
              <w:jc w:val="left"/>
            </w:pPr>
            <w:r>
              <w:rPr>
                <w:b/>
              </w:rPr>
              <w:t xml:space="preserve">0028</w:t>
            </w:r>
          </w:p>
        </w:tc>
        <w:tc>
          <w:p>
            <w:pPr>
              <w:pStyle w:val="Compact"/>
              <w:jc w:val="left"/>
            </w:pPr>
            <w:r>
              <w:rPr>
                <w:rStyle w:val="VerbatimChar"/>
              </w:rPr>
              <w:t xml:space="preserve">0028_email_notifications/</w:t>
            </w:r>
          </w:p>
        </w:tc>
        <w:tc>
          <w:p>
            <w:pPr>
              <w:pStyle w:val="Compact"/>
              <w:jc w:val="left"/>
            </w:pPr>
            <w:r>
              <w:rPr>
                <w:b/>
              </w:rPr>
              <w:t xml:space="preserve">drafted 2026-05-12</w:t>
            </w:r>
          </w:p>
        </w:tc>
        <w:tc>
          <w:p/>
        </w:tc>
        <w:tc>
          <w:p>
            <w:pPr>
              <w:pStyle w:val="Compact"/>
              <w:jc w:val="left"/>
            </w:pPr>
            <w:r>
              <w:rPr>
                <w:b/>
              </w:rPr>
              <w:t xml:space="preserve">Email-only notification fallback (SMS deferred to V1.5). 10 V1 templates: payment_instructions · payment_confirmed · refund_processed · new_vendor_message · vendor_status_change · vendor_unresponsive_48h · rsvp_received · wedding_day_reminder · save_the_date_sent · security_alert. Provider Resend (SendGrid fallback). Branded HTML + plaintext, RFC 8058 one-click unsubscribe, RA 10173 + CAN-SPAM compliant.</w:t>
            </w:r>
          </w:p>
        </w:tc>
      </w:tr>
      <w:tr>
        <w:tc>
          <w:p>
            <w:pPr>
              <w:pStyle w:val="Compact"/>
              <w:jc w:val="left"/>
            </w:pPr>
            <w:r>
              <w:rPr>
                <w:b/>
              </w:rPr>
              <w:t xml:space="preserve">0029</w:t>
            </w:r>
          </w:p>
        </w:tc>
        <w:tc>
          <w:p>
            <w:pPr>
              <w:pStyle w:val="Compact"/>
              <w:jc w:val="left"/>
            </w:pPr>
            <w:r>
              <w:rPr>
                <w:rStyle w:val="VerbatimChar"/>
              </w:rPr>
              <w:t xml:space="preserve">0029_help_center/</w:t>
            </w:r>
          </w:p>
        </w:tc>
        <w:tc>
          <w:p>
            <w:pPr>
              <w:pStyle w:val="Compact"/>
              <w:jc w:val="left"/>
            </w:pPr>
            <w:r>
              <w:rPr>
                <w:b/>
              </w:rPr>
              <w:t xml:space="preserve">drafted 2026-05-12</w:t>
            </w:r>
          </w:p>
        </w:tc>
        <w:tc>
          <w:p/>
        </w:tc>
        <w:tc>
          <w:p>
            <w:pPr>
              <w:pStyle w:val="Compact"/>
              <w:jc w:val="left"/>
            </w:pPr>
            <w:r>
              <w:rPr>
                <w:b/>
              </w:rPr>
              <w:t xml:space="preserve">Help Center / FAQ at</w:t>
            </w:r>
            <w:r>
              <w:rPr>
                <w:b/>
              </w:rPr>
              <w:t xml:space="preserve"> </w:t>
            </w:r>
            <w:r>
              <w:rPr>
                <w:rStyle w:val="VerbatimChar"/>
                <w:b/>
              </w:rPr>
              <w:t xml:space="preserve">setnayan.com/help</w:t>
            </w:r>
            <w:r>
              <w:rPr>
                <w:b/>
              </w:rPr>
              <w:t xml:space="preserve"> </w:t>
            </w:r>
            <w:r>
              <w:rPr>
                <w:b/>
              </w:rPr>
              <w:t xml:space="preserve">· 4 role tiles (customer/vendor/guest/admin) · ~90 V1 articles · full-text search · structured contact-form routing to admin roles · support ticket queue with 24-hr SLA. SEO via FAQPage schema.org. EN-only in V1; TL/CEB deferred.</w:t>
            </w:r>
          </w:p>
        </w:tc>
      </w:tr>
      <w:tr>
        <w:tc>
          <w:p>
            <w:pPr>
              <w:pStyle w:val="Compact"/>
              <w:jc w:val="left"/>
            </w:pPr>
            <w:r>
              <w:rPr>
                <w:b/>
              </w:rPr>
              <w:t xml:space="preserve">0030</w:t>
            </w:r>
          </w:p>
        </w:tc>
        <w:tc>
          <w:p>
            <w:pPr>
              <w:pStyle w:val="Compact"/>
              <w:jc w:val="left"/>
            </w:pPr>
            <w:r>
              <w:rPr>
                <w:rStyle w:val="VerbatimChar"/>
              </w:rPr>
              <w:t xml:space="preserve">0030_guided_tour/</w:t>
            </w:r>
          </w:p>
        </w:tc>
        <w:tc>
          <w:p>
            <w:pPr>
              <w:pStyle w:val="Compact"/>
              <w:jc w:val="left"/>
            </w:pPr>
            <w:r>
              <w:rPr>
                <w:b/>
              </w:rPr>
              <w:t xml:space="preserve">drafted 2026-05-12</w:t>
            </w:r>
          </w:p>
        </w:tc>
        <w:tc>
          <w:p/>
        </w:tc>
        <w:tc>
          <w:p>
            <w:pPr>
              <w:pStyle w:val="Compact"/>
              <w:jc w:val="left"/>
            </w:pPr>
            <w:r>
              <w:rPr>
                <w:b/>
              </w:rPr>
              <w:t xml:space="preserve">First-time guided tour on initial login per account type. 8-step customer · 7-step vendor · 4-step guest · 6-step admin scripts. Driver.js library. Per-surface mini-tours (11 of them). Replayable from Settings. Tour analytics in 0023.</w:t>
            </w:r>
          </w:p>
        </w:tc>
      </w:tr>
      <w:tr>
        <w:tc>
          <w:p>
            <w:pPr>
              <w:pStyle w:val="Compact"/>
              <w:jc w:val="left"/>
            </w:pPr>
            <w:r>
              <w:rPr>
                <w:b/>
              </w:rPr>
              <w:t xml:space="preserve">0031</w:t>
            </w:r>
          </w:p>
        </w:tc>
        <w:tc>
          <w:p>
            <w:pPr>
              <w:pStyle w:val="Compact"/>
              <w:jc w:val="left"/>
            </w:pPr>
            <w:r>
              <w:rPr>
                <w:rStyle w:val="VerbatimChar"/>
              </w:rPr>
              <w:t xml:space="preserve">0031_day_of_guest/</w:t>
            </w:r>
          </w:p>
        </w:tc>
        <w:tc>
          <w:p>
            <w:pPr>
              <w:pStyle w:val="Compact"/>
              <w:jc w:val="left"/>
            </w:pPr>
            <w:r>
              <w:rPr>
                <w:b/>
              </w:rPr>
              <w:t xml:space="preserve">drafted 2026-05-12</w:t>
            </w:r>
          </w:p>
        </w:tc>
        <w:tc>
          <w:p/>
        </w:tc>
        <w:tc>
          <w:p>
            <w:pPr>
              <w:pStyle w:val="Compact"/>
              <w:jc w:val="left"/>
            </w:pPr>
            <w:r>
              <w:rPr>
                <w:b/>
              </w:rPr>
              <w:t xml:space="preserve">Day-of guest experience — live-event mode auto-activates T-1hr to T+8hr on the personal landing page. 6 cards (what’s-happening · your-table · live-photo-wall · video-guestbook · live-schedule · coordinator-broadcast). Offline-first PWA shell for venues with weak signal. 5-mode lifecycle (coming-soon → pre-event → live → recap → archive).</w:t>
            </w:r>
          </w:p>
        </w:tc>
      </w:tr>
      <w:tr>
        <w:tc>
          <w:p>
            <w:pPr>
              <w:pStyle w:val="Compact"/>
              <w:jc w:val="left"/>
            </w:pPr>
            <w:r>
              <w:rPr>
                <w:b/>
              </w:rPr>
              <w:t xml:space="preserve">0032</w:t>
            </w:r>
          </w:p>
        </w:tc>
        <w:tc>
          <w:p>
            <w:pPr>
              <w:pStyle w:val="Compact"/>
              <w:jc w:val="left"/>
            </w:pPr>
            <w:r>
              <w:rPr>
                <w:rStyle w:val="VerbatimChar"/>
              </w:rPr>
              <w:t xml:space="preserve">0032_contract_intelligence/</w:t>
            </w:r>
          </w:p>
        </w:tc>
        <w:tc>
          <w:p>
            <w:pPr>
              <w:pStyle w:val="Compact"/>
              <w:jc w:val="left"/>
            </w:pPr>
            <w:r>
              <w:rPr>
                <w:b/>
              </w:rPr>
              <w:t xml:space="preserve">drafted 2026-05-12</w:t>
            </w:r>
          </w:p>
        </w:tc>
        <w:tc>
          <w:p/>
        </w:tc>
        <w:tc>
          <w:p>
            <w:pPr>
              <w:pStyle w:val="Compact"/>
              <w:jc w:val="left"/>
            </w:pPr>
            <w:r>
              <w:rPr>
                <w:b/>
              </w:rPr>
              <w:t xml:space="preserve">Contract Intelligence + Builder — AI-powered contract analysis (Claude API), 14-element detection, ~50-clause Setnayan template library, both-party e-signature flow (RA 8792 compliant), compliance checklist. Paid upgrade SKU at ₱199/contract OR free unlimited with Vendor Pro Weekly. External PH counsel review gate before launch.</w:t>
            </w:r>
          </w:p>
        </w:tc>
      </w:tr>
      <w:tr>
        <w:tc>
          <w:p>
            <w:pPr>
              <w:pStyle w:val="Compact"/>
              <w:jc w:val="left"/>
            </w:pPr>
            <w:r>
              <w:rPr>
                <w:b/>
              </w:rPr>
              <w:t xml:space="preserve">0033</w:t>
            </w:r>
          </w:p>
        </w:tc>
        <w:tc>
          <w:p>
            <w:pPr>
              <w:pStyle w:val="Compact"/>
              <w:jc w:val="left"/>
            </w:pPr>
            <w:r>
              <w:rPr>
                <w:rStyle w:val="VerbatimChar"/>
              </w:rPr>
              <w:t xml:space="preserve">0033_public_api_foundation/</w:t>
            </w:r>
          </w:p>
        </w:tc>
        <w:tc>
          <w:p>
            <w:pPr>
              <w:pStyle w:val="Compact"/>
              <w:jc w:val="left"/>
            </w:pPr>
            <w:r>
              <w:rPr>
                <w:b/>
              </w:rPr>
              <w:t xml:space="preserve">drafted 2026-05-12</w:t>
            </w:r>
          </w:p>
        </w:tc>
        <w:tc>
          <w:p/>
        </w:tc>
        <w:tc>
          <w:p>
            <w:pPr>
              <w:pStyle w:val="Compact"/>
              <w:jc w:val="left"/>
            </w:pPr>
            <w:r>
              <w:rPr>
                <w:b/>
              </w:rPr>
              <w:t xml:space="preserve">Public API foundation — Cloudflare Workers gateway · OAuth2 PKCE · scoped tokens (16 scopes) · path-based versioning · rate-limit tiers (free 100/min · Pro 1K/min · Enterprise 10K/min) · webhook delivery infra · developers.setnayan.com portal. NO public endpoints in V1; plumbing for V1.5 phased rollout.</w:t>
            </w:r>
          </w:p>
        </w:tc>
      </w:tr>
      <w:tr>
        <w:tc>
          <w:p>
            <w:pPr>
              <w:pStyle w:val="Compact"/>
              <w:jc w:val="left"/>
            </w:pPr>
            <w:r>
              <w:rPr>
                <w:b/>
              </w:rPr>
              <w:t xml:space="preserve">0034</w:t>
            </w:r>
          </w:p>
        </w:tc>
        <w:tc>
          <w:p>
            <w:pPr>
              <w:pStyle w:val="Compact"/>
              <w:jc w:val="left"/>
            </w:pPr>
            <w:r>
              <w:rPr>
                <w:rStyle w:val="VerbatimChar"/>
              </w:rPr>
              <w:t xml:space="preserve">0034_payments_and_cart/</w:t>
            </w:r>
          </w:p>
        </w:tc>
        <w:tc>
          <w:p>
            <w:pPr>
              <w:pStyle w:val="Compact"/>
              <w:jc w:val="left"/>
            </w:pPr>
            <w:r>
              <w:rPr>
                <w:b/>
              </w:rPr>
              <w:t xml:space="preserve">drafted 2026-05-12 · reconciliation module added 2026-05-12</w:t>
            </w:r>
          </w:p>
        </w:tc>
        <w:tc>
          <w:p/>
        </w:tc>
        <w:tc>
          <w:p>
            <w:pPr>
              <w:pStyle w:val="Compact"/>
              <w:jc w:val="left"/>
            </w:pPr>
            <w:r>
              <w:rPr>
                <w:b/>
              </w:rPr>
              <w:t xml:space="preserve">Payments &amp; Cart spine — 8-table canonical schema +</w:t>
            </w:r>
            <w:r>
              <w:rPr>
                <w:b/>
              </w:rPr>
              <w:t xml:space="preserve"> </w:t>
            </w:r>
            <w:r>
              <w:rPr>
                <w:rStyle w:val="VerbatimChar"/>
                <w:b/>
              </w:rPr>
              <w:t xml:space="preserve">payment_inbox_messages</w:t>
            </w:r>
            <w:r>
              <w:rPr>
                <w:b/>
              </w:rPr>
              <w:t xml:space="preserve"> </w:t>
            </w:r>
            <w:r>
              <w:rPr>
                <w:b/>
              </w:rPr>
              <w:t xml:space="preserve">reconciliation table. Customer add-to-cart → checkout → BDO + GCash QR codes → external pay → screenshot upload → admin reconciles (Approve / Reject-needs-more-proof / Reject permanently). Resubmission supported (same order_id). § 10a internal accounts skip payment-pending entirely; § 10b team-pool members get partial / full comp atomically. Setnayan Pay 3% fee transparent line item on vendor-booking orders. Replaces retired 0003 token wallet. Reference codes 8-char Crockford base32. 7-day expiry on pending_payment. 4-tier fuzzy SQL matcher (</w:t>
            </w:r>
            <w:r>
              <w:rPr>
                <w:rStyle w:val="VerbatimChar"/>
                <w:b/>
              </w:rPr>
              <w:t xml:space="preserve">match_inbox_to_order</w:t>
            </w:r>
            <w:r>
              <w:rPr>
                <w:b/>
              </w:rPr>
              <w:t xml:space="preserve">) auto-pairs bank/GCash inbox notifications to orders — exact code → amount+sender fuzzy → amount-only → unmatched. Admin reviews matcher suggestions but final approve/reject stays single-admin.</w:t>
            </w:r>
          </w:p>
        </w:tc>
      </w:tr>
      <w:tr>
        <w:tc>
          <w:p>
            <w:pPr>
              <w:pStyle w:val="Compact"/>
              <w:jc w:val="left"/>
            </w:pPr>
            <w:r>
              <w:rPr>
                <w:b/>
              </w:rPr>
              <w:t xml:space="preserve">0035</w:t>
            </w:r>
          </w:p>
        </w:tc>
        <w:tc>
          <w:p>
            <w:pPr>
              <w:pStyle w:val="Compact"/>
              <w:jc w:val="left"/>
            </w:pPr>
            <w:r>
              <w:rPr>
                <w:rStyle w:val="VerbatimChar"/>
              </w:rPr>
              <w:t xml:space="preserve">0035_observability/</w:t>
            </w:r>
          </w:p>
        </w:tc>
        <w:tc>
          <w:p>
            <w:pPr>
              <w:pStyle w:val="Compact"/>
              <w:jc w:val="left"/>
            </w:pPr>
            <w:r>
              <w:rPr>
                <w:b/>
              </w:rPr>
              <w:t xml:space="preserve">drafted 2026-05-12</w:t>
            </w:r>
          </w:p>
        </w:tc>
        <w:tc>
          <w:p/>
        </w:tc>
        <w:tc>
          <w:p>
            <w:pPr>
              <w:pStyle w:val="Compact"/>
              <w:jc w:val="left"/>
            </w:pPr>
            <w:r>
              <w:rPr>
                <w:b/>
              </w:rPr>
              <w:t xml:space="preserve">Observability stack — Sentry (errors · ~₱1.5K/mo) + PostHog (product analytics · ~₱1K/mo) + Better Stack (uptime + status page + on-call · ~₱1K/mo).</w:t>
            </w:r>
            <w:r>
              <w:rPr>
                <w:b/>
              </w:rPr>
              <w:t xml:space="preserve"> </w:t>
            </w:r>
            <w:r>
              <w:rPr>
                <w:rStyle w:val="VerbatimChar"/>
                <w:b/>
              </w:rPr>
              <w:t xml:space="preserve">/api/health</w:t>
            </w:r>
            <w:r>
              <w:rPr>
                <w:b/>
              </w:rPr>
              <w:t xml:space="preserve"> </w:t>
            </w:r>
            <w:r>
              <w:rPr>
                <w:b/>
              </w:rPr>
              <w:t xml:space="preserve">+</w:t>
            </w:r>
            <w:r>
              <w:rPr>
                <w:b/>
              </w:rPr>
              <w:t xml:space="preserve"> </w:t>
            </w:r>
            <w:r>
              <w:rPr>
                <w:rStyle w:val="VerbatimChar"/>
                <w:b/>
              </w:rPr>
              <w:t xml:space="preserve">/api/health/deep</w:t>
            </w:r>
            <w:r>
              <w:rPr>
                <w:b/>
              </w:rPr>
              <w:t xml:space="preserve"> </w:t>
            </w:r>
            <w:r>
              <w:rPr>
                <w:b/>
              </w:rPr>
              <w:t xml:space="preserve">endpoints. Vercel Log Drains → Better Stack. Alert rules (critical paging Ops Lead · warning Slack · info digest). RA 10173 compliant — no PII in logs · session recordings disabled · PostHog opt-out toggle. Status page at</w:t>
            </w:r>
            <w:r>
              <w:rPr>
                <w:b/>
              </w:rPr>
              <w:t xml:space="preserve"> </w:t>
            </w:r>
            <w:r>
              <w:rPr>
                <w:rStyle w:val="VerbatimChar"/>
                <w:b/>
              </w:rPr>
              <w:t xml:space="preserve">status.setnayan.com</w:t>
            </w:r>
            <w:r>
              <w:rPr>
                <w:b/>
              </w:rPr>
              <w:t xml:space="preserve">. Total ~₱3.5K/month. Engineering effort ~1 week for one engineer.</w:t>
            </w:r>
          </w:p>
        </w:tc>
      </w:tr>
    </w:tbl>
    <w:p>
      <w:pPr>
        <w:pStyle w:val="Heading3"/>
      </w:pPr>
      <w:bookmarkStart w:id="37" w:name="implementation-log"/>
      <w:r>
        <w:t xml:space="preserve">Implementation log</w:t>
      </w:r>
      <w:bookmarkEnd w:id="37"/>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What landed</w:t>
            </w:r>
          </w:p>
        </w:tc>
        <w:tc>
          <w:tcPr>
            <w:tcBorders>
              <w:bottom w:val="single"/>
            </w:tcBorders>
            <w:vAlign w:val="bottom"/>
          </w:tcPr>
          <w:p>
            <w:pPr>
              <w:pStyle w:val="Compact"/>
              <w:jc w:val="left"/>
            </w:pPr>
            <w:r>
              <w:t xml:space="preserve">Iterations</w:t>
            </w:r>
          </w:p>
        </w:tc>
      </w:tr>
      <w:tr>
        <w:tc>
          <w:p>
            <w:pPr>
              <w:pStyle w:val="Compact"/>
              <w:jc w:val="left"/>
            </w:pPr>
            <w:r>
              <w:t xml:space="preserve">2026-05-09</w:t>
            </w:r>
          </w:p>
        </w:tc>
        <w:tc>
          <w:p>
            <w:pPr>
              <w:pStyle w:val="Compact"/>
              <w:jc w:val="left"/>
            </w:pPr>
            <w:r>
              <w:t xml:space="preserve">Initial schema + couple dashboard for guest list, QR invitation system, plus-one model, +1 onboarding, palette/monogram</w:t>
            </w:r>
          </w:p>
        </w:tc>
        <w:tc>
          <w:p>
            <w:pPr>
              <w:pStyle w:val="Compact"/>
              <w:jc w:val="left"/>
            </w:pPr>
            <w:r>
              <w:t xml:space="preserve">0001, 0002, 0002 v2</w:t>
            </w:r>
          </w:p>
        </w:tc>
      </w:tr>
      <w:tr>
        <w:tc>
          <w:p>
            <w:pPr>
              <w:pStyle w:val="Compact"/>
              <w:jc w:val="left"/>
            </w:pPr>
            <w:r>
              <w:t xml:space="preserve">2026-05-09</w:t>
            </w:r>
          </w:p>
        </w:tc>
        <w:tc>
          <w:p>
            <w:pPr>
              <w:pStyle w:val="Compact"/>
              <w:jc w:val="left"/>
            </w:pPr>
            <w:r>
              <w:t xml:space="preserve">Paparazzi V1 schema (seats / captures / tags / reels / templates) + couple gallery review dashboard + guest gallery + reel builder + seat-claim entry</w:t>
            </w:r>
          </w:p>
        </w:tc>
        <w:tc>
          <w:p>
            <w:pPr>
              <w:pStyle w:val="Compact"/>
              <w:jc w:val="left"/>
            </w:pPr>
            <w:r>
              <w:t xml:space="preserve">0012 (webapp slice)</w:t>
            </w:r>
          </w:p>
        </w:tc>
      </w:tr>
      <w:tr>
        <w:tc>
          <w:p>
            <w:pPr>
              <w:pStyle w:val="Compact"/>
              <w:jc w:val="left"/>
            </w:pPr>
            <w:r>
              <w:t xml:space="preserve">2026-05-09</w:t>
            </w:r>
          </w:p>
        </w:tc>
        <w:tc>
          <w:p>
            <w:pPr>
              <w:pStyle w:val="Compact"/>
              <w:jc w:val="left"/>
            </w:pPr>
            <w:r>
              <w:t xml:space="preserve">Multi-event account model (</w:t>
            </w:r>
            <w:r>
              <w:rPr>
                <w:rStyle w:val="VerbatimChar"/>
              </w:rPr>
              <w:t xml:space="preserve">users</w:t>
            </w:r>
            <w:r>
              <w:t xml:space="preserve"> </w:t>
            </w:r>
            <w:r>
              <w:t xml:space="preserve">/</w:t>
            </w:r>
            <w:r>
              <w:t xml:space="preserve"> </w:t>
            </w:r>
            <w:r>
              <w:rPr>
                <w:rStyle w:val="VerbatimChar"/>
              </w:rPr>
              <w:t xml:space="preserve">event_join_tokens</w:t>
            </w:r>
            <w:r>
              <w:t xml:space="preserve"> </w:t>
            </w:r>
            <w:r>
              <w:t xml:space="preserve">/</w:t>
            </w:r>
            <w:r>
              <w:t xml:space="preserve"> </w:t>
            </w:r>
            <w:r>
              <w:rPr>
                <w:rStyle w:val="VerbatimChar"/>
              </w:rPr>
              <w:t xml:space="preserve">event_members</w:t>
            </w:r>
            <w:r>
              <w:t xml:space="preserve">), URL refactor to</w:t>
            </w:r>
            <w:r>
              <w:t xml:space="preserve"> </w:t>
            </w:r>
            <w:r>
              <w:rPr>
                <w:rStyle w:val="VerbatimChar"/>
              </w:rPr>
              <w:t xml:space="preserve">/dashboard/[event_id]/...</w:t>
            </w:r>
            <w:r>
              <w:t xml:space="preserve">, event picker, 4-tab event-scoped chrome</w:t>
            </w:r>
          </w:p>
        </w:tc>
        <w:tc>
          <w:p>
            <w:pPr>
              <w:pStyle w:val="Compact"/>
              <w:jc w:val="left"/>
            </w:pPr>
            <w:r>
              <w:t xml:space="preserve">0000 (Phase 1)</w:t>
            </w:r>
          </w:p>
        </w:tc>
      </w:tr>
      <w:tr>
        <w:tc>
          <w:p>
            <w:pPr>
              <w:pStyle w:val="Compact"/>
              <w:jc w:val="left"/>
            </w:pPr>
            <w:r>
              <w:t xml:space="preserve">2026-05-09</w:t>
            </w:r>
          </w:p>
        </w:tc>
        <w:tc>
          <w:p>
            <w:pPr>
              <w:pStyle w:val="Compact"/>
              <w:jc w:val="left"/>
            </w:pPr>
            <w:r>
              <w:rPr>
                <w:rStyle w:val="VerbatimChar"/>
              </w:rPr>
              <w:t xml:space="preserve">events.event_type</w:t>
            </w:r>
            <w:r>
              <w:t xml:space="preserve"> </w:t>
            </w:r>
            <w:r>
              <w:t xml:space="preserve">column + picker enum; full 0003 wallet schema (</w:t>
            </w:r>
            <w:r>
              <w:rPr>
                <w:rStyle w:val="VerbatimChar"/>
              </w:rPr>
              <w:t xml:space="preserve">token_wallets</w:t>
            </w:r>
            <w:r>
              <w:t xml:space="preserve"> </w:t>
            </w:r>
            <w:r>
              <w:t xml:space="preserve">/</w:t>
            </w:r>
            <w:r>
              <w:t xml:space="preserve"> </w:t>
            </w:r>
            <w:r>
              <w:rPr>
                <w:rStyle w:val="VerbatimChar"/>
              </w:rPr>
              <w:t xml:space="preserve">token_packs</w:t>
            </w:r>
            <w:r>
              <w:t xml:space="preserve"> </w:t>
            </w:r>
            <w:r>
              <w:t xml:space="preserve">/</w:t>
            </w:r>
            <w:r>
              <w:t xml:space="preserve"> </w:t>
            </w:r>
            <w:r>
              <w:rPr>
                <w:rStyle w:val="VerbatimChar"/>
              </w:rPr>
              <w:t xml:space="preserve">token_purchases</w:t>
            </w:r>
            <w:r>
              <w:t xml:space="preserve"> </w:t>
            </w:r>
            <w:r>
              <w:t xml:space="preserve">/</w:t>
            </w:r>
            <w:r>
              <w:t xml:space="preserve"> </w:t>
            </w:r>
            <w:r>
              <w:rPr>
                <w:rStyle w:val="VerbatimChar"/>
              </w:rPr>
              <w:t xml:space="preserve">token_transactions</w:t>
            </w:r>
            <w:r>
              <w:t xml:space="preserve"> </w:t>
            </w:r>
            <w:r>
              <w:t xml:space="preserve">/</w:t>
            </w:r>
            <w:r>
              <w:t xml:space="preserve"> </w:t>
            </w:r>
            <w:r>
              <w:rPr>
                <w:rStyle w:val="VerbatimChar"/>
              </w:rPr>
              <w:t xml:space="preserve">service_catalog</w:t>
            </w:r>
            <w:r>
              <w:t xml:space="preserve">) +</w:t>
            </w:r>
            <w:r>
              <w:t xml:space="preserve"> </w:t>
            </w:r>
            <w:r>
              <w:rPr>
                <w:rStyle w:val="VerbatimChar"/>
              </w:rPr>
              <w:t xml:space="preserve">wallet_spend()</w:t>
            </w:r>
            <w:r>
              <w:t xml:space="preserve"> </w:t>
            </w:r>
            <w:r>
              <w:t xml:space="preserve">RPC; V1 SKU + pack-ladder seeds; retired the 0012</w:t>
            </w:r>
            <w:r>
              <w:t xml:space="preserve"> </w:t>
            </w:r>
            <w:r>
              <w:rPr>
                <w:rStyle w:val="VerbatimChar"/>
              </w:rPr>
              <w:t xml:space="preserve">paparazzi_wallet_skus</w:t>
            </w:r>
            <w:r>
              <w:t xml:space="preserve"> </w:t>
            </w:r>
            <w:r>
              <w:t xml:space="preserve">stub;</w:t>
            </w:r>
            <w:r>
              <w:t xml:space="preserve"> </w:t>
            </w:r>
            <w:r>
              <w:rPr>
                <w:rStyle w:val="VerbatimChar"/>
              </w:rPr>
              <w:t xml:space="preserve">apps/web/.env.example</w:t>
            </w:r>
          </w:p>
        </w:tc>
        <w:tc>
          <w:p>
            <w:pPr>
              <w:pStyle w:val="Compact"/>
              <w:jc w:val="left"/>
            </w:pPr>
            <w:r>
              <w:t xml:space="preserve">0000 update, 0003 (schema), 0013 (partial — Section B B1 .env / B2 schemas / B9 catalog)</w:t>
            </w:r>
          </w:p>
        </w:tc>
      </w:tr>
      <w:tr>
        <w:tc>
          <w:p>
            <w:pPr>
              <w:pStyle w:val="Compact"/>
              <w:jc w:val="left"/>
            </w:pPr>
            <w:r>
              <w:t xml:space="preserve">2026-05-10</w:t>
            </w:r>
          </w:p>
        </w:tc>
        <w:tc>
          <w:p>
            <w:pPr>
              <w:pStyle w:val="Compact"/>
              <w:jc w:val="left"/>
            </w:pPr>
            <w:r>
              <w:t xml:space="preserve">Iteration specs revised for</w:t>
            </w:r>
            <w:r>
              <w:t xml:space="preserve"> </w:t>
            </w:r>
            <w:r>
              <w:rPr>
                <w:b/>
              </w:rPr>
              <w:t xml:space="preserve">Pro Camera Bridge</w:t>
            </w:r>
            <w:r>
              <w:t xml:space="preserve"> </w:t>
            </w:r>
            <w:r>
              <w:t xml:space="preserve">(Canon/Nikon/Sony/Fujifilm WiFi-SDK pairing, 1 phone : 1 DSLR),</w:t>
            </w:r>
            <w:r>
              <w:t xml:space="preserve"> </w:t>
            </w:r>
            <w:r>
              <w:rPr>
                <w:b/>
              </w:rPr>
              <w:t xml:space="preserve">face-detection auto-tag</w:t>
            </w:r>
            <w:r>
              <w:t xml:space="preserve"> </w:t>
            </w:r>
            <w:r>
              <w:t xml:space="preserve">with layered enrollment (RSVP profile + guest portal upload + check-in kiosk),</w:t>
            </w:r>
            <w:r>
              <w:t xml:space="preserve"> </w:t>
            </w:r>
            <w:r>
              <w:rPr>
                <w:b/>
              </w:rPr>
              <w:t xml:space="preserve">EXIF + geolocation metadata</w:t>
            </w:r>
            <w:r>
              <w:t xml:space="preserve"> </w:t>
            </w:r>
            <w:r>
              <w:t xml:space="preserve">on every capture,</w:t>
            </w:r>
            <w:r>
              <w:t xml:space="preserve"> </w:t>
            </w:r>
            <w:r>
              <w:rPr>
                <w:b/>
              </w:rPr>
              <w:t xml:space="preserve">adaptive compression</w:t>
            </w:r>
            <w:r>
              <w:t xml:space="preserve"> </w:t>
            </w:r>
            <w:r>
              <w:t xml:space="preserve">(strong/medium/weak), and</w:t>
            </w:r>
            <w:r>
              <w:t xml:space="preserve"> </w:t>
            </w:r>
            <w:r>
              <w:rPr>
                <w:b/>
              </w:rPr>
              <w:t xml:space="preserve">offline queue</w:t>
            </w:r>
            <w:r>
              <w:t xml:space="preserve"> </w:t>
            </w:r>
            <w:r>
              <w:t xml:space="preserve">with 7-day TTL. New</w:t>
            </w:r>
            <w:r>
              <w:t xml:space="preserve"> </w:t>
            </w:r>
            <w:r>
              <w:rPr>
                <w:rStyle w:val="VerbatimChar"/>
              </w:rPr>
              <w:t xml:space="preserve">pro_camera_bridge_addon</w:t>
            </w:r>
            <w:r>
              <w:t xml:space="preserve"> </w:t>
            </w:r>
            <w:r>
              <w:t xml:space="preserve">SKU at ₱1,500/seat, multi-purchase, shared between 0011 and 0012. New schema additions:</w:t>
            </w:r>
            <w:r>
              <w:t xml:space="preserve"> </w:t>
            </w:r>
            <w:r>
              <w:rPr>
                <w:rStyle w:val="VerbatimChar"/>
              </w:rPr>
              <w:t xml:space="preserve">dslr_pairings</w:t>
            </w:r>
            <w:r>
              <w:t xml:space="preserve">,</w:t>
            </w:r>
            <w:r>
              <w:t xml:space="preserve"> </w:t>
            </w:r>
            <w:r>
              <w:rPr>
                <w:rStyle w:val="VerbatimChar"/>
              </w:rPr>
              <w:t xml:space="preserve">face_enrollments</w:t>
            </w:r>
            <w:r>
              <w:t xml:space="preserve">, plus columns on</w:t>
            </w:r>
            <w:r>
              <w:t xml:space="preserve"> </w:t>
            </w:r>
            <w:r>
              <w:rPr>
                <w:rStyle w:val="VerbatimChar"/>
              </w:rPr>
              <w:t xml:space="preserve">photos</w:t>
            </w:r>
            <w:r>
              <w:t xml:space="preserve"> </w:t>
            </w:r>
            <w:r>
              <w:t xml:space="preserve">(</w:t>
            </w:r>
            <w:r>
              <w:rPr>
                <w:rStyle w:val="VerbatimChar"/>
              </w:rPr>
              <w:t xml:space="preserve">captured_at</w:t>
            </w:r>
            <w:r>
              <w:t xml:space="preserve">,</w:t>
            </w:r>
            <w:r>
              <w:t xml:space="preserve"> </w:t>
            </w:r>
            <w:r>
              <w:rPr>
                <w:rStyle w:val="VerbatimChar"/>
              </w:rPr>
              <w:t xml:space="preserve">geo_*</w:t>
            </w:r>
            <w:r>
              <w:t xml:space="preserve">,</w:t>
            </w:r>
            <w:r>
              <w:t xml:space="preserve"> </w:t>
            </w:r>
            <w:r>
              <w:rPr>
                <w:rStyle w:val="VerbatimChar"/>
              </w:rPr>
              <w:t xml:space="preserve">device_model</w:t>
            </w:r>
            <w:r>
              <w:t xml:space="preserve">,</w:t>
            </w:r>
            <w:r>
              <w:t xml:space="preserve"> </w:t>
            </w:r>
            <w:r>
              <w:rPr>
                <w:rStyle w:val="VerbatimChar"/>
              </w:rPr>
              <w:t xml:space="preserve">paired_camera_brand/model</w:t>
            </w:r>
            <w:r>
              <w:t xml:space="preserve">,</w:t>
            </w:r>
            <w:r>
              <w:t xml:space="preserve"> </w:t>
            </w:r>
            <w:r>
              <w:rPr>
                <w:rStyle w:val="VerbatimChar"/>
              </w:rPr>
              <w:t xml:space="preserve">auto_face_attempted</w:t>
            </w:r>
            <w:r>
              <w:t xml:space="preserve">). Specs only — code does not exist yet.</w:t>
            </w:r>
          </w:p>
        </w:tc>
        <w:tc>
          <w:p>
            <w:pPr>
              <w:pStyle w:val="Compact"/>
              <w:jc w:val="left"/>
            </w:pPr>
            <w:r>
              <w:t xml:space="preserve">0011 (md/html/docx), 0012 (md/html/docx), CLAUDE.md SKU table + data model + decision log</w:t>
            </w:r>
          </w:p>
        </w:tc>
      </w:tr>
    </w:tbl>
    <w:p>
      <w:pPr>
        <w:pStyle w:val="Heading2"/>
      </w:pPr>
      <w:bookmarkStart w:id="38" w:name="decision-log"/>
      <w:r>
        <w:t xml:space="preserve">Decision log</w:t>
      </w:r>
      <w:bookmarkEnd w:id="38"/>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Decision</w:t>
            </w:r>
          </w:p>
        </w:tc>
        <w:tc>
          <w:tcPr>
            <w:tcBorders>
              <w:bottom w:val="single"/>
            </w:tcBorders>
            <w:vAlign w:val="bottom"/>
          </w:tcPr>
          <w:p>
            <w:pPr>
              <w:pStyle w:val="Compact"/>
              <w:jc w:val="left"/>
            </w:pPr>
            <w:r>
              <w:t xml:space="preserve">Why</w:t>
            </w:r>
          </w:p>
        </w:tc>
      </w:tr>
      <w:tr>
        <w:tc>
          <w:p>
            <w:pPr>
              <w:pStyle w:val="Compact"/>
              <w:jc w:val="left"/>
            </w:pPr>
            <w:r>
              <w:t xml:space="preserve">2026-05-08</w:t>
            </w:r>
          </w:p>
        </w:tc>
        <w:tc>
          <w:p>
            <w:pPr>
              <w:pStyle w:val="Compact"/>
              <w:jc w:val="left"/>
            </w:pPr>
            <w:r>
              <w:t xml:space="preserve">V1 SKUs locked at 3-Paparazzi (₱1,499) and 5-Paparazzi (₱2,499) only</w:t>
            </w:r>
          </w:p>
        </w:tc>
        <w:tc>
          <w:p>
            <w:pPr>
              <w:pStyle w:val="Compact"/>
              <w:jc w:val="left"/>
            </w:pPr>
            <w:r>
              <w:t xml:space="preserve">Simplification — drop 8-tier complexity; ship V1 fast</w:t>
            </w:r>
          </w:p>
        </w:tc>
      </w:tr>
      <w:tr>
        <w:tc>
          <w:p>
            <w:pPr>
              <w:pStyle w:val="Compact"/>
              <w:jc w:val="left"/>
            </w:pPr>
            <w:r>
              <w:t xml:space="preserve">2026-05-08</w:t>
            </w:r>
          </w:p>
        </w:tc>
        <w:tc>
          <w:p>
            <w:pPr>
              <w:pStyle w:val="Compact"/>
              <w:jc w:val="left"/>
            </w:pPr>
            <w:r>
              <w:t xml:space="preserve">Templates priced per-unlock at ₱199</w:t>
            </w:r>
          </w:p>
        </w:tc>
        <w:tc>
          <w:p>
            <w:pPr>
              <w:pStyle w:val="Compact"/>
              <w:jc w:val="left"/>
            </w:pPr>
            <w:r>
              <w:t xml:space="preserve">Couple chooses variety; high-margin upsell; predictable revenue</w:t>
            </w:r>
          </w:p>
        </w:tc>
      </w:tr>
      <w:tr>
        <w:tc>
          <w:p>
            <w:pPr>
              <w:pStyle w:val="Compact"/>
              <w:jc w:val="left"/>
            </w:pPr>
            <w:r>
              <w:t xml:space="preserve">2026-05-08</w:t>
            </w:r>
          </w:p>
        </w:tc>
        <w:tc>
          <w:p>
            <w:pPr>
              <w:pStyle w:val="Compact"/>
              <w:jc w:val="left"/>
            </w:pPr>
            <w:r>
              <w:t xml:space="preserve">Music catalogue: AI-generated owned (Suno Premier one-time)</w:t>
            </w:r>
          </w:p>
        </w:tc>
        <w:tc>
          <w:p>
            <w:pPr>
              <w:pStyle w:val="Compact"/>
              <w:jc w:val="left"/>
            </w:pPr>
            <w:r>
              <w:t xml:space="preserve">Avoid ₱150K/year licensing; no per-render music cost</w:t>
            </w:r>
          </w:p>
        </w:tc>
      </w:tr>
      <w:tr>
        <w:tc>
          <w:p>
            <w:pPr>
              <w:pStyle w:val="Compact"/>
              <w:jc w:val="left"/>
            </w:pPr>
            <w:r>
              <w:t xml:space="preserve">2026-05-08</w:t>
            </w:r>
          </w:p>
        </w:tc>
        <w:tc>
          <w:p>
            <w:pPr>
              <w:pStyle w:val="Compact"/>
              <w:jc w:val="left"/>
            </w:pPr>
            <w:r>
              <w:t xml:space="preserve">Personal Reel duration: 1–30s flexible (was 30s fixed)</w:t>
            </w:r>
          </w:p>
        </w:tc>
        <w:tc>
          <w:p>
            <w:pPr>
              <w:pStyle w:val="Compact"/>
              <w:jc w:val="left"/>
            </w:pPr>
            <w:r>
              <w:t xml:space="preserve">Guest control; template auto-scales slots</w:t>
            </w:r>
          </w:p>
        </w:tc>
      </w:tr>
      <w:tr>
        <w:tc>
          <w:p>
            <w:pPr>
              <w:pStyle w:val="Compact"/>
              <w:jc w:val="left"/>
            </w:pPr>
            <w:r>
              <w:t xml:space="preserve">2026-05-08</w:t>
            </w:r>
          </w:p>
        </w:tc>
        <w:tc>
          <w:p>
            <w:pPr>
              <w:pStyle w:val="Compact"/>
              <w:jc w:val="left"/>
            </w:pPr>
            <w:r>
              <w:t xml:space="preserve">Template architecture: AI sequencer builds template once per wedding (changed to: pre-made library of 500 templates for V1)</w:t>
            </w:r>
          </w:p>
        </w:tc>
        <w:tc>
          <w:p>
            <w:pPr>
              <w:pStyle w:val="Compact"/>
              <w:jc w:val="left"/>
            </w:pPr>
            <w:r>
              <w:t xml:space="preserve">Even more predictable; lookup not generation; faster ship</w:t>
            </w:r>
          </w:p>
        </w:tc>
      </w:tr>
      <w:tr>
        <w:tc>
          <w:p>
            <w:pPr>
              <w:pStyle w:val="Compact"/>
              <w:jc w:val="left"/>
            </w:pPr>
            <w:r>
              <w:t xml:space="preserve">2026-05-08</w:t>
            </w:r>
          </w:p>
        </w:tc>
        <w:tc>
          <w:p>
            <w:pPr>
              <w:pStyle w:val="Compact"/>
              <w:jc w:val="left"/>
            </w:pPr>
            <w:r>
              <w:t xml:space="preserve">Major-label music: never embedded in renders</w:t>
            </w:r>
          </w:p>
        </w:tc>
        <w:tc>
          <w:p>
            <w:pPr>
              <w:pStyle w:val="Compact"/>
              <w:jc w:val="left"/>
            </w:pPr>
            <w:r>
              <w:t xml:space="preserve">Server-side rendering = direct infringer; TOS shield doesn’t apply</w:t>
            </w:r>
          </w:p>
        </w:tc>
      </w:tr>
      <w:tr>
        <w:tc>
          <w:p>
            <w:pPr>
              <w:pStyle w:val="Compact"/>
              <w:jc w:val="left"/>
            </w:pPr>
            <w:r>
              <w:t xml:space="preserve">2026-05-08</w:t>
            </w:r>
          </w:p>
        </w:tc>
        <w:tc>
          <w:p>
            <w:pPr>
              <w:pStyle w:val="Compact"/>
              <w:jc w:val="left"/>
            </w:pPr>
            <w:r>
              <w:t xml:space="preserve">BYO music: deferred to V2 (client-side render only)</w:t>
            </w:r>
          </w:p>
        </w:tc>
        <w:tc>
          <w:p>
            <w:pPr>
              <w:pStyle w:val="Compact"/>
              <w:jc w:val="left"/>
            </w:pPr>
            <w:r>
              <w:t xml:space="preserve">CapCut model — only legal path; native-app render needed</w:t>
            </w:r>
          </w:p>
        </w:tc>
      </w:tr>
      <w:tr>
        <w:tc>
          <w:p>
            <w:pPr>
              <w:pStyle w:val="Compact"/>
              <w:jc w:val="left"/>
            </w:pPr>
            <w:r>
              <w:t xml:space="preserve">2026-05-08</w:t>
            </w:r>
          </w:p>
        </w:tc>
        <w:tc>
          <w:p>
            <w:pPr>
              <w:pStyle w:val="Compact"/>
              <w:jc w:val="left"/>
            </w:pPr>
            <w:r>
              <w:t xml:space="preserve">LED Background offline mode = 5-hour event-length playback via 10-min master loop default (5/10/30 options)</w:t>
            </w:r>
          </w:p>
        </w:tc>
        <w:tc>
          <w:p>
            <w:pPr>
              <w:pStyle w:val="Compact"/>
              <w:jc w:val="left"/>
            </w:pPr>
            <w:r>
              <w:t xml:space="preserve">A literal 5-hour 8K MP4 is ~80–110 GB — undeliverable to a venue tech on the day. 10-min loop is ~5.6 GB at 8K, fits on USB; venue’s playback system repeats it 30× for the full reception. Photo Pool blend rotates couple’s photos per loop iteration so the 30 repeats feel fresh. Custom tier (₱899) supports up to 90-min loops for couples insisting on zero looping.</w:t>
            </w:r>
          </w:p>
        </w:tc>
      </w:tr>
      <w:tr>
        <w:tc>
          <w:p>
            <w:pPr>
              <w:pStyle w:val="Compact"/>
              <w:jc w:val="left"/>
            </w:pPr>
            <w:r>
              <w:t xml:space="preserve">2026-05-08</w:t>
            </w:r>
          </w:p>
        </w:tc>
        <w:tc>
          <w:p>
            <w:pPr>
              <w:pStyle w:val="Compact"/>
              <w:jc w:val="left"/>
            </w:pPr>
            <w:r>
              <w:rPr>
                <w:b/>
              </w:rPr>
              <w:t xml:space="preserve">Token wallet pivot.</w:t>
            </w:r>
            <w:r>
              <w:t xml:space="preserve"> </w:t>
            </w:r>
            <w:r>
              <w:t>All paid services in Setnayan route through a token wallet (iteration 0003). Couples buy packs upfront, spend tokens on services. Multiplier: 30 tokens = ₱1. PHP source of truth; tokens render-time display.</w:t>
            </w:r>
            <w:r>
              <w:t xml:space="preserve"> </w:t>
            </w:r>
            <w:r>
              <w:t xml:space="preserve">“</w:t>
            </w:r>
            <w:r>
              <w:t xml:space="preserve">FREE tokens</w:t>
            </w:r>
            <w:r>
              <w:t xml:space="preserve">”</w:t>
            </w:r>
            <w:r>
              <w:t xml:space="preserve"> </w:t>
            </w:r>
            <w:r>
              <w:t xml:space="preserve">framing on bonus, never</w:t>
            </w:r>
            <w:r>
              <w:t xml:space="preserve"> </w:t>
            </w:r>
            <w:r>
              <w:t xml:space="preserve">“</w:t>
            </w:r>
            <w:r>
              <w:t xml:space="preserve">% off.</w:t>
            </w:r>
            <w:r>
              <w:t xml:space="preserve">”</w:t>
            </w:r>
          </w:p>
        </w:tc>
        <w:tc>
          <w:p>
            <w:pPr>
              <w:pStyle w:val="Compact"/>
              <w:jc w:val="left"/>
            </w:pPr>
            <w:r>
              <w:t xml:space="preserve">Bonus tokens drive larger up-front commitments (5–25% bonus on bigger packs); pull-forward revenue + breakage upside. Real cost of bonus is 1–3% (services run 80–100% margin); likely net positive after factoring breakage</w:t>
            </w:r>
          </w:p>
        </w:tc>
      </w:tr>
      <w:tr>
        <w:tc>
          <w:p>
            <w:pPr>
              <w:pStyle w:val="Compact"/>
              <w:jc w:val="left"/>
            </w:pPr>
            <w:r>
              <w:t xml:space="preserve">2026-05-08</w:t>
            </w:r>
          </w:p>
        </w:tc>
        <w:tc>
          <w:p>
            <w:pPr>
              <w:pStyle w:val="Compact"/>
              <w:jc w:val="left"/>
            </w:pPr>
            <w:r>
              <w:rPr>
                <w:b/>
              </w:rPr>
              <w:t xml:space="preserve">Strict forward iteration sequencing rule.</w:t>
            </w:r>
            <w:r>
              <w:t xml:space="preserve"> </w:t>
            </w:r>
            <w:r>
              <w:t xml:space="preserve">Each iteration</w:t>
            </w:r>
            <w:r>
              <w:t xml:space="preserve"> </w:t>
            </w:r>
            <w:r>
              <w:rPr>
                <w:rStyle w:val="VerbatimChar"/>
              </w:rPr>
              <w:t xml:space="preserve">NNNN</w:t>
            </w:r>
            <w:r>
              <w:t xml:space="preserve"> </w:t>
            </w:r>
            <w:r>
              <w:t xml:space="preserve">may only depend on iterations</w:t>
            </w:r>
            <w:r>
              <w:t xml:space="preserve"> </w:t>
            </w:r>
            <w:r>
              <w:rPr>
                <w:rStyle w:val="VerbatimChar"/>
              </w:rPr>
              <w:t xml:space="preserve">&lt; NNNN</w:t>
            </w:r>
            <w:r>
              <w:t xml:space="preserve">. Forward references are reframed as</w:t>
            </w:r>
            <w:r>
              <w:t xml:space="preserve"> </w:t>
            </w:r>
            <w:r>
              <w:t xml:space="preserve">“</w:t>
            </w:r>
            <w:r>
              <w:t xml:space="preserve">this iteration provides X; downstream iterations consume X.</w:t>
            </w:r>
            <w:r>
              <w:t xml:space="preserve">”</w:t>
            </w:r>
            <w:r>
              <w:t xml:space="preserve"> </w:t>
            </w:r>
            <w:r>
              <w:t xml:space="preserve">Backward dependencies (this iteration depending on a later one) are bugs</w:t>
            </w:r>
          </w:p>
        </w:tc>
        <w:tc>
          <w:p>
            <w:pPr>
              <w:pStyle w:val="Compact"/>
              <w:jc w:val="left"/>
            </w:pPr>
            <w:r>
              <w:t xml:space="preserve">Ensures the folder sequence builds cleanly step-by-step. Code-Claude can implement them in numeric order with no circular refs</w:t>
            </w:r>
          </w:p>
        </w:tc>
      </w:tr>
      <w:tr>
        <w:tc>
          <w:p>
            <w:pPr>
              <w:pStyle w:val="Compact"/>
              <w:jc w:val="left"/>
            </w:pPr>
            <w:r>
              <w:t xml:space="preserve">2026-05-08</w:t>
            </w:r>
          </w:p>
        </w:tc>
        <w:tc>
          <w:p>
            <w:pPr>
              <w:pStyle w:val="Compact"/>
              <w:jc w:val="left"/>
            </w:pPr>
            <w:r>
              <w:rPr>
                <w:b/>
              </w:rPr>
              <w:t xml:space="preserve">Cascading rename.</w:t>
            </w:r>
            <w:r>
              <w:t xml:space="preserve"> </w:t>
            </w:r>
            <w:r>
              <w:t xml:space="preserve">Token Wallet inserted as 0003. Subsequent folders shifted +1: 0003 widgets → 0004; 0004 LED → 0005; 0005 vendors → 0006; 0006 budget → 0007; 0007 seating → 0008; 0008 photo_delivery → 0009; 0009 mood_board → 0010. New: 0011 live_stream, 0012 paparazzi</w:t>
            </w:r>
          </w:p>
        </w:tc>
        <w:tc>
          <w:p>
            <w:pPr>
              <w:pStyle w:val="Compact"/>
              <w:jc w:val="left"/>
            </w:pPr>
            <w:r>
              <w:t xml:space="preserve">Sequencing rule required Token Wallet (foundational) to ship before any paid surface</w:t>
            </w:r>
          </w:p>
        </w:tc>
      </w:tr>
      <w:tr>
        <w:tc>
          <w:p>
            <w:pPr>
              <w:pStyle w:val="Compact"/>
              <w:jc w:val="left"/>
            </w:pPr>
            <w:r>
              <w:t xml:space="preserve">2026-05-08</w:t>
            </w:r>
          </w:p>
        </w:tc>
        <w:tc>
          <w:p>
            <w:pPr>
              <w:pStyle w:val="Compact"/>
              <w:jc w:val="left"/>
            </w:pPr>
            <w:r>
              <w:t xml:space="preserve">Pro Widget pricing bumped from ₱99 → ₱100 and ₱199 → ₱200; Paparazzi from ₱1,499 → ₱1,500 and ₱2,499 → ₱2,500; Templates from ₱199 → ₱200</w:t>
            </w:r>
          </w:p>
        </w:tc>
        <w:tc>
          <w:p>
            <w:pPr>
              <w:pStyle w:val="Compact"/>
              <w:jc w:val="left"/>
            </w:pPr>
            <w:r>
              <w:t xml:space="preserve">Clean × 30 token math (3,000 / 6,000 / 45,000 / 75,000 tokens). Single-peso bumps; couples don’t notice</w:t>
            </w:r>
          </w:p>
        </w:tc>
      </w:tr>
      <w:tr>
        <w:tc>
          <w:p>
            <w:pPr>
              <w:pStyle w:val="Compact"/>
              <w:jc w:val="left"/>
            </w:pPr>
            <w:r>
              <w:t xml:space="preserve">2026-05-08</w:t>
            </w:r>
          </w:p>
        </w:tc>
        <w:tc>
          <w:p>
            <w:pPr>
              <w:pStyle w:val="Compact"/>
              <w:jc w:val="left"/>
            </w:pPr>
            <w:r>
              <w:rPr>
                <w:b/>
              </w:rPr>
              <w:t xml:space="preserve">Offline-first design pattern</w:t>
            </w:r>
            <w:r>
              <w:t xml:space="preserve"> </w:t>
            </w:r>
            <w:r>
              <w:t xml:space="preserve">for all event-day features. Pre-event sync of guest list to paparazzi devices; queued writes for RSVP/check-in/captures; service worker caches invitation site for view-time offline access; LED already offline (USB delivery); Live Stream cannot run truly offline — recommend portable 4G/5G hotspot + auto-fallback to local recording</w:t>
            </w:r>
          </w:p>
        </w:tc>
        <w:tc>
          <w:p>
            <w:pPr>
              <w:pStyle w:val="Compact"/>
              <w:jc w:val="left"/>
            </w:pPr>
            <w:r>
              <w:t xml:space="preserve">Filipino wedding venues frequently have weak/no internet. Each event-day iteration includes an</w:t>
            </w:r>
            <w:r>
              <w:t xml:space="preserve"> </w:t>
            </w:r>
            <w:r>
              <w:t xml:space="preserve">“</w:t>
            </w:r>
            <w:r>
              <w:t xml:space="preserve">Offline behavior</w:t>
            </w:r>
            <w:r>
              <w:t xml:space="preserve">”</w:t>
            </w:r>
            <w:r>
              <w:t xml:space="preserve"> </w:t>
            </w:r>
            <w:r>
              <w:t xml:space="preserve">section in its spec</w:t>
            </w:r>
          </w:p>
        </w:tc>
      </w:tr>
      <w:tr>
        <w:tc>
          <w:p>
            <w:pPr>
              <w:pStyle w:val="Compact"/>
              <w:jc w:val="left"/>
            </w:pPr>
            <w:r>
              <w:t xml:space="preserve">2026-05-09</w:t>
            </w:r>
          </w:p>
        </w:tc>
        <w:tc>
          <w:p>
            <w:pPr>
              <w:pStyle w:val="Compact"/>
              <w:jc w:val="left"/>
            </w:pPr>
            <w:r>
              <w:rPr>
                <w:b/>
              </w:rPr>
              <w:t xml:space="preserve">Custom Monogram Pack at ₱1,999, event-wide.</w:t>
            </w:r>
            <w:r>
              <w:t xml:space="preserve"> </w:t>
            </w:r>
            <w:r>
              <w:t xml:space="preserve">Renames and rescopes the existing Live Stream</w:t>
            </w:r>
            <w:r>
              <w:t xml:space="preserve"> </w:t>
            </w:r>
            <w:r>
              <w:t xml:space="preserve">“</w:t>
            </w:r>
            <w:r>
              <w:t xml:space="preserve">Custom Overlay + Custom Standby</w:t>
            </w:r>
            <w:r>
              <w:t xml:space="preserve">”</w:t>
            </w:r>
            <w:r>
              <w:t xml:space="preserve"> </w:t>
            </w:r>
            <w:r>
              <w:t>SKU. One purchase replaces the Setnayan logo with the couple’s monogram across all media outputs: Live Stream broadcast + recordings, Paparazzi photo exports, Personal Reels, gallery chrome, future surfaces. 4 overlay designs × portrait/landscape variants = 8 layouts. Auto-generated default monogram if couple doesn’t upload PNG. Registered as a service in 0003 wallet (</w:t>
            </w:r>
            <w:r>
              <w:rPr>
                <w:rStyle w:val="VerbatimChar"/>
              </w:rPr>
              <w:t xml:space="preserve">custom_monogram_pack</w:t>
            </w:r>
            <w:r>
              <w:t xml:space="preserve">).</w:t>
            </w:r>
          </w:p>
        </w:tc>
        <w:tc>
          <w:p>
            <w:pPr>
              <w:pStyle w:val="Compact"/>
              <w:jc w:val="left"/>
            </w:pPr>
            <w:r>
              <w:t xml:space="preserve">Aspirational (</w:t>
            </w:r>
            <w:r>
              <w:t xml:space="preserve">“</w:t>
            </w:r>
            <w:r>
              <w:t xml:space="preserve">your monogram on your wedding’s media</w:t>
            </w:r>
            <w:r>
              <w:t xml:space="preserve">”</w:t>
            </w:r>
            <w:r>
              <w:t xml:space="preserve">) not defensive (</w:t>
            </w:r>
            <w:r>
              <w:t xml:space="preserve">“</w:t>
            </w:r>
            <w:r>
              <w:t xml:space="preserve">pay to remove ours</w:t>
            </w:r>
            <w:r>
              <w:t xml:space="preserve">”</w:t>
            </w:r>
            <w:r>
              <w:t>). Preserves Setnayan marketing surface in default state; couples self-select to upgrade. Pricing parity with Live Stream’s existing ₱1,999 SKU; one purchase covers all features.</w:t>
            </w:r>
          </w:p>
        </w:tc>
      </w:tr>
      <w:tr>
        <w:tc>
          <w:p>
            <w:pPr>
              <w:pStyle w:val="Compact"/>
              <w:jc w:val="left"/>
            </w:pPr>
            <w:r>
              <w:t xml:space="preserve">2026-05-09</w:t>
            </w:r>
          </w:p>
        </w:tc>
        <w:tc>
          <w:p>
            <w:pPr>
              <w:pStyle w:val="Compact"/>
              <w:jc w:val="left"/>
            </w:pPr>
            <w:r>
              <w:rPr>
                <w:b/>
              </w:rPr>
              <w:t xml:space="preserve">Paparazzi rear camera only — front camera disabled by design.</w:t>
            </w:r>
          </w:p>
        </w:tc>
        <w:tc>
          <w:p>
            <w:pPr>
              <w:pStyle w:val="Compact"/>
              <w:jc w:val="left"/>
            </w:pPr>
            <w:r>
              <w:t xml:space="preserve">Photo quality: rear cameras have larger sensors, better optics, more usable resolution. Paparazzi shoot other people, not themselves — front camera has no use case. Removed flip button from action row; replaced with Pick (manual guest picker) shortcut.</w:t>
            </w:r>
          </w:p>
        </w:tc>
      </w:tr>
      <w:tr>
        <w:tc>
          <w:p>
            <w:pPr>
              <w:pStyle w:val="Compact"/>
              <w:jc w:val="left"/>
            </w:pPr>
            <w:r>
              <w:t xml:space="preserve">2026-05-09</w:t>
            </w:r>
          </w:p>
        </w:tc>
        <w:tc>
          <w:p>
            <w:pPr>
              <w:pStyle w:val="Compact"/>
              <w:jc w:val="left"/>
            </w:pPr>
            <w:r>
              <w:rPr>
                <w:b/>
              </w:rPr>
              <w:t xml:space="preserve">Paparazzi gesture shutter — 4 modes via direction.</w:t>
            </w:r>
            <w:r>
              <w:t xml:space="preserve"> </w:t>
            </w:r>
            <w:r>
              <w:t xml:space="preserve">Tap = photo. Drag up = photo with flash. Drag right = 5-sec clip. Drag right → drag up (chord, before release) = 5-sec clip with flash. Mode pill removed; gesture itself selects the mode.</w:t>
            </w:r>
          </w:p>
        </w:tc>
        <w:tc>
          <w:p>
            <w:pPr>
              <w:pStyle w:val="Compact"/>
              <w:jc w:val="left"/>
            </w:pPr>
            <w:r>
              <w:t xml:space="preserve">Cleaner UX than tap-vs-hold. Flash decision baked into the gesture, not a separate toggle. Diagonal</w:t>
            </w:r>
            <w:r>
              <w:t xml:space="preserve"> </w:t>
            </w:r>
            <w:r>
              <w:t xml:space="preserve">“</w:t>
            </w:r>
            <w:r>
              <w:t xml:space="preserve">drag upper-right</w:t>
            </w:r>
            <w:r>
              <w:t xml:space="preserve">”</w:t>
            </w:r>
            <w:r>
              <w:t xml:space="preserve"> </w:t>
            </w:r>
            <w:r>
              <w:t xml:space="preserve">rejected in favor of the chord (right-then-up) — easier to execute precisely than diagonal.</w:t>
            </w:r>
          </w:p>
        </w:tc>
      </w:tr>
      <w:tr>
        <w:tc>
          <w:p>
            <w:pPr>
              <w:pStyle w:val="Compact"/>
              <w:jc w:val="left"/>
            </w:pPr>
            <w:r>
              <w:t xml:space="preserve">2026-05-09</w:t>
            </w:r>
          </w:p>
        </w:tc>
        <w:tc>
          <w:p>
            <w:pPr>
              <w:pStyle w:val="Compact"/>
              <w:jc w:val="left"/>
            </w:pPr>
            <w:r>
              <w:rPr>
                <w:b/>
              </w:rPr>
              <w:t xml:space="preserve">Paparazzi V1 trims.</w:t>
            </w:r>
            <w:r>
              <w:t xml:space="preserve"> </w:t>
            </w:r>
            <w:r>
              <w:t xml:space="preserve">Cut from V1 (deferred to 0013 V1.1 Polish): Photo Center curator role (no human owner at most events), wedding-day profile photo auto-update (face match works without it), extended sort/filters (V1 ships 4 essentials only — chronological / photos of us / untagged / type), battery escalation tiers at 10% and 5% (V1 ships only the 20% warning + manual handoff QR), delivered-status indicator + couple nudge. Kept in V1: bulk hide/unhide for the 7-day review window.</w:t>
            </w:r>
          </w:p>
        </w:tc>
        <w:tc>
          <w:p>
            <w:pPr>
              <w:pStyle w:val="Compact"/>
              <w:jc w:val="left"/>
            </w:pPr>
            <w:r>
              <w:t xml:space="preserve">V1 was scope-creeping into a heavier product than needed. Trimmed to ship what wins the market — native rear-only candid capture, QR tagging, untagged-still-delivered, monogram branding, real-time delivery. Polish layer ships in 0013 once we have launch data.</w:t>
            </w:r>
          </w:p>
        </w:tc>
      </w:tr>
      <w:tr>
        <w:tc>
          <w:p>
            <w:pPr>
              <w:pStyle w:val="Compact"/>
              <w:jc w:val="left"/>
            </w:pPr>
            <w:r>
              <w:t xml:space="preserve">2026-05-09</w:t>
            </w:r>
          </w:p>
        </w:tc>
        <w:tc>
          <w:p>
            <w:pPr>
              <w:pStyle w:val="Compact"/>
              <w:jc w:val="left"/>
            </w:pPr>
            <w:r>
              <w:rPr>
                <w:b/>
              </w:rPr>
              <w:t xml:space="preserve">Paparazzi storage default: app sandbox only, no auto-save to camera roll.</w:t>
            </w:r>
            <w:r>
              <w:t xml:space="preserve"> </w:t>
            </w:r>
            <w:r>
              <w:t xml:space="preserve">Opt-in toggle in settings to save copies; defaults off. After upload + 24h grace, local sandbox copy is purged.</w:t>
            </w:r>
            <w:r>
              <w:t xml:space="preserve"> </w:t>
            </w:r>
            <w:r>
              <w:t xml:space="preserve">“</w:t>
            </w:r>
            <w:r>
              <w:t xml:space="preserve">My contributions</w:t>
            </w:r>
            <w:r>
              <w:t xml:space="preserve">”</w:t>
            </w:r>
            <w:r>
              <w:t xml:space="preserve"> </w:t>
            </w:r>
            <w:r>
              <w:t xml:space="preserve">post-event view per paparazzo for personal copies.</w:t>
            </w:r>
          </w:p>
        </w:tc>
        <w:tc>
          <w:p>
            <w:pPr>
              <w:pStyle w:val="Compact"/>
              <w:jc w:val="left"/>
            </w:pPr>
            <w:r>
              <w:t xml:space="preserve">Privacy-respecting default — guests’ candid photos shouldn’t sit in random friends’ personal albums by default. Local SQLite WAL stays for retroactive tagging. Opt-in keeps the door open for friends who want their work as a portfolio piece.</w:t>
            </w:r>
          </w:p>
        </w:tc>
      </w:tr>
      <w:tr>
        <w:tc>
          <w:p>
            <w:pPr>
              <w:pStyle w:val="Compact"/>
              <w:jc w:val="left"/>
            </w:pPr>
            <w:r>
              <w:t xml:space="preserve">2026-05-09</w:t>
            </w:r>
          </w:p>
        </w:tc>
        <w:tc>
          <w:p>
            <w:pPr>
              <w:pStyle w:val="Compact"/>
              <w:jc w:val="left"/>
            </w:pPr>
            <w:r>
              <w:rPr>
                <w:b/>
              </w:rPr>
              <w:t xml:space="preserve">Paparazzi battery handoff at 20% only (V1).</w:t>
            </w:r>
            <w:r>
              <w:t xml:space="preserve"> </w:t>
            </w:r>
            <w:r>
              <w:t xml:space="preserve">Single warning threshold; manual handoff QR mirrors Live Stream slot takeover (3-second grace, session token revoke + reissue).</w:t>
            </w:r>
          </w:p>
        </w:tc>
        <w:tc>
          <w:p>
            <w:pPr>
              <w:pStyle w:val="Compact"/>
              <w:jc w:val="left"/>
            </w:pPr>
            <w:r>
              <w:t xml:space="preserve">Three-tier escalation (20% / 10% / 5% with crew push + auto-pause) was over-engineered for V1. Single warning + manual handoff covers 95% of cases. V1.1 adds the escalations once we see real event data.</w:t>
            </w:r>
          </w:p>
        </w:tc>
      </w:tr>
      <w:tr>
        <w:tc>
          <w:p>
            <w:pPr>
              <w:pStyle w:val="Compact"/>
              <w:jc w:val="left"/>
            </w:pPr>
            <w:r>
              <w:t xml:space="preserve">2026-05-09</w:t>
            </w:r>
          </w:p>
        </w:tc>
        <w:tc>
          <w:p>
            <w:pPr>
              <w:pStyle w:val="Compact"/>
              <w:jc w:val="left"/>
            </w:pPr>
            <w:r>
              <w:rPr>
                <w:b/>
              </w:rPr>
              <w:t xml:space="preserve">Iteration drafting workflow locked.</w:t>
            </w:r>
            <w:r>
              <w:t xml:space="preserve"> </w:t>
            </w:r>
            <w:r>
              <w:t xml:space="preserve">Each iteration produces a folder</w:t>
            </w:r>
            <w:r>
              <w:t xml:space="preserve"> </w:t>
            </w:r>
            <w:r>
              <w:rPr>
                <w:rStyle w:val="VerbatimChar"/>
              </w:rPr>
              <w:t xml:space="preserve">NNNN_short_topic_slug/</w:t>
            </w:r>
            <w:r>
              <w:t xml:space="preserve"> </w:t>
            </w:r>
            <w:r>
              <w:t xml:space="preserve">with three files sharing the iteration base name:</w:t>
            </w:r>
            <w:r>
              <w:t xml:space="preserve"> </w:t>
            </w:r>
            <w:r>
              <w:rPr>
                <w:rStyle w:val="VerbatimChar"/>
              </w:rPr>
              <w:t xml:space="preserve">.md</w:t>
            </w:r>
            <w:r>
              <w:t xml:space="preserve"> </w:t>
            </w:r>
            <w:r>
              <w:t xml:space="preserve">(engineering spec),</w:t>
            </w:r>
            <w:r>
              <w:t xml:space="preserve"> </w:t>
            </w:r>
            <w:r>
              <w:rPr>
                <w:rStyle w:val="VerbatimChar"/>
              </w:rPr>
              <w:t xml:space="preserve">.html</w:t>
            </w:r>
            <w:r>
              <w:t xml:space="preserve"> </w:t>
            </w:r>
            <w:r>
              <w:t xml:space="preserve">(web + mobile mockup using the canvas pattern from 0001),</w:t>
            </w:r>
            <w:r>
              <w:t xml:space="preserve"> </w:t>
            </w:r>
            <w:r>
              <w:rPr>
                <w:rStyle w:val="VerbatimChar"/>
              </w:rPr>
              <w:t xml:space="preserve">.docx</w:t>
            </w:r>
            <w:r>
              <w:t xml:space="preserve"> </w:t>
            </w:r>
            <w:r>
              <w:t xml:space="preserve">(mirrors md content). Drafted both 0011 (Live Stream) and 0012 (Paparazzi) this session.</w:t>
            </w:r>
          </w:p>
        </w:tc>
        <w:tc>
          <w:p>
            <w:pPr>
              <w:pStyle w:val="Compact"/>
              <w:jc w:val="left"/>
            </w:pPr>
            <w:r>
              <w:t>Memory rule: Setnayan deliverables ship web + mobile parity in every iteration. Three formats serve three audiences: md for engineering, html for design review, docx for stakeholder review.</w:t>
            </w:r>
          </w:p>
        </w:tc>
      </w:tr>
      <w:tr>
        <w:tc>
          <w:p>
            <w:pPr>
              <w:pStyle w:val="Compact"/>
              <w:jc w:val="left"/>
            </w:pPr>
            <w:r>
              <w:t xml:space="preserve">2026-05-09</w:t>
            </w:r>
          </w:p>
        </w:tc>
        <w:tc>
          <w:p>
            <w:pPr>
              <w:pStyle w:val="Compact"/>
              <w:jc w:val="left"/>
            </w:pPr>
            <w:r>
              <w:rPr>
                <w:b/>
              </w:rPr>
              <w:t xml:space="preserve">0007 Budget &amp; Expenses scope lock.</w:t>
            </w:r>
            <w:r>
              <w:t xml:space="preserve"> </w:t>
            </w:r>
            <w:r>
              <w:t>Three line items per vendor (Package, Crew Meal, Transportation), each with own deadline (couple-input in V1) and payment log. Payment records capture amount, date, method, reference, proof screenshot. Vendor’s GCash/Maya/bank QR displayed per line for one-tap scan-to-pay (sourced from 0006). Rollup cards: total / paid / balance / next due. Calendar export via .ics (universal — Apple/Google/Outlook); default reminders 24h + 1h before deadline. Setnayan platform costs auto-populate from 0003 wallet (read-only). Misc free-form expenses supported. PHP only; no targets, no forecasting, no categories, no external sharing in V1.</w:t>
            </w:r>
          </w:p>
        </w:tc>
        <w:tc>
          <w:p>
            <w:pPr>
              <w:pStyle w:val="Compact"/>
              <w:jc w:val="left"/>
            </w:pPr>
            <w:r>
              <w:t xml:space="preserve">User’s stated goal was to curate every amount needing settlement — 3-line structure maps to actual Filipino vendor billing patterns. .ics over native EventKit/CalendarContract because no permissions/OAuth needed; works everywhere. Couple-only access matches existing wallet model. Targets/forecasting/multi-currency/sharing all V1.1+ candidates once we see usage data.</w:t>
            </w:r>
          </w:p>
        </w:tc>
      </w:tr>
      <w:tr>
        <w:tc>
          <w:p>
            <w:pPr>
              <w:pStyle w:val="Compact"/>
              <w:jc w:val="left"/>
            </w:pPr>
            <w:r>
              <w:t xml:space="preserve">2026-05-09</w:t>
            </w:r>
          </w:p>
        </w:tc>
        <w:tc>
          <w:p>
            <w:pPr>
              <w:pStyle w:val="Compact"/>
              <w:jc w:val="left"/>
            </w:pPr>
            <w:r>
              <w:rPr>
                <w:b/>
              </w:rPr>
              <w:t xml:space="preserve">0007 calendar duplicate-avoidance — two layers.</w:t>
            </w:r>
            <w:r>
              <w:t xml:space="preserve"> </w:t>
            </w:r>
            <w:r>
              <w:t xml:space="preserve">Layer 1: stable VEVENT UIDs (</w:t>
            </w:r>
            <w:r>
              <w:rPr>
                <w:rStyle w:val="VerbatimChar"/>
              </w:rPr>
              <w:t>{event_id}-{line_item_id}@setnayan.ph</w:t>
            </w:r>
            <w:r>
              <w:t xml:space="preserve">) so Apple/Google/Outlook update existing events on re-import instead of duplicating. Layer 2: per-line</w:t>
            </w:r>
            <w:r>
              <w:t xml:space="preserve"> </w:t>
            </w:r>
            <w:r>
              <w:rPr>
                <w:rStyle w:val="VerbatimChar"/>
              </w:rPr>
              <w:t xml:space="preserve">tracked_in_calendar</w:t>
            </w:r>
            <w:r>
              <w:t xml:space="preserve"> </w:t>
            </w:r>
            <w:r>
              <w:t xml:space="preserve">boolean toggle. Bulk</w:t>
            </w:r>
            <w:r>
              <w:t xml:space="preserve"> </w:t>
            </w:r>
            <w:r>
              <w:t xml:space="preserve">“</w:t>
            </w:r>
            <w:r>
              <w:t xml:space="preserve">Add all due dates</w:t>
            </w:r>
            <w:r>
              <w:t xml:space="preserve">”</w:t>
            </w:r>
            <w:r>
              <w:t xml:space="preserve"> </w:t>
            </w:r>
            <w:r>
              <w:t xml:space="preserve">only exports lines flagged false; button text adapts (</w:t>
            </w:r>
            <w:r>
              <w:t xml:space="preserve">“</w:t>
            </w:r>
            <w:r>
              <w:t xml:space="preserve">Add 5 new dates</w:t>
            </w:r>
            <w:r>
              <w:t xml:space="preserve">”</w:t>
            </w:r>
            <w:r>
              <w:t xml:space="preserve"> </w:t>
            </w:r>
            <w:r>
              <w:t xml:space="preserve">/</w:t>
            </w:r>
            <w:r>
              <w:t xml:space="preserve"> </w:t>
            </w:r>
            <w:r>
              <w:t xml:space="preserve">“</w:t>
            </w:r>
            <w:r>
              <w:t xml:space="preserve">All on calendar — re-export?</w:t>
            </w:r>
            <w:r>
              <w:t xml:space="preserve">”</w:t>
            </w:r>
            <w:r>
              <w:t xml:space="preserve">). Couple manually toggles in either direction.</w:t>
            </w:r>
          </w:p>
        </w:tc>
        <w:tc>
          <w:p>
            <w:pPr>
              <w:pStyle w:val="Compact"/>
              <w:jc w:val="left"/>
            </w:pPr>
            <w:r>
              <w:t>True calendar read access requires native app + permission OR OAuth per provider — V2 scope. The two-layer V1 approach gets ~95% of the value without the integration cost. UID dedup handles re-import duplicates automatically; manual flag handles cases where couple added to calendar outside Setnayan.</w:t>
            </w:r>
          </w:p>
        </w:tc>
      </w:tr>
      <w:tr>
        <w:tc>
          <w:p>
            <w:pPr>
              <w:pStyle w:val="Compact"/>
              <w:jc w:val="left"/>
            </w:pPr>
            <w:r>
              <w:t xml:space="preserve">2026-05-09</w:t>
            </w:r>
          </w:p>
        </w:tc>
        <w:tc>
          <w:p>
            <w:pPr>
              <w:pStyle w:val="Compact"/>
              <w:jc w:val="left"/>
            </w:pPr>
            <w:r>
              <w:rPr>
                <w:b/>
              </w:rPr>
              <w:t>0010 Mood Board V1 — palettes only, Setnayan Guide rule engine.</w:t>
            </w:r>
            <w:r>
              <w:t xml:space="preserve"> </w:t>
            </w:r>
            <w:r>
              <w:t>Every guest-list role + venue gets a 6-color palette. Color input via hex / picker / name autocomplete (~300-entry library) / image extraction. 20 pre-template themes (Style: Classic/Pastel/Royalty/Nomadic/Sweet/Elegant/Dreamy/Muted/Boho · Color-led: Blue/Red/Green/Gold/Baby Blue/Army/Pink · Seasonal: Spring/Summer/Autumn/Winter). Setnayan Guide rule engine evaluates 7 categories on every change: cohesion (8-color hard limit + 60-30-10 soft target), contrast (per-tier minimums + inversion check), background-vs-foreground proximity (ΔE 10), temperature consistency, saturation hierarchy, photography color cast, cultural defaults (PH bride white/ivory + sponsor pairing). Engine returns pass/warn/contradict states with structured suggestions. Disable toggle per-event (default ON) and per-palette (</w:t>
            </w:r>
            <w:r>
              <w:t xml:space="preserve">“</w:t>
            </w:r>
            <w:r>
              <w:t xml:space="preserve">Use this color anyway</w:t>
            </w:r>
            <w:r>
              <w:t xml:space="preserve">”</w:t>
            </w:r>
            <w:r>
              <w:t>). Master palette dedups by hex AND named color. Stylist persona, inspirations paste board, role outfit galleries, venue segments with photos/videos, concept-vs-actual all DEFERRED until stylist persona exists (V2 / Din). Saved palettes V1=couple-scoped, schema-ready for stylist scope V2. Mobile thumb-zone UX (all primary touch targets in lower third).</w:t>
            </w:r>
          </w:p>
        </w:tc>
        <w:tc>
          <w:p>
            <w:pPr>
              <w:pStyle w:val="Compact"/>
              <w:jc w:val="left"/>
            </w:pPr>
            <w:r>
              <w:t>Engine baseline grounded in color theory + WCAG contrast ratios + wedding photography best practice + PH cultural conventions. Opinionated by design — couples save themselves photos that don’t work. Override paths for couples who want full control. 20 themes parallel content workstream like 400 Reel templates and music catalogue; iteration code consumes via JSON manifest. Couple-scoped saved palettes today, stylist-scoped library lights up later when stylists exist (Din Phase 3).</w:t>
            </w:r>
          </w:p>
        </w:tc>
      </w:tr>
      <w:tr>
        <w:tc>
          <w:p>
            <w:pPr>
              <w:pStyle w:val="Compact"/>
              <w:jc w:val="left"/>
            </w:pPr>
            <w:r>
              <w:t xml:space="preserve">2026-05-09</w:t>
            </w:r>
          </w:p>
        </w:tc>
        <w:tc>
          <w:p>
            <w:pPr>
              <w:pStyle w:val="Compact"/>
              <w:jc w:val="left"/>
            </w:pPr>
            <w:r>
              <w:rPr>
                <w:b/>
              </w:rPr>
              <w:t xml:space="preserve">0006 Vendors taxonomy: hybrid (28 canonical + per-event custom).</w:t>
            </w:r>
            <w:r>
              <w:t xml:space="preserve"> </w:t>
            </w:r>
            <w:r>
              <w:t xml:space="preserve">Canonical list spans typical PH wedding services (ceremony/reception venues, catering, photo, video, SDE, drone, prenup, coordination, HMUA, gowns, suits, florals, cake, lights &amp; sound, DJ/emcee, mobile bar, live band, acoustic performer, choir/quartet, officiant, bridal car, guest shuttle, invitation print, stationery/signage, photobooth, souvenirs, rings, honeymoon planner). Couples mark canonical services</w:t>
            </w:r>
            <w:r>
              <w:t xml:space="preserve"> </w:t>
            </w:r>
            <w:r>
              <w:t xml:space="preserve">“</w:t>
            </w:r>
            <w:r>
              <w:t xml:space="preserve">not needed</w:t>
            </w:r>
            <w:r>
              <w:t xml:space="preserve">”</w:t>
            </w:r>
            <w:r>
              <w:t xml:space="preserve"> </w:t>
            </w:r>
            <w:r>
              <w:t xml:space="preserve">or add custom rows scoped per event.</w:t>
            </w:r>
          </w:p>
        </w:tc>
        <w:tc>
          <w:p>
            <w:pPr>
              <w:pStyle w:val="Compact"/>
              <w:jc w:val="left"/>
            </w:pPr>
            <w:r>
              <w:t xml:space="preserve">Canonical spine drives clean coverage reporting and predictable rollup into Budget (0007). Custom rows handle the long tail without forcing a</w:t>
            </w:r>
            <w:r>
              <w:t xml:space="preserve"> </w:t>
            </w:r>
            <w:r>
              <w:t xml:space="preserve">“</w:t>
            </w:r>
            <w:r>
              <w:t xml:space="preserve">request canonical addition</w:t>
            </w:r>
            <w:r>
              <w:t xml:space="preserve">”</w:t>
            </w:r>
            <w:r>
              <w:t xml:space="preserve"> </w:t>
            </w:r>
            <w:r>
              <w:t xml:space="preserve">gate. Per-event scoping keeps the global list clean.</w:t>
            </w:r>
          </w:p>
        </w:tc>
      </w:tr>
      <w:tr>
        <w:tc>
          <w:p>
            <w:pPr>
              <w:pStyle w:val="Compact"/>
              <w:jc w:val="left"/>
            </w:pPr>
            <w:r>
              <w:t xml:space="preserve">2026-05-09</w:t>
            </w:r>
          </w:p>
        </w:tc>
        <w:tc>
          <w:p>
            <w:pPr>
              <w:pStyle w:val="Compact"/>
              <w:jc w:val="left"/>
            </w:pPr>
            <w:r>
              <w:rPr>
                <w:b/>
              </w:rPr>
              <w:t xml:space="preserve">0006 vendor payment model: flexible custom milestones, not fixed 3-stage.</w:t>
            </w:r>
            <w:r>
              <w:t xml:space="preserve"> </w:t>
            </w:r>
            <w:r>
              <w:t xml:space="preserve">Each vendor has any number of milestones with custom labels, due dates, amounts, paid status, payment method/reference. UI presets scaffold</w:t>
            </w:r>
            <w:r>
              <w:t xml:space="preserve"> </w:t>
            </w:r>
            <w:r>
              <w:t xml:space="preserve">“</w:t>
            </w:r>
            <w:r>
              <w:t xml:space="preserve">Reservation + Down + Balance,</w:t>
            </w:r>
            <w:r>
              <w:t xml:space="preserve">”</w:t>
            </w:r>
            <w:r>
              <w:t xml:space="preserve"> </w:t>
            </w:r>
            <w:r>
              <w:t xml:space="preserve">“</w:t>
            </w:r>
            <w:r>
              <w:t xml:space="preserve">4 partials + Balance,</w:t>
            </w:r>
            <w:r>
              <w:t xml:space="preserve">”</w:t>
            </w:r>
            <w:r>
              <w:t xml:space="preserve"> </w:t>
            </w:r>
            <w:r>
              <w:t xml:space="preserve">“</w:t>
            </w:r>
            <w:r>
              <w:t xml:space="preserve">Lump sum</w:t>
            </w:r>
            <w:r>
              <w:t xml:space="preserve">”</w:t>
            </w:r>
            <w:r>
              <w:t xml:space="preserve"> </w:t>
            </w:r>
            <w:r>
              <w:t xml:space="preserve">patterns. Balance + payment progress + overdue flag computed; surfaced in list and detail views.</w:t>
            </w:r>
            <w:r>
              <w:t xml:space="preserve"> </w:t>
            </w:r>
            <w:r>
              <w:rPr>
                <w:b/>
              </w:rPr>
              <w:t xml:space="preserve">Note:</w:t>
            </w:r>
            <w:r>
              <w:t xml:space="preserve"> </w:t>
            </w:r>
            <w:r>
              <w:t xml:space="preserve">0007 Budget overlays this with a 3-line view (Package / Crew Meal / Transportation) for top-level budget UX; the underlying milestone schema in 0006 stays flexible.</w:t>
            </w:r>
          </w:p>
        </w:tc>
        <w:tc>
          <w:p>
            <w:pPr>
              <w:pStyle w:val="Compact"/>
              <w:jc w:val="left"/>
            </w:pPr>
            <w:r>
              <w:t xml:space="preserve">PH wedding vendors structure schedules differently — fixed 3-stage forces couples to lie about reality. Schema flexibility costs little; UI presets keep entry fast for the common case.</w:t>
            </w:r>
          </w:p>
        </w:tc>
      </w:tr>
      <w:tr>
        <w:tc>
          <w:p>
            <w:pPr>
              <w:pStyle w:val="Compact"/>
              <w:jc w:val="left"/>
            </w:pPr>
            <w:r>
              <w:t xml:space="preserve">2026-05-09</w:t>
            </w:r>
          </w:p>
        </w:tc>
        <w:tc>
          <w:p>
            <w:pPr>
              <w:pStyle w:val="Compact"/>
              <w:jc w:val="left"/>
            </w:pPr>
            <w:r>
              <w:rPr>
                <w:b/>
              </w:rPr>
              <w:t xml:space="preserve">0006 crew meals: count × per-meal cost = computed total</w:t>
            </w:r>
            <w:r>
              <w:t xml:space="preserve">, with</w:t>
            </w:r>
            <w:r>
              <w:t xml:space="preserve"> </w:t>
            </w:r>
            <w:r>
              <w:rPr>
                <w:rStyle w:val="VerbatimChar"/>
              </w:rPr>
              <w:t xml:space="preserve">vendor_provides_meals</w:t>
            </w:r>
            <w:r>
              <w:t xml:space="preserve"> </w:t>
            </w:r>
            <w:r>
              <w:t xml:space="preserve">toggle that zeroes contribution without losing headcount. Defaults to event-level rate (set once on catering vendor); editable per-vendor. Rolls up to event aggregate; consumed by 0007 Budget as the</w:t>
            </w:r>
            <w:r>
              <w:t xml:space="preserve"> </w:t>
            </w:r>
            <w:r>
              <w:t xml:space="preserve">“</w:t>
            </w:r>
            <w:r>
              <w:t xml:space="preserve">Crew Meal</w:t>
            </w:r>
            <w:r>
              <w:t xml:space="preserve">”</w:t>
            </w:r>
            <w:r>
              <w:t xml:space="preserve"> </w:t>
            </w:r>
            <w:r>
              <w:t xml:space="preserve">line per vendor.</w:t>
            </w:r>
          </w:p>
        </w:tc>
        <w:tc>
          <w:p>
            <w:pPr>
              <w:pStyle w:val="Compact"/>
              <w:jc w:val="left"/>
            </w:pPr>
            <w:r>
              <w:t xml:space="preserve">Couple needs the rolled-up number for catering headcount and the budget. The opt-out matters because larger vendors sometimes bring their own crew meals. Don’t double-count — vendor packages are separate budget rows.</w:t>
            </w:r>
          </w:p>
        </w:tc>
      </w:tr>
      <w:tr>
        <w:tc>
          <w:p>
            <w:pPr>
              <w:pStyle w:val="Compact"/>
              <w:jc w:val="left"/>
            </w:pPr>
            <w:r>
              <w:t xml:space="preserve">2026-05-09</w:t>
            </w:r>
          </w:p>
        </w:tc>
        <w:tc>
          <w:p>
            <w:pPr>
              <w:pStyle w:val="Compact"/>
              <w:jc w:val="left"/>
            </w:pPr>
            <w:r>
              <w:rPr>
                <w:b/>
              </w:rPr>
              <w:t xml:space="preserve">0006 vendor payments are tracking-only — NOT integrated with token wallet (0003).</w:t>
            </w:r>
            <w:r>
              <w:t xml:space="preserve"> </w:t>
            </w:r>
            <w:r>
              <w:t>Vendor money leaves Setnayan (cash/GCash/bank transfer direct to vendor). Setnayan records what couple says they paid; never validates the transaction. Wallet stays reserved for Setnayan-charged services (Pro widgets, Paparazzi, Templates, Monogram, Live Stream, LED). Combined views live in Budget (0007), which reads vendor milestones + wallet spend without coupling them.</w:t>
            </w:r>
          </w:p>
        </w:tc>
        <w:tc>
          <w:p>
            <w:pPr>
              <w:pStyle w:val="Compact"/>
              <w:jc w:val="left"/>
            </w:pPr>
            <w:r>
              <w:t xml:space="preserve">Mixing external vendor payments into the wallet would blur the source-of-truth boundary. Couples already think in two buckets:</w:t>
            </w:r>
            <w:r>
              <w:t xml:space="preserve"> </w:t>
            </w:r>
            <w:r>
              <w:t xml:space="preserve">“</w:t>
            </w:r>
            <w:r>
              <w:t xml:space="preserve">what I paid the vendor</w:t>
            </w:r>
            <w:r>
              <w:t xml:space="preserve">”</w:t>
            </w:r>
            <w:r>
              <w:t xml:space="preserve"> </w:t>
            </w:r>
            <w:r>
              <w:t xml:space="preserve">vs</w:t>
            </w:r>
            <w:r>
              <w:t xml:space="preserve"> </w:t>
            </w:r>
            <w:r>
              <w:t xml:space="preserve">“</w:t>
            </w:r>
            <w:r>
              <w:t>what I paid Setnayan.</w:t>
            </w:r>
            <w:r>
              <w:t xml:space="preserve">”</w:t>
            </w:r>
            <w:r>
              <w:t xml:space="preserve"> </w:t>
            </w:r>
            <w:r>
              <w:t xml:space="preserve">Keep them separate; combine at the reporting layer.</w:t>
            </w:r>
          </w:p>
        </w:tc>
      </w:tr>
      <w:tr>
        <w:tc>
          <w:p>
            <w:pPr>
              <w:pStyle w:val="Compact"/>
              <w:jc w:val="left"/>
            </w:pPr>
            <w:r>
              <w:t xml:space="preserve">2026-05-09</w:t>
            </w:r>
          </w:p>
        </w:tc>
        <w:tc>
          <w:p>
            <w:pPr>
              <w:pStyle w:val="Compact"/>
              <w:jc w:val="left"/>
            </w:pPr>
            <w:r>
              <w:rPr>
                <w:b/>
              </w:rPr>
              <w:t>0006 manual encoding only in V1; vendor self-input deferred to Din (Phase 3 supplier app).</w:t>
            </w:r>
            <w:r>
              <w:t xml:space="preserve"> </w:t>
            </w:r>
            <w:r>
              <w:t>Vendors are external; their accounts and inputs land in Din. V1’s vendor records are couple-encoded and inherit cleanly into Din with no migration.</w:t>
            </w:r>
          </w:p>
        </w:tc>
        <w:tc>
          <w:p>
            <w:pPr>
              <w:pStyle w:val="Compact"/>
              <w:jc w:val="left"/>
            </w:pPr>
            <w:r>
              <w:t>Building a half-baked vendor login surface in V1 would block launch and create a migration we’d then have to throw away. Couple-encoded data is sufficient for the planning workflow. Din ships in Phase 3 with the same backend records.</w:t>
            </w:r>
          </w:p>
        </w:tc>
      </w:tr>
      <w:tr>
        <w:tc>
          <w:p>
            <w:pPr>
              <w:pStyle w:val="Compact"/>
              <w:jc w:val="left"/>
            </w:pPr>
            <w:r>
              <w:t xml:space="preserve">2026-05-09</w:t>
            </w:r>
          </w:p>
        </w:tc>
        <w:tc>
          <w:p>
            <w:pPr>
              <w:pStyle w:val="Compact"/>
              <w:jc w:val="left"/>
            </w:pPr>
            <w:r>
              <w:rPr>
                <w:b/>
              </w:rPr>
              <w:t xml:space="preserve">0006 meetings module added to vendor profiles.</w:t>
            </w:r>
            <w:r>
              <w:t xml:space="preserve"> </w:t>
            </w:r>
            <w:r>
              <w:t xml:space="preserve">Each vendor has a list of scheduled meetings (initial consult, tasting, walkthrough, fitting, etc.) with title, datetime, mode (in-person/video/phone), location/link, agenda, attendees, post-meeting notes. Soonest upcoming surfaces as</w:t>
            </w:r>
            <w:r>
              <w:t xml:space="preserve"> </w:t>
            </w:r>
            <w:r>
              <w:t xml:space="preserve">“</w:t>
            </w:r>
            <w:r>
              <w:t xml:space="preserve">Next meeting</w:t>
            </w:r>
            <w:r>
              <w:t xml:space="preserve">”</w:t>
            </w:r>
            <w:r>
              <w:t xml:space="preserve"> </w:t>
            </w:r>
            <w:r>
              <w:t xml:space="preserve">on the vendor card; past-but-still-scheduled renders amber and prompts confirmation.</w:t>
            </w:r>
            <w:r>
              <w:t xml:space="preserve"> </w:t>
            </w:r>
            <w:r>
              <w:rPr>
                <w:rStyle w:val="VerbatimChar"/>
              </w:rPr>
              <w:t xml:space="preserve">vendor_meetings</w:t>
            </w:r>
            <w:r>
              <w:t xml:space="preserve"> </w:t>
            </w:r>
            <w:r>
              <w:t xml:space="preserve">table includes a</w:t>
            </w:r>
            <w:r>
              <w:t xml:space="preserve"> </w:t>
            </w:r>
            <w:r>
              <w:rPr>
                <w:rStyle w:val="VerbatimChar"/>
              </w:rPr>
              <w:t xml:space="preserve">created_by_actor</w:t>
            </w:r>
            <w:r>
              <w:t xml:space="preserve"> </w:t>
            </w:r>
            <w:r>
              <w:t xml:space="preserve">column (</w:t>
            </w:r>
            <w:r>
              <w:t xml:space="preserve">‘</w:t>
            </w:r>
            <w:r>
              <w:t xml:space="preserve">couple</w:t>
            </w:r>
            <w:r>
              <w:t xml:space="preserve">’</w:t>
            </w:r>
            <w:r>
              <w:t xml:space="preserve"> </w:t>
            </w:r>
            <w:r>
              <w:t>in V1) so Din (Phase 3) can later write</w:t>
            </w:r>
            <w:r>
              <w:t xml:space="preserve"> </w:t>
            </w:r>
            <w:r>
              <w:t xml:space="preserve">‘</w:t>
            </w:r>
            <w:r>
              <w:t xml:space="preserve">vendor</w:t>
            </w:r>
            <w:r>
              <w:t xml:space="preserve">’</w:t>
            </w:r>
            <w:r>
              <w:t xml:space="preserve"> </w:t>
            </w:r>
            <w:r>
              <w:t xml:space="preserve">rows into the same table without migration. No .ics export in 0006 — that lives in 0007 Budget which already owns the calendar pattern.</w:t>
            </w:r>
          </w:p>
        </w:tc>
        <w:tc>
          <w:p>
            <w:pPr>
              <w:pStyle w:val="Compact"/>
              <w:jc w:val="left"/>
            </w:pPr>
            <w:r>
              <w:t>Couples currently track meetings in scattered notes and message threads. Centralizing on the vendor profile mirrors how planners actually work. The forward-compatibility column makes Din’s takeover data-only. .ics in 0007 means one combined feed (payments + meetings) instead of two.</w:t>
            </w:r>
          </w:p>
        </w:tc>
      </w:tr>
      <w:tr>
        <w:tc>
          <w:p>
            <w:pPr>
              <w:pStyle w:val="Compact"/>
              <w:jc w:val="left"/>
            </w:pPr>
            <w:r>
              <w:t xml:space="preserve">2026-05-09</w:t>
            </w:r>
          </w:p>
        </w:tc>
        <w:tc>
          <w:p>
            <w:pPr>
              <w:pStyle w:val="Compact"/>
              <w:jc w:val="left"/>
            </w:pPr>
            <w:r>
              <w:rPr>
                <w:b/>
              </w:rPr>
              <w:t xml:space="preserve">0008 Seating Chart table catalog locked at 13 entries.</w:t>
            </w:r>
            <w:r>
              <w:t xml:space="preserve"> </w:t>
            </w:r>
            <w:r>
              <w:t xml:space="preserve">Round (8/10/12), Long banquet (6/8/10), Family head — long rectangular (12/14/16), Sweetheart (2), Serpentine (10/14/18). Family head tables are explicitly</w:t>
            </w:r>
            <w:r>
              <w:t xml:space="preserve"> </w:t>
            </w:r>
            <w:r>
              <w:rPr>
                <w:b/>
              </w:rPr>
              <w:t xml:space="preserve">long rectangulars, not ovals</w:t>
            </w:r>
            <w:r>
              <w:t xml:space="preserve"> </w:t>
            </w:r>
            <w:r>
              <w:t xml:space="preserve">— sized larger than the standard long banquet and reserved for the immediate family of the bride or groom. Capacity is bound to type — no per-table custom-capacity in V1. Custom shapes deferred to V1.1.</w:t>
            </w:r>
          </w:p>
        </w:tc>
        <w:tc>
          <w:p>
            <w:pPr>
              <w:pStyle w:val="Compact"/>
              <w:jc w:val="left"/>
            </w:pPr>
            <w:r>
              <w:t xml:space="preserve">Covers 95%+ of Filipino reception venues. Avoids the rabbit hole of arbitrary geometry; serpentine added explicitly because Filipino entourage tables often use it; family-head ovals were a visual mistake — Filipino venues stock these as long banquet tables, not oval tops.</w:t>
            </w:r>
          </w:p>
        </w:tc>
      </w:tr>
      <w:tr>
        <w:tc>
          <w:p>
            <w:pPr>
              <w:pStyle w:val="Compact"/>
              <w:jc w:val="left"/>
            </w:pPr>
            <w:r>
              <w:t xml:space="preserve">2026-05-09</w:t>
            </w:r>
          </w:p>
        </w:tc>
        <w:tc>
          <w:p>
            <w:pPr>
              <w:pStyle w:val="Compact"/>
              <w:jc w:val="left"/>
            </w:pPr>
            <w:r>
              <w:rPr>
                <w:b/>
              </w:rPr>
              <w:t xml:space="preserve">0008 floor plan carries full venue elements</w:t>
            </w:r>
            <w:r>
              <w:t xml:space="preserve">, not just tables. Stage is required; band platform is optional (adjacent to or on the stage); dancefloor is an optional rectangle in front of the stage that no tables may sit inside; at least one main entrance door is required by Publish (side / service doors optional). Doors snap to walls only and render as arched gaps in the wall line.</w:t>
            </w:r>
          </w:p>
        </w:tc>
        <w:tc>
          <w:p>
            <w:pPr>
              <w:pStyle w:val="Compact"/>
              <w:jc w:val="left"/>
            </w:pPr>
            <w:r>
              <w:t xml:space="preserve">The seating chart is the canonical reception layout, used by Print pack signs and by Paparazzi (0012) for orientation. Modeling stage / band / dancefloor / doors as first-class elements means the print-pack overview reads as a real floor plan rather than just a table grid.</w:t>
            </w:r>
          </w:p>
        </w:tc>
      </w:tr>
      <w:tr>
        <w:tc>
          <w:p>
            <w:pPr>
              <w:pStyle w:val="Compact"/>
              <w:jc w:val="left"/>
            </w:pPr>
            <w:r>
              <w:t xml:space="preserve">2026-05-09</w:t>
            </w:r>
          </w:p>
        </w:tc>
        <w:tc>
          <w:p>
            <w:pPr>
              <w:pStyle w:val="Compact"/>
              <w:jc w:val="left"/>
            </w:pPr>
            <w:r>
              <w:rPr>
                <w:b/>
              </w:rPr>
              <w:t xml:space="preserve">0008 venue dimensions are optional.</w:t>
            </w:r>
            <w:r>
              <w:t xml:space="preserve"> </w:t>
            </w:r>
            <w:r>
              <w:t xml:space="preserve">Couples who already know their venue size flip a toolbar toggle to set room width × length in metres; the editor then renders walls at scale and bounds placement (no tables outside walls, on doors, or on the dancefloor). Couples who don’t know yet leave it blank — placement is fully free-form, the canvas grows to fit content, no walls are drawn. Couples can set or clear at any time.</w:t>
            </w:r>
          </w:p>
        </w:tc>
        <w:tc>
          <w:p>
            <w:pPr>
              <w:pStyle w:val="Compact"/>
              <w:jc w:val="left"/>
            </w:pPr>
            <w:r>
              <w:t xml:space="preserve">Forcing dimensions upfront would block planning for couples who book the venue but haven’t measured it. Free-form is the early-planning default; bounded mode is a precision affordance for the home stretch.</w:t>
            </w:r>
          </w:p>
        </w:tc>
      </w:tr>
      <w:tr>
        <w:tc>
          <w:p>
            <w:pPr>
              <w:pStyle w:val="Compact"/>
              <w:jc w:val="left"/>
            </w:pPr>
            <w:r>
              <w:t xml:space="preserve">2026-05-09</w:t>
            </w:r>
          </w:p>
        </w:tc>
        <w:tc>
          <w:p>
            <w:pPr>
              <w:pStyle w:val="Compact"/>
              <w:jc w:val="left"/>
            </w:pPr>
            <w:r>
              <w:rPr>
                <w:b/>
              </w:rPr>
              <w:t xml:space="preserve">0008 rotation rule by shape.</w:t>
            </w:r>
            <w:r>
              <w:t xml:space="preserve"> </w:t>
            </w:r>
            <w:r>
              <w:t xml:space="preserve">Round, sweetheart, family-head: rotation locked at 0°. Long banquet (</w:t>
            </w:r>
            <w:r>
              <w:rPr>
                <w:rStyle w:val="VerbatimChar"/>
              </w:rPr>
              <w:t xml:space="preserve">long_*</w:t>
            </w:r>
            <w:r>
              <w:t xml:space="preserve">) and serpentine (</w:t>
            </w:r>
            <w:r>
              <w:rPr>
                <w:rStyle w:val="VerbatimChar"/>
              </w:rPr>
              <w:t xml:space="preserve">serpentine_*</w:t>
            </w:r>
            <w:r>
              <w:t xml:space="preserve">): rotation in</w:t>
            </w:r>
            <w:r>
              <w:t xml:space="preserve"> </w:t>
            </w:r>
            <w:r>
              <w:rPr>
                <w:b/>
              </w:rPr>
              <w:t xml:space="preserve">45° increments</w:t>
            </w:r>
            <w:r>
              <w:t xml:space="preserve"> </w:t>
            </w:r>
            <w:r>
              <w:t xml:space="preserve">(0/45/90/135/180/225/270/315).</w:t>
            </w:r>
          </w:p>
        </w:tc>
        <w:tc>
          <w:p>
            <w:pPr>
              <w:pStyle w:val="Compact"/>
              <w:jc w:val="left"/>
            </w:pPr>
            <w:r>
              <w:t xml:space="preserve">Filipino venues are rarely orthogonal — couples need 45° steps to align friend / entourage tables to non-orthogonal walls and aisles. Round and sweetheart don’t benefit from rotation; family-head tables sit perpendicular to the stage by convention.</w:t>
            </w:r>
          </w:p>
        </w:tc>
      </w:tr>
      <w:tr>
        <w:tc>
          <w:p>
            <w:pPr>
              <w:pStyle w:val="Compact"/>
              <w:jc w:val="left"/>
            </w:pPr>
            <w:r>
              <w:t xml:space="preserve">2026-05-09</w:t>
            </w:r>
          </w:p>
        </w:tc>
        <w:tc>
          <w:p>
            <w:pPr>
              <w:pStyle w:val="Compact"/>
              <w:jc w:val="left"/>
            </w:pPr>
            <w:r>
              <w:rPr>
                <w:b/>
              </w:rPr>
              <w:t xml:space="preserve">0008 alignment lock on by default.</w:t>
            </w:r>
            <w:r>
              <w:t xml:space="preserve"> </w:t>
            </w:r>
            <w:r>
              <w:t xml:space="preserve">Dragging a table reveals pink horizontal and vertical guide lines that snap the moving table’s center, top edge, or left edge to the same coordinate as nearby stationary tables. Toggleable in the toolbar; complementary to (not a replacement for) the 10-pt grid snap.</w:t>
            </w:r>
          </w:p>
        </w:tc>
        <w:tc>
          <w:p>
            <w:pPr>
              <w:pStyle w:val="Compact"/>
              <w:jc w:val="left"/>
            </w:pPr>
            <w:r>
              <w:t xml:space="preserve">Without alignment guides, a 60-table reception ends up with subtle misalignments that look bad in the printed overview. Lock-on-default mirrors how Figma / Sketch behave; couples turn it off only for pixel-precise edge cases.</w:t>
            </w:r>
          </w:p>
        </w:tc>
      </w:tr>
      <w:tr>
        <w:tc>
          <w:p>
            <w:pPr>
              <w:pStyle w:val="Compact"/>
              <w:jc w:val="left"/>
            </w:pPr>
            <w:r>
              <w:t xml:space="preserve">2026-05-09</w:t>
            </w:r>
          </w:p>
        </w:tc>
        <w:tc>
          <w:p>
            <w:pPr>
              <w:pStyle w:val="Compact"/>
              <w:jc w:val="left"/>
            </w:pPr>
            <w:r>
              <w:rPr>
                <w:b/>
              </w:rPr>
              <w:t xml:space="preserve">0008 chair-level interaction.</w:t>
            </w:r>
            <w:r>
              <w:t xml:space="preserve"> </w:t>
            </w:r>
            <w:r>
              <w:t xml:space="preserve">Every table renders chairs as small circles around the perimeter — one per seat. Filled with profile photo when available; with two-letter initials on a side-coded gradient when not. Empty seats render dashed-outline white.</w:t>
            </w:r>
            <w:r>
              <w:t xml:space="preserve"> </w:t>
            </w:r>
            <w:r>
              <w:rPr>
                <w:b/>
              </w:rPr>
              <w:t xml:space="preserve">Gestures:</w:t>
            </w:r>
            <w:r>
              <w:t xml:space="preserve"> </w:t>
            </w:r>
            <w:r>
              <w:t xml:space="preserve">tap chair = swap that guest’s seat (single-seat move); long-press chair = open guest details; tap table body = swap that whole table’s position with another (everyone seated stays with their table); long-press table = table settings. Initials-only chairs surface the full name on selection via a floating name pop and a sticky banner at the top of the canvas.</w:t>
            </w:r>
          </w:p>
        </w:tc>
        <w:tc>
          <w:p>
            <w:pPr>
              <w:pStyle w:val="Compact"/>
              <w:jc w:val="left"/>
            </w:pPr>
            <w:r>
              <w:t xml:space="preserve">The chair-circle model mirrors how couples actually think about seating — by person, not by abstract slot. Splitting tap (swap) from long-press (details) keeps the primary interaction (move someone to a different seat) one-handed and fast. The dual hit-zone (chair circles vs. table body) lets a single tap gesture mean two different things without a mode switch.</w:t>
            </w:r>
          </w:p>
        </w:tc>
      </w:tr>
      <w:tr>
        <w:tc>
          <w:p>
            <w:pPr>
              <w:pStyle w:val="Compact"/>
              <w:jc w:val="left"/>
            </w:pPr>
            <w:r>
              <w:t xml:space="preserve">2026-05-09</w:t>
            </w:r>
          </w:p>
        </w:tc>
        <w:tc>
          <w:p>
            <w:pPr>
              <w:pStyle w:val="Compact"/>
              <w:jc w:val="left"/>
            </w:pPr>
            <w:r>
              <w:rPr>
                <w:b/>
              </w:rPr>
              <w:t xml:space="preserve">0008 serpentine geometry locked.</w:t>
            </w:r>
            <w:r>
              <w:t xml:space="preserve"> </w:t>
            </w:r>
            <w:r>
              <w:t xml:space="preserve">A serpentine segment is a quarter-donut wedge — one quarter of a ring — with</w:t>
            </w:r>
            <w:r>
              <w:t xml:space="preserve"> </w:t>
            </w:r>
            <w:r>
              <w:rPr>
                <w:b/>
              </w:rPr>
              <w:t xml:space="preserve">2 inner-cove chairs + 4 outer-edge chairs = 6 seats per segment</w:t>
            </w:r>
            <w:r>
              <w:t xml:space="preserve">. Couples assemble multiple segments into C-shapes, U-cups, and longer arcs. Catalog ships 1/2/3-segment configurations (</w:t>
            </w:r>
            <w:r>
              <w:rPr>
                <w:rStyle w:val="VerbatimChar"/>
              </w:rPr>
              <w:t xml:space="preserve">serpentine_6</w:t>
            </w:r>
            <w:r>
              <w:t xml:space="preserve"> </w:t>
            </w:r>
            <w:r>
              <w:t xml:space="preserve">/</w:t>
            </w:r>
            <w:r>
              <w:t xml:space="preserve"> </w:t>
            </w:r>
            <w:r>
              <w:rPr>
                <w:rStyle w:val="VerbatimChar"/>
              </w:rPr>
              <w:t xml:space="preserve">serpentine_12</w:t>
            </w:r>
            <w:r>
              <w:t xml:space="preserve"> </w:t>
            </w:r>
            <w:r>
              <w:t xml:space="preserve">/</w:t>
            </w:r>
            <w:r>
              <w:t xml:space="preserve"> </w:t>
            </w:r>
            <w:r>
              <w:rPr>
                <w:rStyle w:val="VerbatimChar"/>
              </w:rPr>
              <w:t xml:space="preserve">serpentine_18</w:t>
            </w:r>
            <w:r>
              <w:t xml:space="preserve"> </w:t>
            </w:r>
            <w:r>
              <w:t xml:space="preserve">= 6/12/18 seats). Serpentines are</w:t>
            </w:r>
            <w:r>
              <w:t xml:space="preserve"> </w:t>
            </w:r>
            <w:r>
              <w:rPr>
                <w:b/>
              </w:rPr>
              <w:t xml:space="preserve">resizable in place</w:t>
            </w:r>
            <w:r>
              <w:t xml:space="preserve"> </w:t>
            </w:r>
            <w:r>
              <w:t xml:space="preserve">via the table-detail sheet — adding or removing a segment without deleting and re-creating the table; capacity =</w:t>
            </w:r>
            <w:r>
              <w:t xml:space="preserve"> </w:t>
            </w:r>
            <w:r>
              <w:rPr>
                <w:rStyle w:val="VerbatimChar"/>
              </w:rPr>
              <w:t xml:space="preserve">6 × segments</w:t>
            </w:r>
            <w:r>
              <w:t xml:space="preserve">. Earlier representations (S-curve strokes, line-only paths) were wrong — serpentines are real banded tables with width, fillet, and chairs on both inside and outside.</w:t>
            </w:r>
          </w:p>
        </w:tc>
        <w:tc>
          <w:p>
            <w:pPr>
              <w:pStyle w:val="Compact"/>
              <w:jc w:val="left"/>
            </w:pPr>
            <w:r>
              <w:t xml:space="preserve">Matches reference photos of real Filipino-wedding entourage tables. The 2+4 chair pattern is dictated by the donut geometry: the inner arc is shorter, fits ~2; the outer arc is longer, fits ~4. Locking this prevents future</w:t>
            </w:r>
            <w:r>
              <w:t xml:space="preserve"> </w:t>
            </w:r>
            <w:r>
              <w:t xml:space="preserve">“</w:t>
            </w:r>
            <w:r>
              <w:t xml:space="preserve">let’s make it 5 chairs</w:t>
            </w:r>
            <w:r>
              <w:t xml:space="preserve">”</w:t>
            </w:r>
            <w:r>
              <w:t xml:space="preserve"> </w:t>
            </w:r>
            <w:r>
              <w:t xml:space="preserve">drift, and the segment-based capacity makes the resize affordance trivial to spec.</w:t>
            </w:r>
          </w:p>
        </w:tc>
      </w:tr>
      <w:tr>
        <w:tc>
          <w:p>
            <w:pPr>
              <w:pStyle w:val="Compact"/>
              <w:jc w:val="left"/>
            </w:pPr>
            <w:r>
              <w:t xml:space="preserve">2026-05-09</w:t>
            </w:r>
          </w:p>
        </w:tc>
        <w:tc>
          <w:p>
            <w:pPr>
              <w:pStyle w:val="Compact"/>
              <w:jc w:val="left"/>
            </w:pPr>
            <w:r>
              <w:rPr>
                <w:b/>
              </w:rPr>
              <w:t xml:space="preserve">0008 stage placement is free anywhere on the canvas.</w:t>
            </w:r>
            <w:r>
              <w:t xml:space="preserve"> </w:t>
            </w:r>
            <w:r>
              <w:t xml:space="preserve">Top, bottom, left, right edge, or true center for in-the-round receptions. Auto-fill ring distances recompute around wherever the stage lands.</w:t>
            </w:r>
          </w:p>
        </w:tc>
        <w:tc>
          <w:p>
            <w:pPr>
              <w:pStyle w:val="Compact"/>
              <w:jc w:val="left"/>
            </w:pPr>
            <w:r>
              <w:t xml:space="preserve">Real Filipino venues run all four orientations plus the occasional in-the-round. Locking the stage to one edge would force couples to mentally rotate every venue into our model.</w:t>
            </w:r>
          </w:p>
        </w:tc>
      </w:tr>
      <w:tr>
        <w:tc>
          <w:p>
            <w:pPr>
              <w:pStyle w:val="Compact"/>
              <w:jc w:val="left"/>
            </w:pPr>
            <w:r>
              <w:t xml:space="preserve">2026-05-09</w:t>
            </w:r>
          </w:p>
        </w:tc>
        <w:tc>
          <w:p>
            <w:pPr>
              <w:pStyle w:val="Compact"/>
              <w:jc w:val="left"/>
            </w:pPr>
            <w:r>
              <w:rPr>
                <w:b/>
              </w:rPr>
              <w:t xml:space="preserve">0008 auto-fill uses role-tier rings centered on the stage.</w:t>
            </w:r>
            <w:r>
              <w:t xml:space="preserve"> </w:t>
            </w:r>
            <w:r>
              <w:t xml:space="preserve">Tier 1 (principal sponsors + officiant + immediate family) innermost; Tier 2 (entourage + secondary sponsors + bearers + flower girl) second; Tier 3 (extended family) third; Tier 4 (friends, work, school) outermost. Sweetheart tables are excluded from the rotation. Locked tables are skipped. Already-placed guests are never moved.</w:t>
            </w:r>
          </w:p>
        </w:tc>
        <w:tc>
          <w:p>
            <w:pPr>
              <w:pStyle w:val="Compact"/>
              <w:jc w:val="left"/>
            </w:pPr>
            <w:r>
              <w:t xml:space="preserve">Matches how Filipino weddings actually seat people. Family-side L/R splits and mobility-first heuristics were considered and deferred — V1 ships the dominant strategy.</w:t>
            </w:r>
          </w:p>
        </w:tc>
      </w:tr>
      <w:tr>
        <w:tc>
          <w:p>
            <w:pPr>
              <w:pStyle w:val="Compact"/>
              <w:jc w:val="left"/>
            </w:pPr>
            <w:r>
              <w:t xml:space="preserve">2026-05-09</w:t>
            </w:r>
          </w:p>
        </w:tc>
        <w:tc>
          <w:p>
            <w:pPr>
              <w:pStyle w:val="Compact"/>
              <w:jc w:val="left"/>
            </w:pPr>
            <w:r>
              <w:rPr>
                <w:b/>
              </w:rPr>
              <w:t xml:space="preserve">0008 table QR tokens are minted only at Publish, never on draft.</w:t>
            </w:r>
            <w:r>
              <w:t xml:space="preserve"> </w:t>
            </w:r>
            <w:r>
              <w:t xml:space="preserve">Print pack download unlocks at publish; re-publish is idempotent (existing tokens unchanged, new tables get fresh tokens).</w:t>
            </w:r>
          </w:p>
        </w:tc>
        <w:tc>
          <w:p>
            <w:pPr>
              <w:pStyle w:val="Compact"/>
              <w:jc w:val="left"/>
            </w:pPr>
            <w:r>
              <w:t xml:space="preserve">Avoids QR churn while couples plan. Print pack is the offline event-day artifact; once minted, tokens travel with the printed signs.</w:t>
            </w:r>
          </w:p>
        </w:tc>
      </w:tr>
      <w:tr>
        <w:tc>
          <w:p>
            <w:pPr>
              <w:pStyle w:val="Compact"/>
              <w:jc w:val="left"/>
            </w:pPr>
            <w:r>
              <w:t xml:space="preserve">2026-05-09</w:t>
            </w:r>
          </w:p>
        </w:tc>
        <w:tc>
          <w:p>
            <w:pPr>
              <w:pStyle w:val="Compact"/>
              <w:jc w:val="left"/>
            </w:pPr>
            <w:r>
              <w:rPr>
                <w:b/>
              </w:rPr>
              <w:t xml:space="preserve">Peer guest-to-guest tagging is QR-scan only.</w:t>
            </w:r>
            <w:r>
              <w:t xml:space="preserve"> </w:t>
            </w:r>
            <w:r>
              <w:t xml:space="preserve">No roster/list view inside the gallery for picking a friend. The only path to tag another guest is to physically scan that guest’s personal QR (printed on their place card from 0008’s print pack). Table-sign QR auto-tags everyone seated at that table (capped at the existing 10-tag-per-photo limit).</w:t>
            </w:r>
          </w:p>
        </w:tc>
        <w:tc>
          <w:p>
            <w:pPr>
              <w:pStyle w:val="Compact"/>
              <w:jc w:val="left"/>
            </w:pPr>
            <w:r>
              <w:t xml:space="preserve">Privacy-first by default — no browseable guest directory. Presence at the venue is the consent gate for tagging. Removes the surveillance affordance of</w:t>
            </w:r>
            <w:r>
              <w:t xml:space="preserve"> </w:t>
            </w:r>
            <w:r>
              <w:t xml:space="preserve">“</w:t>
            </w:r>
            <w:r>
              <w:t xml:space="preserve">search the wedding for someone you fancy</w:t>
            </w:r>
            <w:r>
              <w:t xml:space="preserve">”</w:t>
            </w:r>
            <w:r>
              <w:t xml:space="preserve"> </w:t>
            </w:r>
            <w:r>
              <w:t xml:space="preserve">while preserving the social affordance of</w:t>
            </w:r>
            <w:r>
              <w:t xml:space="preserve"> </w:t>
            </w:r>
            <w:r>
              <w:t xml:space="preserve">“</w:t>
            </w:r>
            <w:r>
              <w:t xml:space="preserve">tag your friend in the photo we just took.</w:t>
            </w:r>
            <w:r>
              <w:t xml:space="preserve">”</w:t>
            </w:r>
          </w:p>
        </w:tc>
      </w:tr>
      <w:tr>
        <w:tc>
          <w:p>
            <w:pPr>
              <w:pStyle w:val="Compact"/>
              <w:jc w:val="left"/>
            </w:pPr>
            <w:r>
              <w:t xml:space="preserve">2026-05-09</w:t>
            </w:r>
          </w:p>
        </w:tc>
        <w:tc>
          <w:p>
            <w:pPr>
              <w:pStyle w:val="Compact"/>
              <w:jc w:val="left"/>
            </w:pPr>
            <w:r>
              <w:rPr>
                <w:b/>
              </w:rPr>
              <w:t xml:space="preserve">Tag-once trust handshake.</w:t>
            </w:r>
            <w:r>
              <w:t xml:space="preserve"> </w:t>
            </w:r>
            <w:r>
              <w:t xml:space="preserve">Scanning a guest’s personal QR is a one-time consent gesture per pair. Once A has scanned B’s QR once, A is added to B’s</w:t>
            </w:r>
            <w:r>
              <w:t xml:space="preserve"> </w:t>
            </w:r>
            <w:r>
              <w:rPr>
                <w:rStyle w:val="VerbatimChar"/>
              </w:rPr>
              <w:t xml:space="preserve">tag_consent_grantees</w:t>
            </w:r>
            <w:r>
              <w:t xml:space="preserve"> </w:t>
            </w:r>
            <w:r>
              <w:t xml:space="preserve">set and may tag B in any of A’s own future photos for the rest of the event without rescanning. The relationship is one-way (A→B) and event-scoped.</w:t>
            </w:r>
          </w:p>
        </w:tc>
        <w:tc>
          <w:p>
            <w:pPr>
              <w:pStyle w:val="Compact"/>
              <w:jc w:val="left"/>
            </w:pPr>
            <w:r>
              <w:t xml:space="preserve">Removes the friction of repeatedly scanning a friend you’re already shooting all evening, while preserving the consent gate established by the first scan. Revocation flow (per-grantee opt-out) deferred to V1.1; V1 only offers the global photo_consent toggle as a kill-switch.</w:t>
            </w:r>
          </w:p>
        </w:tc>
      </w:tr>
      <w:tr>
        <w:tc>
          <w:p>
            <w:pPr>
              <w:pStyle w:val="Compact"/>
              <w:jc w:val="left"/>
            </w:pPr>
            <w:r>
              <w:t xml:space="preserve">2026-05-09</w:t>
            </w:r>
          </w:p>
        </w:tc>
        <w:tc>
          <w:p>
            <w:pPr>
              <w:pStyle w:val="Compact"/>
              <w:jc w:val="left"/>
            </w:pPr>
            <w:r>
              <w:rPr>
                <w:b/>
              </w:rPr>
              <w:t xml:space="preserve">Voice/video guestbook is part of Wedding Challenges, not a standalone iteration.</w:t>
            </w:r>
            <w:r>
              <w:t xml:space="preserve"> </w:t>
            </w:r>
            <w:r>
              <w:t xml:space="preserve">When the Wedding Challenges iteration is drafted, it must include the guestbook surface (voice or video recording up to 60 seconds, in-app prompts like</w:t>
            </w:r>
            <w:r>
              <w:t xml:space="preserve"> </w:t>
            </w:r>
            <w:r>
              <w:t xml:space="preserve">“</w:t>
            </w:r>
            <w:r>
              <w:t xml:space="preserve">Share a memory,</w:t>
            </w:r>
            <w:r>
              <w:t xml:space="preserve">”</w:t>
            </w:r>
            <w:r>
              <w:t xml:space="preserve"> </w:t>
            </w:r>
            <w:r>
              <w:t xml:space="preserve">“</w:t>
            </w:r>
            <w:r>
              <w:t xml:space="preserve">Give your wishes,</w:t>
            </w:r>
            <w:r>
              <w:t xml:space="preserve">”</w:t>
            </w:r>
            <w:r>
              <w:t xml:space="preserve"> </w:t>
            </w:r>
            <w:r>
              <w:t xml:space="preserve">“</w:t>
            </w:r>
            <w:r>
              <w:t xml:space="preserve">Tell them a secret</w:t>
            </w:r>
            <w:r>
              <w:t xml:space="preserve">”</w:t>
            </w:r>
            <w:r>
              <w:t xml:space="preserve">) as one of its challenge types.</w:t>
            </w:r>
          </w:p>
        </w:tc>
        <w:tc>
          <w:p>
            <w:pPr>
              <w:pStyle w:val="Compact"/>
              <w:jc w:val="left"/>
            </w:pPr>
            <w:r>
              <w:t xml:space="preserve">The blueprint lists guestbook as a top-line guest feature, but conceptually it’s a</w:t>
            </w:r>
            <w:r>
              <w:t xml:space="preserve"> </w:t>
            </w:r>
            <w:r>
              <w:t xml:space="preserve">“</w:t>
            </w:r>
            <w:r>
              <w:t xml:space="preserve">prompt → recording → submission</w:t>
            </w:r>
            <w:r>
              <w:t xml:space="preserve">”</w:t>
            </w:r>
            <w:r>
              <w:t xml:space="preserve"> </w:t>
            </w:r>
            <w:r>
              <w:t xml:space="preserve">loop — exactly what a Challenges system already does. Folding it in keeps the platform leaner and gives every challenge the same plumbing (prompt, capture, submit, gallery).</w:t>
            </w:r>
          </w:p>
        </w:tc>
      </w:tr>
      <w:tr>
        <w:tc>
          <w:p>
            <w:pPr>
              <w:pStyle w:val="Compact"/>
              <w:jc w:val="left"/>
            </w:pPr>
            <w:r>
              <w:t xml:space="preserve">2026-05-09</w:t>
            </w:r>
          </w:p>
        </w:tc>
        <w:tc>
          <w:p>
            <w:pPr>
              <w:pStyle w:val="Compact"/>
              <w:jc w:val="left"/>
            </w:pPr>
            <w:r>
              <w:rPr>
                <w:b/>
              </w:rPr>
              <w:t xml:space="preserve">Coordinator surfaces deferred from V1.</w:t>
            </w:r>
            <w:r>
              <w:t xml:space="preserve"> </w:t>
            </w:r>
            <w:r>
              <w:t xml:space="preserve">The blueprint’s coordinator-facing cluster (web QR scanning station, multi-staff PIN access, three scanning modes, real-time arrival count, broadcast notifications, dietary tracker, encrypted local data bundle, thermal label printer support, geo-tag arrival, post-event PDF) is</w:t>
            </w:r>
            <w:r>
              <w:t xml:space="preserve"> </w:t>
            </w:r>
            <w:r>
              <w:rPr>
                <w:b/>
              </w:rPr>
              <w:t xml:space="preserve">out of V1 scope</w:t>
            </w:r>
            <w:r>
              <w:t xml:space="preserve">. Vendor list (already in 0006) is the only coordinator surface that ships in V1. The coordinator app cluster is a future phase.</w:t>
            </w:r>
          </w:p>
        </w:tc>
        <w:tc>
          <w:p>
            <w:pPr>
              <w:pStyle w:val="Compact"/>
              <w:jc w:val="left"/>
            </w:pPr>
            <w:r>
              <w:t xml:space="preserve">V1 is already large; coordinators are a power-user tier whose absence doesn’t block couples or guests from using the product. Vendor list covers the most common coordinator need (calling vendors). The full coordinator cluster ships when V1 has launch data and the coordinator persona’s actual workflow is observed.</w:t>
            </w:r>
          </w:p>
        </w:tc>
      </w:tr>
      <w:tr>
        <w:tc>
          <w:p>
            <w:pPr>
              <w:pStyle w:val="Compact"/>
              <w:jc w:val="left"/>
            </w:pPr>
            <w:r>
              <w:t xml:space="preserve">2026-05-09</w:t>
            </w:r>
          </w:p>
        </w:tc>
        <w:tc>
          <w:p>
            <w:pPr>
              <w:pStyle w:val="Compact"/>
              <w:jc w:val="left"/>
            </w:pPr>
            <w:r>
              <w:rPr>
                <w:b/>
              </w:rPr>
              <w:t xml:space="preserve">30-day post-download compression rule.</w:t>
            </w:r>
            <w:r>
              <w:t xml:space="preserve"> </w:t>
            </w:r>
            <w:r>
              <w:t>When a couple or guest downloads the originals of any photo (or full album), the source file in Setnayan’s storage is auto-compressed 30 days after the download timestamp. The compressed copy replaces the original on R2; the file remains visible to the user but only in compressed form going forward. The 30-day grace gives the user time to verify the download succeeded before Setnayan’s bandwidth/storage cost is reduced.</w:t>
            </w:r>
          </w:p>
        </w:tc>
        <w:tc>
          <w:p>
            <w:pPr>
              <w:pStyle w:val="Compact"/>
              <w:jc w:val="left"/>
            </w:pPr>
            <w:r>
              <w:t>Cost-management rule. Once the user holds the originals, Setnayan doesn’t need to keep paying for hot-tier original storage. Compressing instead of deleting preserves the user’s gallery view and re-share capability. The 30-day grace prevents accidental loss if the download was corrupted or lost.</w:t>
            </w:r>
            <w:r>
              <w:t xml:space="preserve"> </w:t>
            </w:r>
            <w:r>
              <w:rPr>
                <w:b/>
              </w:rPr>
              <w:t xml:space="preserve">Applies to:</w:t>
            </w:r>
            <w:r>
              <w:t xml:space="preserve"> </w:t>
            </w:r>
            <w:r>
              <w:t xml:space="preserve">0009 Photo Delivery, 0012 Paparazzi gallery, 0010 Mood Board, any future photo-bearing iteration.</w:t>
            </w:r>
            <w:r>
              <w:t xml:space="preserve"> </w:t>
            </w:r>
            <w:r>
              <w:rPr>
                <w:b/>
              </w:rPr>
              <w:t xml:space="preserve">Does NOT apply to:</w:t>
            </w:r>
            <w:r>
              <w:t xml:space="preserve"> </w:t>
            </w:r>
            <w:r>
              <w:t xml:space="preserve">files the user has not downloaded — those follow the standard tier-retention windows (hot 90 days → IA cold 5 years for paparazzi).</w:t>
            </w:r>
          </w:p>
        </w:tc>
      </w:tr>
      <w:tr>
        <w:tc>
          <w:p>
            <w:pPr>
              <w:pStyle w:val="Compact"/>
              <w:jc w:val="left"/>
            </w:pPr>
            <w:r>
              <w:t xml:space="preserve">2026-05-09</w:t>
            </w:r>
          </w:p>
        </w:tc>
        <w:tc>
          <w:p>
            <w:pPr>
              <w:pStyle w:val="Compact"/>
              <w:jc w:val="left"/>
            </w:pPr>
            <w:r>
              <w:rPr>
                <w:b/>
              </w:rPr>
              <w:t xml:space="preserve">Push/SMS/email fallback channels deferred from V1.</w:t>
            </w:r>
            <w:r>
              <w:t xml:space="preserve"> </w:t>
            </w:r>
            <w:r>
              <w:t xml:space="preserve">Notifications are in-UI only across all V1 iterations (vendor deadlines, meeting reminders, RSVP nudges, etc.). The blueprint’s promised push (FCM/APNs), SMS fallback, and email fallback all ship in a later iteration.</w:t>
            </w:r>
          </w:p>
        </w:tc>
        <w:tc>
          <w:p>
            <w:pPr>
              <w:pStyle w:val="Compact"/>
              <w:jc w:val="left"/>
            </w:pPr>
            <w:r>
              <w:t xml:space="preserve">Each channel adds compliance, deliverability, and per-message cost overhead. V1 ships in-UI surfacing across every iteration that needs it; the dedicated notifications iteration owns the multi-channel layer when we’re ready to absorb the operational cost. Until then,</w:t>
            </w:r>
            <w:r>
              <w:t xml:space="preserve"> </w:t>
            </w:r>
            <w:r>
              <w:t xml:space="preserve">“</w:t>
            </w:r>
            <w:r>
              <w:t xml:space="preserve">fallback</w:t>
            </w:r>
            <w:r>
              <w:t xml:space="preserve">”</w:t>
            </w:r>
            <w:r>
              <w:t xml:space="preserve"> </w:t>
            </w:r>
            <w:r>
              <w:t xml:space="preserve">copy in any spec or mockup must be removed or downgraded to</w:t>
            </w:r>
            <w:r>
              <w:t xml:space="preserve"> </w:t>
            </w:r>
            <w:r>
              <w:t xml:space="preserve">“</w:t>
            </w:r>
            <w:r>
              <w:t xml:space="preserve">future.</w:t>
            </w:r>
            <w:r>
              <w:t xml:space="preserve">”</w:t>
            </w:r>
          </w:p>
        </w:tc>
      </w:tr>
      <w:tr>
        <w:tc>
          <w:p>
            <w:pPr>
              <w:pStyle w:val="Compact"/>
              <w:jc w:val="left"/>
            </w:pPr>
            <w:r>
              <w:t xml:space="preserve">2026-05-09</w:t>
            </w:r>
          </w:p>
        </w:tc>
        <w:tc>
          <w:p>
            <w:pPr>
              <w:pStyle w:val="Compact"/>
              <w:jc w:val="left"/>
            </w:pPr>
            <w:r>
              <w:rPr>
                <w:b/>
              </w:rPr>
              <w:t xml:space="preserve">Apparatus-only pricing rule sharpened.</w:t>
            </w:r>
            <w:r>
              <w:t xml:space="preserve"> </w:t>
            </w:r>
            <w:r>
              <w:t>Every Setnayan SKU prices the Setnayan software TOOL or SERVICE the couple unlocks — never the hardware they shoot on, never the people who operate it, never the hours they use it.</w:t>
            </w:r>
            <w:r>
              <w:t xml:space="preserve"> </w:t>
            </w:r>
            <w:r>
              <w:t xml:space="preserve">“</w:t>
            </w:r>
            <w:r>
              <w:t xml:space="preserve">Apparatus</w:t>
            </w:r>
            <w:r>
              <w:t xml:space="preserve">”</w:t>
            </w:r>
            <w:r>
              <w:t xml:space="preserve"> </w:t>
            </w:r>
            <w:r>
              <w:t xml:space="preserve">= seats / app-access counts, capability unlocks (templates, Pro widgets, custom monogram pack), service / kit access. NOT apparatus = phone hardware, tripods/lavaliers/mics (those are sold as separate optional kits if at all), human crew of any kind, hours of coverage, ingest minutes, event duration. Couples bring their own phones and recruit their own operators.</w:t>
            </w:r>
          </w:p>
        </w:tc>
        <w:tc>
          <w:p>
            <w:pPr>
              <w:pStyle w:val="Compact"/>
              <w:jc w:val="left"/>
            </w:pPr>
            <w:r>
              <w:t xml:space="preserve">Stated by user as</w:t>
            </w:r>
            <w:r>
              <w:t xml:space="preserve"> </w:t>
            </w:r>
            <w:r>
              <w:t xml:space="preserve">“</w:t>
            </w:r>
            <w:r>
              <w:t xml:space="preserve">we are only charging for the apparatus</w:t>
            </w:r>
            <w:r>
              <w:t xml:space="preserve">”</w:t>
            </w:r>
            <w:r>
              <w:t xml:space="preserve"> </w:t>
            </w:r>
            <w:r>
              <w:t xml:space="preserve">then sharpened to</w:t>
            </w:r>
            <w:r>
              <w:t xml:space="preserve"> </w:t>
            </w:r>
            <w:r>
              <w:t xml:space="preserve">“</w:t>
            </w:r>
            <w:r>
              <w:t xml:space="preserve">the phone is not included, the crew is not included — we are only providing the tool that can make this work.</w:t>
            </w:r>
            <w:r>
              <w:t xml:space="preserve">”</w:t>
            </w:r>
            <w:r>
              <w:t xml:space="preserve"> </w:t>
            </w:r>
            <w:r>
              <w:t>Makes Setnayan’s product model consistent across every iteration. Exposes Live Stream Tiers 5–8 (crew-bundled) as the outlier — those get cut from V1.</w:t>
            </w:r>
          </w:p>
        </w:tc>
      </w:tr>
      <w:tr>
        <w:tc>
          <w:p>
            <w:pPr>
              <w:pStyle w:val="Compact"/>
              <w:jc w:val="left"/>
            </w:pPr>
            <w:r>
              <w:t xml:space="preserve">2026-05-09</w:t>
            </w:r>
          </w:p>
        </w:tc>
        <w:tc>
          <w:p>
            <w:pPr>
              <w:pStyle w:val="Compact"/>
              <w:jc w:val="left"/>
            </w:pPr>
            <w:r>
              <w:rPr>
                <w:b/>
              </w:rPr>
              <w:t xml:space="preserve">Live Stream V1 — apparatus pricing + 4-tier lineup + YouTube-only delivery.</w:t>
            </w:r>
            <w:r>
              <w:t xml:space="preserve"> </w:t>
            </w:r>
            <w:r>
              <w:t xml:space="preserve">Cuts Tiers 5–8 from V1 (crew bundles violate apparatus rule). Reprices Tier 1–4 to clean × 30 token math: ₱4,500 / ₱7,500 / ₱5,000 / ₱9,000. Drops the ₱999 Wedding Ceremony +3 hrs add-on (sold hours, violates rule). Drops the standalone ₱499 Facebook Live add-on (folded into Tier 4). Coverage on every tier = the couple’s full event window; no hour gates.</w:t>
            </w:r>
          </w:p>
        </w:tc>
        <w:tc>
          <w:p>
            <w:pPr>
              <w:pStyle w:val="Compact"/>
              <w:jc w:val="left"/>
            </w:pPr>
            <w:r>
              <w:t xml:space="preserve">Aligns Live Stream with the apparatus rule. Couples pay for the camera-slot count + capability set, get the tool for as long as their wedding lasts. The crew-bundled tiers may revive as a future</w:t>
            </w:r>
            <w:r>
              <w:t xml:space="preserve"> </w:t>
            </w:r>
            <w:r>
              <w:t xml:space="preserve">“</w:t>
            </w:r>
            <w:r>
              <w:t>Setnayan Pro Services</w:t>
            </w:r>
            <w:r>
              <w:t xml:space="preserve">”</w:t>
            </w:r>
            <w:r>
              <w:t xml:space="preserve"> </w:t>
            </w:r>
            <w:r>
              <w:t>line of business but are explicitly NOT a Setnayan software platform SKU.</w:t>
            </w:r>
          </w:p>
        </w:tc>
      </w:tr>
      <w:tr>
        <w:tc>
          <w:p>
            <w:pPr>
              <w:pStyle w:val="Compact"/>
              <w:jc w:val="left"/>
            </w:pPr>
            <w:r>
              <w:t xml:space="preserve">2026-05-09</w:t>
            </w:r>
          </w:p>
        </w:tc>
        <w:tc>
          <w:p>
            <w:pPr>
              <w:pStyle w:val="Compact"/>
              <w:jc w:val="left"/>
            </w:pPr>
            <w:r>
              <w:rPr>
                <w:b/>
              </w:rPr>
              <w:t xml:space="preserve">Live Stream V1 — pivot to base + add-ons, drop Native track entirely.</w:t>
            </w:r>
            <w:r>
              <w:t xml:space="preserve"> </w:t>
            </w:r>
            <w:r>
              <w:t xml:space="preserve">Replaces the 4-tier lineup with a single base SKU (</w:t>
            </w:r>
            <w:r>
              <w:rPr>
                <w:rStyle w:val="VerbatimChar"/>
              </w:rPr>
              <w:t xml:space="preserve">live_stream_base</w:t>
            </w:r>
            <w:r>
              <w:t xml:space="preserve">, ₱2,500 — 1 broadcaster + 3 cameras + 3 hours of stream capacity) plus two capacity add-ons (</w:t>
            </w:r>
            <w:r>
              <w:rPr>
                <w:rStyle w:val="VerbatimChar"/>
              </w:rPr>
              <w:t xml:space="preserve">live_stream_camera_addon</w:t>
            </w:r>
            <w:r>
              <w:t xml:space="preserve"> </w:t>
            </w:r>
            <w:r>
              <w:t xml:space="preserve">₱1,000, max +2;</w:t>
            </w:r>
            <w:r>
              <w:t xml:space="preserve"> </w:t>
            </w:r>
            <w:r>
              <w:rPr>
                <w:rStyle w:val="VerbatimChar"/>
              </w:rPr>
              <w:t xml:space="preserve">live_stream_hour_addon</w:t>
            </w:r>
            <w:r>
              <w:t xml:space="preserve"> </w:t>
            </w:r>
            <w:r>
              <w:t xml:space="preserve">₱1,000, unlimited). Native iOS/Android camera-operator apps DROPPED from V1 entirely — V1 is pure WebApp + YouTube delivery. Apparatus rule reframed:</w:t>
            </w:r>
            <w:r>
              <w:t xml:space="preserve"> </w:t>
            </w:r>
            <w:r>
              <w:t xml:space="preserve">“</w:t>
            </w:r>
            <w:r>
              <w:t xml:space="preserve">hours of stream capacity</w:t>
            </w:r>
            <w:r>
              <w:t xml:space="preserve">”</w:t>
            </w:r>
            <w:r>
              <w:t xml:space="preserve"> </w:t>
            </w:r>
            <w:r>
              <w:t>counts as apparatus (it’s a finite computational resource Setnayan’s infrastructure provides), distinct from</w:t>
            </w:r>
            <w:r>
              <w:t xml:space="preserve"> </w:t>
            </w:r>
            <w:r>
              <w:t xml:space="preserve">“</w:t>
            </w:r>
            <w:r>
              <w:t xml:space="preserve">hours of crew coverage</w:t>
            </w:r>
            <w:r>
              <w:t xml:space="preserve">”</w:t>
            </w:r>
            <w:r>
              <w:t xml:space="preserve"> </w:t>
            </w:r>
            <w:r>
              <w:t xml:space="preserve">(which is labor). Clean × 30 token math, all 999 prices rounded to clean integers.</w:t>
            </w:r>
          </w:p>
        </w:tc>
        <w:tc>
          <w:p>
            <w:pPr>
              <w:pStyle w:val="Compact"/>
              <w:jc w:val="left"/>
            </w:pPr>
            <w:r>
              <w:t>Base + add-ons aligns Setnayan’s revenue with actual cost (Cloudflare ingest scales per camera-hour). Couples streaming a short ceremony pay ₱2,500 entry; couples broadcasting a full day pay proportionally. Margin holds at ~95% across the entire range. Native track was speculative future-V2 scope; cutting clarifies V1 ships pure WebApp.</w:t>
            </w:r>
          </w:p>
        </w:tc>
      </w:tr>
      <w:tr>
        <w:tc>
          <w:p>
            <w:pPr>
              <w:pStyle w:val="Compact"/>
              <w:jc w:val="left"/>
            </w:pPr>
            <w:r>
              <w:t xml:space="preserve">2026-05-09</w:t>
            </w:r>
          </w:p>
        </w:tc>
        <w:tc>
          <w:p>
            <w:pPr>
              <w:pStyle w:val="Compact"/>
              <w:jc w:val="left"/>
            </w:pPr>
            <w:r>
              <w:rPr>
                <w:b/>
              </w:rPr>
              <w:t xml:space="preserve">Live Stream V1 — Broadcast Style Pack + AI Edited Highlight + free polish features.</w:t>
            </w:r>
            <w:r>
              <w:t xml:space="preserve"> </w:t>
            </w:r>
            <w:r>
              <w:t xml:space="preserve">New ₱3,000 add-on (</w:t>
            </w:r>
            <w:r>
              <w:rPr>
                <w:rStyle w:val="VerbatimChar"/>
              </w:rPr>
              <w:t xml:space="preserve">broadcast_style_pack</w:t>
            </w:r>
            <w:r>
              <w:t xml:space="preserve">) bundles all four broadcast style modes (News, Cinematic, Sports, Royalty), all transition types (crossfade, slide, push, iris reveal), four color presets per mode, and animated scene cards. Broadcaster can switch styles mid-event. New ₱5,000 add-on (</w:t>
            </w:r>
            <w:r>
              <w:rPr>
                <w:rStyle w:val="VerbatimChar"/>
              </w:rPr>
              <w:t xml:space="preserve">ai_edited_highlight</w:t>
            </w:r>
            <w:r>
              <w:t xml:space="preserve">, multi-purchase) — 3-minute themed multi-segment polished reel from broadcast clips + paparazzi photos; auto-inherits Broadcast Style if owned. Free in base SKU: highlight markers (★ button on broadcaster admin), Cast to projector (laptop HDMI for full polished composite, iPhone HDMI for raw active feed via iOS fullscreen-video routing). Cross-iteration integration: when LED Background (0005) + Custom Monogram Pack (0011) both owned, 1080p LED render becomes the standby video. Same-Day Edit deferred from V1 — vision AI cost (~₱9,500/event realistic) too high; revisit V1.1 once costs drop.</w:t>
            </w:r>
          </w:p>
        </w:tc>
        <w:tc>
          <w:p>
            <w:pPr>
              <w:pStyle w:val="Compact"/>
              <w:jc w:val="left"/>
            </w:pPr>
            <w:r>
              <w:t>All new add-ons are pure software margin (~99%). The bundled style pack is simpler for couples than 4 separate ₱3,000 SKUs and gives mid-event mode switching for free. The free base features (highlight markers + projector cast) make Setnayan’s Live Stream feel complete out of the box without forcing every polish behind a paywall.</w:t>
            </w:r>
          </w:p>
        </w:tc>
      </w:tr>
      <w:tr>
        <w:tc>
          <w:p>
            <w:pPr>
              <w:pStyle w:val="Compact"/>
              <w:jc w:val="left"/>
            </w:pPr>
            <w:r>
              <w:t xml:space="preserve">2026-05-09</w:t>
            </w:r>
          </w:p>
        </w:tc>
        <w:tc>
          <w:p>
            <w:pPr>
              <w:pStyle w:val="Compact"/>
              <w:jc w:val="left"/>
            </w:pPr>
            <w:r>
              <w:rPr>
                <w:b/>
              </w:rPr>
              <w:t xml:space="preserve">Live Stream delivers exclusively via YouTube.</w:t>
            </w:r>
            <w:r>
              <w:t xml:space="preserve"> </w:t>
            </w:r>
            <w:r>
              <w:t>YouTube is the sole viewer-delivery surface in V1. No Cloudflare Stream Player embed, no per-tier viewer cap, no Viewer Pack SKU, no warm-standby threshold logic. Setnayan ingests via Cloudflare Stream Live SFU and composites server-side; output RTMP-relays to YouTube on Setnayan’s master channel (</w:t>
            </w:r>
            <w:r>
              <w:rPr>
                <w:rStyle w:val="VerbatimChar"/>
              </w:rPr>
              <w:t>@SetnayanWeddings</w:t>
            </w:r>
            <w:r>
              <w:t xml:space="preserve">-style). Landing page embeds the YouTube IFrame Player. Every broadcast is created with</w:t>
            </w:r>
            <w:r>
              <w:t xml:space="preserve"> </w:t>
            </w:r>
            <w:r>
              <w:rPr>
                <w:rStyle w:val="VerbatimChar"/>
              </w:rPr>
              <w:t xml:space="preserve">monetizationDetails.monetization: false</w:t>
            </w:r>
            <w:r>
              <w:t xml:space="preserve"> </w:t>
            </w:r>
            <w:r>
              <w:t xml:space="preserve">and</w:t>
            </w:r>
            <w:r>
              <w:t xml:space="preserve"> </w:t>
            </w:r>
            <w:r>
              <w:rPr>
                <w:rStyle w:val="VerbatimChar"/>
              </w:rPr>
              <w:t xml:space="preserve">latencyPreference: ultraLow</w:t>
            </w:r>
            <w:r>
              <w:t xml:space="preserve"> </w:t>
            </w:r>
            <w:r>
              <w:t>(~10s end-to-end). Setnayan’s master channel must NOT be enrolled in YPP.</w:t>
            </w:r>
          </w:p>
        </w:tc>
        <w:tc>
          <w:p>
            <w:pPr>
              <w:pStyle w:val="Compact"/>
              <w:jc w:val="left"/>
            </w:pPr>
            <w:r>
              <w:t xml:space="preserve">Cloudflare Stream Live delivery costs scale with viewer count; at rate card a 50,000-concurrent broadcast on the embedded Stream Player would cost ~₱700,000 against a ₱7,500 SKU. Routing all delivery through YouTube eliminates this exposure — YouTube absorbs unlimited viewers at ₱0 marginal cost. Margin holds at 88–96% across every V1 tier regardless of audience size. Tradeoff: ~10s YouTube ultra-low-latency vs ~5–7s Cloudflare Stream Player; acceptable for weddings.</w:t>
            </w:r>
          </w:p>
        </w:tc>
      </w:tr>
      <w:tr>
        <w:tc>
          <w:p>
            <w:pPr>
              <w:pStyle w:val="Compact"/>
              <w:jc w:val="left"/>
            </w:pPr>
            <w:r>
              <w:t xml:space="preserve">2026-05-09</w:t>
            </w:r>
          </w:p>
        </w:tc>
        <w:tc>
          <w:p>
            <w:pPr>
              <w:pStyle w:val="Compact"/>
              <w:jc w:val="left"/>
            </w:pPr>
            <w:r>
              <w:rPr>
                <w:b/>
              </w:rPr>
              <w:t xml:space="preserve">Platform stack locked + Iteration 0013 added.</w:t>
            </w:r>
            <w:r>
              <w:t xml:space="preserve"> </w:t>
            </w:r>
            <w:r>
              <w:t xml:space="preserve">Stack: Vercel (Next.js web hosting + auto-deploy), Supabase (Postgres + Auth + Realtime + Storage + Edge Functions), Cloudflare R2 (large media — photos/videos/broadcasts), GitHub (source-of-truth + CI/CD). Multi-platform clients: web PWA, native iOS/Android (Paparazzi), Tauri shell for macOS desktop. New iteration 0013 (Platform Stack &amp; Sync Setup) documents all account creation steps (Section A — user-driven), codebase scaffolding (Section B — Claude Code), and 15 integration tests (Section C). 0013 must build first as Sprint 0; despite the number, build order puts it before 0000. The previous 0013 (V1.1 Polish placeholder) renamed to 0014.</w:t>
            </w:r>
          </w:p>
        </w:tc>
        <w:tc>
          <w:p>
            <w:pPr>
              <w:pStyle w:val="Compact"/>
              <w:jc w:val="left"/>
            </w:pPr>
            <w:r>
              <w:t xml:space="preserve">Each iteration 0001–0012 was specced against an unspecified</w:t>
            </w:r>
            <w:r>
              <w:t xml:space="preserve"> </w:t>
            </w:r>
            <w:r>
              <w:t xml:space="preserve">“</w:t>
            </w:r>
            <w:r>
              <w:t>existing Setnayan backend.</w:t>
            </w:r>
            <w:r>
              <w:t xml:space="preserve">”</w:t>
            </w:r>
            <w:r>
              <w:t xml:space="preserve"> </w:t>
            </w:r>
            <w:r>
              <w:t xml:space="preserve">Locking Supabase as the primary backend (with R2 for media) gives every iteration a concrete data layer to build against. Multi-platform sync runs through Supabase Realtime + RLS — same JWT works on every client, same Postgres database is the source of truth. Numbering 0013 keeps forward-sequencing intact for the existing 0000–0012 work; the</w:t>
            </w:r>
            <w:r>
              <w:t xml:space="preserve"> </w:t>
            </w:r>
            <w:r>
              <w:t xml:space="preserve">“</w:t>
            </w:r>
            <w:r>
              <w:t xml:space="preserve">build first</w:t>
            </w:r>
            <w:r>
              <w:t xml:space="preserve">”</w:t>
            </w:r>
            <w:r>
              <w:t xml:space="preserve"> </w:t>
            </w:r>
            <w:r>
              <w:t xml:space="preserve">note in the ledger handles the sprint-order inversion.</w:t>
            </w:r>
          </w:p>
        </w:tc>
      </w:tr>
      <w:tr>
        <w:tc>
          <w:p>
            <w:pPr>
              <w:pStyle w:val="Compact"/>
              <w:jc w:val="left"/>
            </w:pPr>
            <w:r>
              <w:t xml:space="preserve">2026-05-09</w:t>
            </w:r>
          </w:p>
        </w:tc>
        <w:tc>
          <w:p>
            <w:pPr>
              <w:pStyle w:val="Compact"/>
              <w:jc w:val="left"/>
            </w:pPr>
            <w:r>
              <w:rPr>
                <w:b/>
              </w:rPr>
              <w:t xml:space="preserve">0000 event-type picker — six tiles, only Weddings selectable in V1.</w:t>
            </w:r>
            <w:r>
              <w:t xml:space="preserve"> </w:t>
            </w:r>
            <w:r>
              <w:t xml:space="preserve">Create-event flow shows six event types (Birthday, Celebration, Travel, Corporate, Weddings, Burial) as tiles. Only Weddings is selectable; the other five render with a</w:t>
            </w:r>
            <w:r>
              <w:t xml:space="preserve"> </w:t>
            </w:r>
            <w:r>
              <w:t xml:space="preserve">“</w:t>
            </w:r>
            <w:r>
              <w:t xml:space="preserve">Coming soon</w:t>
            </w:r>
            <w:r>
              <w:t xml:space="preserve">”</w:t>
            </w:r>
            <w:r>
              <w:t xml:space="preserve"> </w:t>
            </w:r>
            <w:r>
              <w:t xml:space="preserve">badge.</w:t>
            </w:r>
            <w:r>
              <w:t xml:space="preserve"> </w:t>
            </w:r>
            <w:r>
              <w:rPr>
                <w:rStyle w:val="VerbatimChar"/>
              </w:rPr>
              <w:t xml:space="preserve">events.event_type</w:t>
            </w:r>
            <w:r>
              <w:t xml:space="preserve"> </w:t>
            </w:r>
            <w:r>
              <w:t xml:space="preserve">enum column added with default</w:t>
            </w:r>
            <w:r>
              <w:t xml:space="preserve"> </w:t>
            </w:r>
            <w:r>
              <w:t xml:space="preserve">‘</w:t>
            </w:r>
            <w:r>
              <w:t xml:space="preserve">wedding</w:t>
            </w:r>
            <w:r>
              <w:t xml:space="preserve">’</w:t>
            </w:r>
            <w:r>
              <w:t>. The non-wedding types stay visible as a product preview signaling Setnayan’s intent to support all six event categories over time.</w:t>
            </w:r>
          </w:p>
        </w:tc>
        <w:tc>
          <w:p>
            <w:pPr>
              <w:pStyle w:val="Compact"/>
              <w:jc w:val="left"/>
            </w:pPr>
            <w:r>
              <w:t>Establishes Setnayan as an event platform (not just a wedding app) without expanding V1 scope. Future iterations can flip the enabled flag per type as their corresponding feature sets ship. Defaulting to</w:t>
            </w:r>
            <w:r>
              <w:t xml:space="preserve"> </w:t>
            </w:r>
            <w:r>
              <w:t xml:space="preserve">‘</w:t>
            </w:r>
            <w:r>
              <w:t xml:space="preserve">wedding</w:t>
            </w:r>
            <w:r>
              <w:t xml:space="preserve">’</w:t>
            </w:r>
            <w:r>
              <w:t xml:space="preserve"> </w:t>
            </w:r>
            <w:r>
              <w:t xml:space="preserve">keeps existing pre-0000 events compatible.</w:t>
            </w:r>
          </w:p>
        </w:tc>
      </w:tr>
      <w:tr>
        <w:tc>
          <w:p>
            <w:pPr>
              <w:pStyle w:val="Compact"/>
              <w:jc w:val="left"/>
            </w:pPr>
            <w:r>
              <w:t xml:space="preserve">2026-05-09</w:t>
            </w:r>
          </w:p>
        </w:tc>
        <w:tc>
          <w:p>
            <w:pPr>
              <w:pStyle w:val="Compact"/>
              <w:jc w:val="left"/>
            </w:pPr>
            <w:r>
              <w:rPr>
                <w:b/>
              </w:rPr>
              <w:t xml:space="preserve">App shell as iteration 0000.</w:t>
            </w:r>
            <w:r>
              <w:t xml:space="preserve"> </w:t>
            </w:r>
            <w:r>
              <w:t xml:space="preserve">New foundation iteration that ships login + event picker + primary event auto-jump + event QR with scan-to-join flow + four bottom-nav tabs (Guest List / Vendors / Schedule / In-App Services) + event-scoped URL pattern + services launcher grid + unified Schedule view. Auto-jump rule: 1 active event jumps in; 2+ shows picker;</w:t>
            </w:r>
            <w:r>
              <w:t xml:space="preserve"> </w:t>
            </w:r>
            <w:r>
              <w:rPr>
                <w:rStyle w:val="VerbatimChar"/>
              </w:rPr>
              <w:t xml:space="preserve">is_primary</w:t>
            </w:r>
            <w:r>
              <w:t xml:space="preserve"> </w:t>
            </w:r>
            <w:r>
              <w:t xml:space="preserve">is a UI sort hint only, not part of jump logic. URL pattern locks at</w:t>
            </w:r>
            <w:r>
              <w:t xml:space="preserve"> </w:t>
            </w:r>
            <w:r>
              <w:rPr>
                <w:rStyle w:val="VerbatimChar"/>
              </w:rPr>
              <w:t>setnayan.com/dashboard/[event-id]/[section]</w:t>
            </w:r>
            <w:r>
              <w:t xml:space="preserve">. Schema adds two columns to</w:t>
            </w:r>
            <w:r>
              <w:t xml:space="preserve"> </w:t>
            </w:r>
            <w:r>
              <w:rPr>
                <w:rStyle w:val="VerbatimChar"/>
              </w:rPr>
              <w:t xml:space="preserve">events</w:t>
            </w:r>
            <w:r>
              <w:t xml:space="preserve"> </w:t>
            </w:r>
            <w:r>
              <w:t xml:space="preserve">(</w:t>
            </w:r>
            <w:r>
              <w:rPr>
                <w:rStyle w:val="VerbatimChar"/>
              </w:rPr>
              <w:t xml:space="preserve">is_primary</w:t>
            </w:r>
            <w:r>
              <w:t xml:space="preserve">,</w:t>
            </w:r>
            <w:r>
              <w:t xml:space="preserve"> </w:t>
            </w:r>
            <w:r>
              <w:rPr>
                <w:rStyle w:val="VerbatimChar"/>
              </w:rPr>
              <w:t xml:space="preserve">archived</w:t>
            </w:r>
            <w:r>
              <w:t xml:space="preserve">) plus three new tables:</w:t>
            </w:r>
            <w:r>
              <w:t xml:space="preserve"> </w:t>
            </w:r>
            <w:r>
              <w:rPr>
                <w:rStyle w:val="VerbatimChar"/>
              </w:rPr>
              <w:t xml:space="preserve">users</w:t>
            </w:r>
            <w:r>
              <w:t xml:space="preserve"> </w:t>
            </w:r>
            <w:r>
              <w:t xml:space="preserve">(universal account),</w:t>
            </w:r>
            <w:r>
              <w:t xml:space="preserve"> </w:t>
            </w:r>
            <w:r>
              <w:rPr>
                <w:rStyle w:val="VerbatimChar"/>
              </w:rPr>
              <w:t xml:space="preserve">event_join_tokens</w:t>
            </w:r>
            <w:r>
              <w:t xml:space="preserve"> </w:t>
            </w:r>
            <w:r>
              <w:t xml:space="preserve">(one per event, rotatable),</w:t>
            </w:r>
            <w:r>
              <w:t xml:space="preserve"> </w:t>
            </w:r>
            <w:r>
              <w:rPr>
                <w:rStyle w:val="VerbatimChar"/>
              </w:rPr>
              <w:t xml:space="preserve">event_members</w:t>
            </w:r>
            <w:r>
              <w:t xml:space="preserve"> </w:t>
            </w:r>
            <w:r>
              <w:t xml:space="preserve">(account ↔ event link with</w:t>
            </w:r>
            <w:r>
              <w:t xml:space="preserve"> </w:t>
            </w:r>
            <w:r>
              <w:rPr>
                <w:rStyle w:val="VerbatimChar"/>
              </w:rPr>
              <w:t xml:space="preserve">member_type</w:t>
            </w:r>
            <w:r>
              <w:t xml:space="preserve"> </w:t>
            </w:r>
            <w:r>
              <w:t xml:space="preserve">∈ couple/guest/vendor). When a couple creates an event, an</w:t>
            </w:r>
            <w:r>
              <w:t xml:space="preserve"> </w:t>
            </w:r>
            <w:r>
              <w:rPr>
                <w:rStyle w:val="VerbatimChar"/>
              </w:rPr>
              <w:t xml:space="preserve">event_join_tokens</w:t>
            </w:r>
            <w:r>
              <w:t xml:space="preserve"> </w:t>
            </w:r>
            <w:r>
              <w:t xml:space="preserve">row is auto-generated with a 32-hex token, exposed via QR at</w:t>
            </w:r>
            <w:r>
              <w:t xml:space="preserve"> </w:t>
            </w:r>
            <w:r>
              <w:rPr>
                <w:rStyle w:val="VerbatimChar"/>
              </w:rPr>
              <w:t>setnayan.com/join/[event-id]?token=[token]</w:t>
            </w:r>
            <w:r>
              <w:t xml:space="preserve">. Anyone scanning: app checks if signed in (auth or register), checks membership (jump in if existing), otherwise asks role and links the account to the event via</w:t>
            </w:r>
            <w:r>
              <w:t xml:space="preserve"> </w:t>
            </w:r>
            <w:r>
              <w:rPr>
                <w:rStyle w:val="VerbatimChar"/>
              </w:rPr>
              <w:t xml:space="preserve">event_members</w:t>
            </w:r>
            <w:r>
              <w:t xml:space="preserve"> </w:t>
            </w:r>
            <w:r>
              <w:t xml:space="preserve">(auto-creating or linking to existing</w:t>
            </w:r>
            <w:r>
              <w:t xml:space="preserve"> </w:t>
            </w:r>
            <w:r>
              <w:rPr>
                <w:rStyle w:val="VerbatimChar"/>
              </w:rPr>
              <w:t xml:space="preserve">guests</w:t>
            </w:r>
            <w:r>
              <w:t xml:space="preserve">/</w:t>
            </w:r>
            <w:r>
              <w:rPr>
                <w:rStyle w:val="VerbatimChar"/>
              </w:rPr>
              <w:t xml:space="preserve">vendors</w:t>
            </w:r>
            <w:r>
              <w:t xml:space="preserve"> </w:t>
            </w:r>
            <w:r>
              <w:t>records by email). Vendor join via QR is a V1 placeholder — vendor records get linked but the vendor-facing dashboard view is deferred to a future iteration (Din); V1 focus is couples + guests.</w:t>
            </w:r>
          </w:p>
        </w:tc>
        <w:tc>
          <w:p>
            <w:pPr>
              <w:pStyle w:val="Compact"/>
              <w:jc w:val="left"/>
            </w:pPr>
            <w:r>
              <w:t>Each iteration 0001–0012 was shipping its own panel without a unifying shell. Numbering as 0000 keeps forward-sequencing intact: 0000 &lt; 0001 &lt; … &lt; 0012. Universal Setnayan accounts mean the same person can be a couple at their own wedding and a guest at a friend’s; the join QR flow gives a self-service onboarding path so couples don’t need to manually enter every guest. Vendor-side dashboard intentionally deferred to keep V1 focused on the wedding event experience first.</w:t>
            </w:r>
          </w:p>
        </w:tc>
      </w:tr>
      <w:tr>
        <w:tc>
          <w:p>
            <w:pPr>
              <w:pStyle w:val="Compact"/>
              <w:jc w:val="left"/>
            </w:pPr>
            <w:r>
              <w:t xml:space="preserve">2026-05-10</w:t>
            </w:r>
          </w:p>
        </w:tc>
        <w:tc>
          <w:p>
            <w:pPr>
              <w:pStyle w:val="Compact"/>
              <w:jc w:val="left"/>
            </w:pPr>
            <w:r>
              <w:rPr>
                <w:b/>
              </w:rPr>
              <w:t xml:space="preserve">DSLR Pro Camera Bridge ships in V1 across 0011 + 0012.</w:t>
            </w:r>
            <w:r>
              <w:t xml:space="preserve"> </w:t>
            </w:r>
            <w:r>
              <w:t xml:space="preserve">New</w:t>
            </w:r>
            <w:r>
              <w:t xml:space="preserve"> </w:t>
            </w:r>
            <w:r>
              <w:rPr>
                <w:rStyle w:val="VerbatimChar"/>
              </w:rPr>
              <w:t xml:space="preserve">pro_camera_bridge_addon</w:t>
            </w:r>
            <w:r>
              <w:t xml:space="preserve"> </w:t>
            </w:r>
            <w:r>
              <w:t xml:space="preserve">SKU at ₱1,500 per DSLR seat, multi-purchase, bound at spend-time to one</w:t>
            </w:r>
            <w:r>
              <w:t xml:space="preserve"> </w:t>
            </w:r>
            <w:r>
              <w:rPr>
                <w:rStyle w:val="VerbatimChar"/>
              </w:rPr>
              <w:t xml:space="preserve">paparazzi_seat_id</w:t>
            </w:r>
            <w:r>
              <w:t xml:space="preserve"> </w:t>
            </w:r>
            <w:r>
              <w:t xml:space="preserve">or</w:t>
            </w:r>
            <w:r>
              <w:t xml:space="preserve"> </w:t>
            </w:r>
            <w:r>
              <w:rPr>
                <w:rStyle w:val="VerbatimChar"/>
              </w:rPr>
              <w:t xml:space="preserve">live_stream_camera_id</w:t>
            </w:r>
            <w:r>
              <w:t xml:space="preserve">. SDK matrix: Canon (EOS Camera Connect), Nikon (SnapBridge / MTP-WiFi), Sony (Camera Remote SDK), Fujifilm (Camera Remote SDK). 1 phone : 1 DSLR; WiFi-only; multi-DSLR-per-phone and USB tether are V2. Phone-as-bridge architecture: vendor SDKs are native-only, third-party code can’t run on the camera body, so the phone hosts the WebRTC publish, face detection, EXIF stamping, and upload pipeline; the DSLR provides the optical glass. The phone-internal camera becomes a fifth implementation of a shared</w:t>
            </w:r>
            <w:r>
              <w:t xml:space="preserve"> </w:t>
            </w:r>
            <w:r>
              <w:rPr>
                <w:rStyle w:val="VerbatimChar"/>
              </w:rPr>
              <w:t xml:space="preserve">CameraBridge</w:t>
            </w:r>
            <w:r>
              <w:t xml:space="preserve"> </w:t>
            </w:r>
            <w:r>
              <w:t xml:space="preserve">abstraction so the rest of the capture pipeline stays vendor-agnostic. Live Stream slot rule: phone+DSLR still counts as</w:t>
            </w:r>
            <w:r>
              <w:t xml:space="preserve"> </w:t>
            </w:r>
            <w:r>
              <w:rPr>
                <w:b/>
              </w:rPr>
              <w:t xml:space="preserve">1 camera</w:t>
            </w:r>
            <w:r>
              <w:t xml:space="preserve"> </w:t>
            </w:r>
            <w:r>
              <w:t xml:space="preserve">against the LS limit — bridge sells quality (1080p clean, manual aperture/ISO, real low-light), not slot count. The 0012 native binary gains a Live Stream camera-operator mode so DSLR-bridging operators run the same app the Paparazzi crew runs; phone-only LS operators continue using the WebApp client.</w:t>
            </w:r>
          </w:p>
        </w:tc>
        <w:tc>
          <w:p>
            <w:pPr>
              <w:pStyle w:val="Compact"/>
              <w:jc w:val="left"/>
            </w:pPr>
            <w:r>
              <w:t>Owner sign-off accepted launch-delay tradeoff for the apparatus-quality boost. Couples regularly bring DSLRs to weddings via friends/family; before this, that gear was wasted. The bridge captures real value (better photos, broadcast-grade glass) without adding new behaviors to learn — same gesture shutter, same QR tag flow, same monogram, same delivery. Per-camera pricing aligns with apparatus rule (Setnayan unlocks the per-pair software bridge; couple brings the DSLR).</w:t>
            </w:r>
          </w:p>
        </w:tc>
      </w:tr>
      <w:tr>
        <w:tc>
          <w:p>
            <w:pPr>
              <w:pStyle w:val="Compact"/>
              <w:jc w:val="left"/>
            </w:pPr>
            <w:r>
              <w:t xml:space="preserve">2026-05-10</w:t>
            </w:r>
          </w:p>
        </w:tc>
        <w:tc>
          <w:p>
            <w:pPr>
              <w:pStyle w:val="Compact"/>
              <w:jc w:val="left"/>
            </w:pPr>
            <w:r>
              <w:rPr>
                <w:b/>
              </w:rPr>
              <w:t xml:space="preserve">Face detection auto-tag with layered enrollment.</w:t>
            </w:r>
            <w:r>
              <w:t xml:space="preserve"> </w:t>
            </w:r>
            <w:r>
              <w:t xml:space="preserve">Three enrollment paths feed one per-event face vector store: (1) RSVP profile photo from 0001/0002 — baseline ~90% guest coverage at zero friction; (2) pre-event guest portal upload (1–3 photos) via personal invitation page — opt-in, medium-to-high quality; (3) on-the-day check-in kiosk (laptop/tablet at venue entrance) — highest quality, controlled lighting and pose. Matcher prefers highest-quality enrollment per guest. Inference runs on the phone (Apple Vision / ML Kit), never the DSLR. 128-d face vectors. Confidence ≥ 0.85 →</w:t>
            </w:r>
            <w:r>
              <w:t xml:space="preserve"> </w:t>
            </w:r>
            <w:r>
              <w:rPr>
                <w:rStyle w:val="VerbatimChar"/>
              </w:rPr>
              <w:t xml:space="preserve">photo_tags(source='auto_face')</w:t>
            </w:r>
            <w:r>
              <w:t xml:space="preserve">; 0.65–0.85 → suggested tag in last-5 strip; &lt;0.65 → photo uploads untagged and existing QR/Pick/table-fan-out paths take over. Local face vector cache downloads on seat claim, refreshes every 5 minutes during the event. Vectors are per-event-scoped, never reused across weddings, deleted at the 5-year retention boundary. Guest</w:t>
            </w:r>
            <w:r>
              <w:t xml:space="preserve"> </w:t>
            </w:r>
            <w:r>
              <w:t xml:space="preserve">“</w:t>
            </w:r>
            <w:r>
              <w:t xml:space="preserve">Delete my face data</w:t>
            </w:r>
            <w:r>
              <w:t xml:space="preserve">”</w:t>
            </w:r>
            <w:r>
              <w:t xml:space="preserve"> </w:t>
            </w:r>
            <w:r>
              <w:t xml:space="preserve">link revokes within next 5-min refresh.</w:t>
            </w:r>
          </w:p>
        </w:tc>
        <w:tc>
          <w:p>
            <w:pPr>
              <w:pStyle w:val="Compact"/>
              <w:jc w:val="left"/>
            </w:pPr>
            <w:r>
              <w:t xml:space="preserve">The previous QR-only peer tagging decision (2026-05-09) covered manual peer-to-peer; auto-face tagging by paparazzi is a separate flow already in the master spec data model (</w:t>
            </w:r>
            <w:r>
              <w:rPr>
                <w:rStyle w:val="VerbatimChar"/>
              </w:rPr>
              <w:t xml:space="preserve">source='auto_face'</w:t>
            </w:r>
            <w:r>
              <w:t xml:space="preserve"> </w:t>
            </w:r>
            <w:r>
              <w:t xml:space="preserve">was always there). Layered enrollment maximizes coverage without forcing one of the three paths to exist — RSVP photos give baseline coverage even if portal upload and kiosk are skipped. Conservative 0.85 threshold prevents wrong-person auto-tags from polluting</w:t>
            </w:r>
            <w:r>
              <w:t xml:space="preserve"> </w:t>
            </w:r>
            <w:r>
              <w:t xml:space="preserve">“</w:t>
            </w:r>
            <w:r>
              <w:t xml:space="preserve">Photos of me</w:t>
            </w:r>
            <w:r>
              <w:t xml:space="preserve">”</w:t>
            </w:r>
            <w:r>
              <w:t xml:space="preserve"> </w:t>
            </w:r>
            <w:r>
              <w:t xml:space="preserve">feeds; suggested-tag tier handles borderline cases.</w:t>
            </w:r>
          </w:p>
        </w:tc>
      </w:tr>
      <w:tr>
        <w:tc>
          <w:p>
            <w:pPr>
              <w:pStyle w:val="Compact"/>
              <w:jc w:val="left"/>
            </w:pPr>
            <w:r>
              <w:t xml:space="preserve">2026-05-10</w:t>
            </w:r>
          </w:p>
        </w:tc>
        <w:tc>
          <w:p>
            <w:pPr>
              <w:pStyle w:val="Compact"/>
              <w:jc w:val="left"/>
            </w:pPr>
            <w:r>
              <w:rPr>
                <w:b/>
              </w:rPr>
              <w:t xml:space="preserve">Capture metadata mandatory across Paparazzi + Live Stream surfaces.</w:t>
            </w:r>
            <w:r>
              <w:t xml:space="preserve"> </w:t>
            </w:r>
            <w:r>
              <w:t xml:space="preserve">Every photo and clip stamps</w:t>
            </w:r>
            <w:r>
              <w:t xml:space="preserve"> </w:t>
            </w:r>
            <w:r>
              <w:rPr>
                <w:rStyle w:val="VerbatimChar"/>
              </w:rPr>
              <w:t xml:space="preserve">captured_at</w:t>
            </w:r>
            <w:r>
              <w:t xml:space="preserve"> </w:t>
            </w:r>
            <w:r>
              <w:t xml:space="preserve">(NTP-synced device clock at shutter-release),</w:t>
            </w:r>
            <w:r>
              <w:t xml:space="preserve"> </w:t>
            </w:r>
            <w:r>
              <w:rPr>
                <w:rStyle w:val="VerbatimChar"/>
              </w:rPr>
              <w:t xml:space="preserve">geo_lat / geo_lon / geo_accuracy_m</w:t>
            </w:r>
            <w:r>
              <w:t xml:space="preserve"> </w:t>
            </w:r>
            <w:r>
              <w:t xml:space="preserve">(Core Location / FusedLocationProvider, max age 60 s, null if unavailable),</w:t>
            </w:r>
            <w:r>
              <w:t xml:space="preserve"> </w:t>
            </w:r>
            <w:r>
              <w:rPr>
                <w:rStyle w:val="VerbatimChar"/>
              </w:rPr>
              <w:t xml:space="preserve">device_model</w:t>
            </w:r>
            <w:r>
              <w:t xml:space="preserve">, and</w:t>
            </w:r>
            <w:r>
              <w:t xml:space="preserve"> </w:t>
            </w:r>
            <w:r>
              <w:rPr>
                <w:rStyle w:val="VerbatimChar"/>
              </w:rPr>
              <w:t xml:space="preserve">paired_camera_brand / paired_camera_model</w:t>
            </w:r>
            <w:r>
              <w:t xml:space="preserve"> </w:t>
            </w:r>
            <w:r>
              <w:t xml:space="preserve">when paired (null on phone-internal). Written to EXIF on JPEGs (</w:t>
            </w:r>
            <w:r>
              <w:rPr>
                <w:rStyle w:val="VerbatimChar"/>
              </w:rPr>
              <w:t xml:space="preserve">DateTimeOriginal</w:t>
            </w:r>
            <w:r>
              <w:t xml:space="preserve">,</w:t>
            </w:r>
            <w:r>
              <w:t xml:space="preserve"> </w:t>
            </w:r>
            <w:r>
              <w:rPr>
                <w:rStyle w:val="VerbatimChar"/>
              </w:rPr>
              <w:t xml:space="preserve">GPSLatitude/Longitude</w:t>
            </w:r>
            <w:r>
              <w:t xml:space="preserve">,</w:t>
            </w:r>
            <w:r>
              <w:t xml:space="preserve"> </w:t>
            </w:r>
            <w:r>
              <w:rPr>
                <w:rStyle w:val="VerbatimChar"/>
              </w:rPr>
              <w:t xml:space="preserve">Make/Model</w:t>
            </w:r>
            <w:r>
              <w:t xml:space="preserve">,</w:t>
            </w:r>
            <w:r>
              <w:t xml:space="preserve"> </w:t>
            </w:r>
            <w:r>
              <w:rPr>
                <w:rStyle w:val="VerbatimChar"/>
              </w:rPr>
              <w:t xml:space="preserve">UserComment</w:t>
            </w:r>
            <w:r>
              <w:t xml:space="preserve"> </w:t>
            </w:r>
            <w:r>
              <w:t xml:space="preserve">JSON) and QuickTime atoms on MP4s, plus the</w:t>
            </w:r>
            <w:r>
              <w:t xml:space="preserve"> </w:t>
            </w:r>
            <w:r>
              <w:rPr>
                <w:rStyle w:val="VerbatimChar"/>
              </w:rPr>
              <w:t xml:space="preserve">photos</w:t>
            </w:r>
            <w:r>
              <w:t xml:space="preserve"> </w:t>
            </w:r>
            <w:r>
              <w:t xml:space="preserve">table and SQLite WAL. Couple-level geolocation toggle in event settings (default ON because wedding venues are public; off for private home weddings). Outbound shares (IG/FB/WhatsApp + Personal Reels) strip geo from the rendered share copy; the original on R2 retains it. Server-side geofence sanity check: photos &gt; 50 km from event venue drop their geo metadata to prevent stale-fix paparazzi phones from stamping morning-coffee-shop coordinates onto wedding photos.</w:t>
            </w:r>
          </w:p>
        </w:tc>
        <w:tc>
          <w:p>
            <w:pPr>
              <w:pStyle w:val="Compact"/>
              <w:jc w:val="left"/>
            </w:pPr>
            <w:r>
              <w:t>Wedding photographers stamp this data routinely; Setnayan matching the standard removes a lot of</w:t>
            </w:r>
            <w:r>
              <w:t xml:space="preserve"> </w:t>
            </w:r>
            <w:r>
              <w:t xml:space="preserve">“</w:t>
            </w:r>
            <w:r>
              <w:t xml:space="preserve">where was this taken?</w:t>
            </w:r>
            <w:r>
              <w:t xml:space="preserve">”</w:t>
            </w:r>
            <w:r>
              <w:t xml:space="preserve"> </w:t>
            </w:r>
            <w:r>
              <w:t xml:space="preserve">guesswork for couples and for downstream culling. Per-photo provenance (which paparazzo, which paired camera) is also operations-useful — supports debugging quality issues per body and per seat. Strip-on-share keeps social-shared photos clean of location data; the R2 originals retain it for couples who want full metadata in their downloads.</w:t>
            </w:r>
          </w:p>
        </w:tc>
      </w:tr>
      <w:tr>
        <w:tc>
          <w:p>
            <w:pPr>
              <w:pStyle w:val="Compact"/>
              <w:jc w:val="left"/>
            </w:pPr>
            <w:r>
              <w:t xml:space="preserve">2026-05-10</w:t>
            </w:r>
          </w:p>
        </w:tc>
        <w:tc>
          <w:p>
            <w:pPr>
              <w:pStyle w:val="Compact"/>
              <w:jc w:val="left"/>
            </w:pPr>
            <w:r>
              <w:rPr>
                <w:b/>
              </w:rPr>
              <w:t xml:space="preserve">Adaptive compression + offline queue.</w:t>
            </w:r>
            <w:r>
              <w:t xml:space="preserve"> </w:t>
            </w:r>
            <w:r>
              <w:t xml:space="preserve">Phone runs a rolling 30-second bandwidth estimator and switches between three upload modes: strong (&gt;5 Mbps) ships originals; medium (1–5 Mbps) re-encodes JPEG at 80% / H.264 CRF 23 1080p, queues RAW; weak (&lt;1 Mbps) or offline queues everything locally and ships thumbnails first so the couple’s gallery shows the moment was captured even before the original lands. Mode switches sticky (30 s minimum dwell) to prevent oscillation. Offline queue uses the existing SQLite WAL; persists across app suspend, force-quit, reboot, and battery handoff; resumes on foreground / network change via NWPathMonitor / ConnectivityManager.NetworkCallback; exponential backoff 5s→10s→30s→60s→5min steady; 7-day TTL on local-only items before</w:t>
            </w:r>
            <w:r>
              <w:t xml:space="preserve"> </w:t>
            </w:r>
            <w:r>
              <w:t xml:space="preserve">“</w:t>
            </w:r>
            <w:r>
              <w:t xml:space="preserve">couldn’t deliver</w:t>
            </w:r>
            <w:r>
              <w:t xml:space="preserve">”</w:t>
            </w:r>
            <w:r>
              <w:t xml:space="preserve"> </w:t>
            </w:r>
            <w:r>
              <w:t xml:space="preserve">prompt with bulk re-try. RAW from DSLR pairings is never uploaded in medium mode — too large to not block the JPEG queue. Top-bar upload chip surfaces queue depth + network mode:</w:t>
            </w:r>
            <w:r>
              <w:t xml:space="preserve"> </w:t>
            </w:r>
            <w:r>
              <w:t xml:space="preserve">“</w:t>
            </w:r>
            <w:r>
              <w:t xml:space="preserve">12 queued · 3 uploading · medium</w:t>
            </w:r>
            <w:r>
              <w:t xml:space="preserve">”</w:t>
            </w:r>
            <w:r>
              <w:t xml:space="preserve">.</w:t>
            </w:r>
          </w:p>
        </w:tc>
        <w:tc>
          <w:p>
            <w:pPr>
              <w:pStyle w:val="Compact"/>
              <w:jc w:val="left"/>
            </w:pPr>
            <w:r>
              <w:t xml:space="preserve">Filipino wedding venues frequently have variable connectivity; the offline-first design pattern (already a memory rule) demands captures don’t depend on network state. Adaptive compression keeps the gallery feeling responsive on weak networks while preserving original quality when bandwidth allows. RAW handling protects the JPEG fast path; couples get gallery-ready stills first, archival originals follow.</w:t>
            </w:r>
          </w:p>
        </w:tc>
      </w:tr>
      <w:tr>
        <w:tc>
          <w:p>
            <w:pPr>
              <w:pStyle w:val="Compact"/>
              <w:jc w:val="left"/>
            </w:pPr>
            <w:r>
              <w:t xml:space="preserve">2026-05-11</w:t>
            </w:r>
          </w:p>
        </w:tc>
        <w:tc>
          <w:p>
            <w:pPr>
              <w:pStyle w:val="Compact"/>
              <w:jc w:val="left"/>
            </w:pPr>
            <w:r>
              <w:rPr>
                <w:b/>
              </w:rPr>
              <w:t xml:space="preserve">STNYN / Setnayan brand reveal on 0015 marketing site.</w:t>
            </w:r>
            <w:r>
              <w:t xml:space="preserve"> </w:t>
            </w:r>
            <w:r>
              <w:t xml:space="preserve">Wordmark: STNYN (consonant-only stylization, same brand pattern as TMBLR / GRNDR / SVDKA). Spoken / full name: Setnayan (SET-na-yan). Origin:</w:t>
            </w:r>
            <w:r>
              <w:t xml:space="preserve"> </w:t>
            </w:r>
            <w:r>
              <w:t xml:space="preserve">“</w:t>
            </w:r>
            <w:r>
              <w:t xml:space="preserve">Set na ’yan.</w:t>
            </w:r>
            <w:r>
              <w:t xml:space="preserve">”</w:t>
            </w:r>
            <w:r>
              <w:t xml:space="preserve"> </w:t>
            </w:r>
            <w:r>
              <w:t xml:space="preserve">— Tagalog for</w:t>
            </w:r>
            <w:r>
              <w:t xml:space="preserve"> </w:t>
            </w:r>
            <w:r>
              <w:t xml:space="preserve">“</w:t>
            </w:r>
            <w:r>
              <w:t xml:space="preserve">that’s all set.</w:t>
            </w:r>
            <w:r>
              <w:t xml:space="preserve">”</w:t>
            </w:r>
            <w:r>
              <w:t xml:space="preserve"> </w:t>
            </w:r>
            <w:r>
              <w:t xml:space="preserve">Strapline:</w:t>
            </w:r>
            <w:r>
              <w:t xml:space="preserve"> </w:t>
            </w:r>
            <w:r>
              <w:t xml:space="preserve">“</w:t>
            </w:r>
            <w:r>
              <w:t xml:space="preserve">SET NA ’YAN · BOOK EVERY LIFE EVENT.</w:t>
            </w:r>
            <w:r>
              <w:t xml:space="preserve">”</w:t>
            </w:r>
            <w:r>
              <w:t xml:space="preserve"> </w:t>
            </w:r>
            <w:r>
              <w:t xml:space="preserve">Domain target setnayan.com + setnayan.ph. Logo: STNYN logotype + 8-ray Katipunan sun glyph (solid accent disc, no inner letterform). Lockup variants: primary horizontal (</w:t>
            </w:r>
            <w:r>
              <w:rPr>
                <w:rStyle w:val="VerbatimChar"/>
              </w:rPr>
              <w:t xml:space="preserve">0015_stnyn_logo.svg</w:t>
            </w:r>
            <w:r>
              <w:t xml:space="preserve">); future stamp + mono co-located. Brand transition: site uses STNYN as wordmark,</w:t>
            </w:r>
            <w:r>
              <w:t xml:space="preserve"> </w:t>
            </w:r>
            <w:r>
              <w:t xml:space="preserve">“</w:t>
            </w:r>
            <w:r>
              <w:t xml:space="preserve">Setnayan</w:t>
            </w:r>
            <w:r>
              <w:t xml:space="preserve">”</w:t>
            </w:r>
            <w:r>
              <w:t xml:space="preserve"> </w:t>
            </w:r>
            <w:r>
              <w:t xml:space="preserve">as spoken name; in-product strings still say</w:t>
            </w:r>
            <w:r>
              <w:t xml:space="preserve"> </w:t>
            </w:r>
            <w:r>
              <w:t xml:space="preserve">“</w:t>
            </w:r>
            <w:r>
              <w:t>Setnayan</w:t>
            </w:r>
            <w:r>
              <w:t xml:space="preserve">”</w:t>
            </w:r>
            <w:r>
              <w:t xml:space="preserve"> </w:t>
            </w:r>
            <w:r>
              <w:t xml:space="preserve">until coordinated cutover; footer reads</w:t>
            </w:r>
            <w:r>
              <w:t xml:space="preserve"> </w:t>
            </w:r>
            <w:r>
              <w:t xml:space="preserve">“</w:t>
            </w:r>
            <w:r>
              <w:t>SETNAYAN</w:t>
            </w:r>
            <w:r>
              <w:t xml:space="preserve">”</w:t>
            </w:r>
            <w:r>
              <w:t xml:space="preserve"> </w:t>
            </w:r>
            <w:r>
              <w:t xml:space="preserve">for first 90 days post-launch. All brand strings in</w:t>
            </w:r>
            <w:r>
              <w:t xml:space="preserve"> </w:t>
            </w:r>
            <w:r>
              <w:rPr>
                <w:rStyle w:val="VerbatimChar"/>
              </w:rPr>
              <w:t xml:space="preserve">brand.config.ts</w:t>
            </w:r>
            <w:r>
              <w:t xml:space="preserve"> </w:t>
            </w:r>
            <w:r>
              <w:t>so a Setnayan ↔ Setnayan flip is one PR.</w:t>
            </w:r>
          </w:p>
        </w:tc>
        <w:tc>
          <w:p>
            <w:pPr>
              <w:pStyle w:val="Compact"/>
              <w:jc w:val="left"/>
            </w:pPr>
            <w:r>
              <w:t>Sharper than the prior earlier-rejected-candidate candidate. STNYN as a 5-consonant logotype reads modern + distinctive; Setnayan as the spoken name reads warmly Filipino. Domain available, .com + .ph both registerable. Reversibility built in via the config file.</w:t>
            </w:r>
          </w:p>
        </w:tc>
      </w:tr>
      <w:tr>
        <w:tc>
          <w:p>
            <w:pPr>
              <w:pStyle w:val="Compact"/>
              <w:jc w:val="left"/>
            </w:pPr>
            <w:r>
              <w:t xml:space="preserve">2026-05-11</w:t>
            </w:r>
          </w:p>
        </w:tc>
        <w:tc>
          <w:p>
            <w:pPr>
              <w:pStyle w:val="Compact"/>
              <w:jc w:val="left"/>
            </w:pPr>
            <w:r>
              <w:rPr>
                <w:b/>
              </w:rPr>
              <w:t xml:space="preserve">Free vendor registration during launch.</w:t>
            </w:r>
            <w:r>
              <w:t xml:space="preserve"> </w:t>
            </w:r>
            <w:r>
              <w:t xml:space="preserve">Vendor accounts are free during the launch window — no setup fee, no monthly bill, no commission on bookings. Surfaced as a top announcement bar on every marketing page plus the vendor side of the homepage split hero plus the dual-CTA card. Vendor application via</w:t>
            </w:r>
            <w:r>
              <w:t xml:space="preserve"> </w:t>
            </w:r>
            <w:r>
              <w:rPr>
                <w:rStyle w:val="VerbatimChar"/>
              </w:rPr>
              <w:t xml:space="preserve">/register-vendor</w:t>
            </w:r>
            <w:r>
              <w:t xml:space="preserve"> </w:t>
            </w:r>
            <w:r>
              <w:t xml:space="preserve">form →</w:t>
            </w:r>
            <w:r>
              <w:t xml:space="preserve"> </w:t>
            </w:r>
            <w:r>
              <w:rPr>
                <w:rStyle w:val="VerbatimChar"/>
              </w:rPr>
              <w:t xml:space="preserve">vendor_registrations</w:t>
            </w:r>
            <w:r>
              <w:t xml:space="preserve"> </w:t>
            </w:r>
            <w:r>
              <w:t>table (new schema added in 0015) → Setnayan Team admin queue → 3-business-day verification SLA → status flips to Verified → profile publishes. SKU shape may change post-launch (commission or monthly fee may be introduced); launch cohort is grandfathered to</w:t>
            </w:r>
            <w:r>
              <w:t xml:space="preserve"> </w:t>
            </w:r>
            <w:r>
              <w:t xml:space="preserve">“</w:t>
            </w:r>
            <w:r>
              <w:t xml:space="preserve">lifetime free</w:t>
            </w:r>
            <w:r>
              <w:t xml:space="preserve">”</w:t>
            </w:r>
            <w:r>
              <w:t xml:space="preserve"> </w:t>
            </w:r>
            <w:r>
              <w:t xml:space="preserve">listing.</w:t>
            </w:r>
          </w:p>
        </w:tc>
        <w:tc>
          <w:p>
            <w:pPr>
              <w:pStyle w:val="Compact"/>
              <w:jc w:val="left"/>
            </w:pPr>
            <w:r>
              <w:t xml:space="preserve">Two-sided marketplace cold start. To get couples value on day one, we need vendor supply on day one. Free during launch removes vendor activation friction. Grandfather promise is the price of entry for being among the first 250–500 vendors and we honor it permanently.</w:t>
            </w:r>
          </w:p>
        </w:tc>
      </w:tr>
      <w:tr>
        <w:tc>
          <w:p>
            <w:pPr>
              <w:pStyle w:val="Compact"/>
              <w:jc w:val="left"/>
            </w:pPr>
            <w:r>
              <w:t xml:space="preserve">2026-05-11</w:t>
            </w:r>
          </w:p>
        </w:tc>
        <w:tc>
          <w:p>
            <w:pPr>
              <w:pStyle w:val="Compact"/>
              <w:jc w:val="left"/>
            </w:pPr>
            <w:r>
              <w:rPr>
                <w:b/>
              </w:rPr>
              <w:t xml:space="preserve">One app, three role-routed entries (locked).</w:t>
            </w:r>
            <w:r>
              <w:t xml:space="preserve"> </w:t>
            </w:r>
            <w:r>
              <w:t xml:space="preserve">Setnayan is one product, three doorways. Customers, vendors, and admins all open</w:t>
            </w:r>
            <w:r>
              <w:t xml:space="preserve"> </w:t>
            </w:r>
            <w:r>
              <w:rPr>
                <w:rStyle w:val="VerbatimChar"/>
              </w:rPr>
              <w:t xml:space="preserve">setnayan.com</w:t>
            </w:r>
            <w:r>
              <w:t xml:space="preserve">, log in once, and the app jumps them to their role surface based on</w:t>
            </w:r>
            <w:r>
              <w:t xml:space="preserve"> </w:t>
            </w:r>
            <w:r>
              <w:rPr>
                <w:rStyle w:val="VerbatimChar"/>
              </w:rPr>
              <w:t xml:space="preserve">users.account_type ∈ {customer, vendor, admin}</w:t>
            </w:r>
            <w:r>
              <w:t>. No separate vendor app, no separate admin console, no separate Din supplier app. A user with multiple roles sees a</w:t>
            </w:r>
            <w:r>
              <w:t xml:space="preserve"> </w:t>
            </w:r>
            <w:r>
              <w:t xml:space="preserve">“</w:t>
            </w:r>
            <w:r>
              <w:t xml:space="preserve">Switch view</w:t>
            </w:r>
            <w:r>
              <w:t xml:space="preserve">”</w:t>
            </w:r>
            <w:r>
              <w:t xml:space="preserve"> </w:t>
            </w:r>
            <w:r>
              <w:t xml:space="preserve">pill in the top chrome (Airbnb host/guest pattern). Admin role is internal only. The marketing site feeds two of these doorways: customers via</w:t>
            </w:r>
            <w:r>
              <w:t xml:space="preserve"> </w:t>
            </w:r>
            <w:r>
              <w:rPr>
                <w:rStyle w:val="VerbatimChar"/>
              </w:rPr>
              <w:t xml:space="preserve">/apply</w:t>
            </w:r>
            <w:r>
              <w:t xml:space="preserve">, vendors via</w:t>
            </w:r>
            <w:r>
              <w:t xml:space="preserve"> </w:t>
            </w:r>
            <w:r>
              <w:rPr>
                <w:rStyle w:val="VerbatimChar"/>
              </w:rPr>
              <w:t xml:space="preserve">/register-vendor</w:t>
            </w:r>
            <w:r>
              <w:t xml:space="preserve">.</w:t>
            </w:r>
          </w:p>
        </w:tc>
        <w:tc>
          <w:p>
            <w:pPr>
              <w:pStyle w:val="Compact"/>
              <w:jc w:val="left"/>
            </w:pPr>
            <w:r>
              <w:t xml:space="preserve">Collapsing to one app saves a dual-codebase maintenance burden, halves the QA surface, single login + auth + notification system. Role-router pattern already in place from 0000’s</w:t>
            </w:r>
            <w:r>
              <w:t xml:space="preserve"> </w:t>
            </w:r>
            <w:r>
              <w:rPr>
                <w:rStyle w:val="VerbatimChar"/>
              </w:rPr>
              <w:t xml:space="preserve">event_members.member_type</w:t>
            </w:r>
            <w:r>
              <w:t xml:space="preserve">; promoting it to</w:t>
            </w:r>
            <w:r>
              <w:t xml:space="preserve"> </w:t>
            </w:r>
            <w:r>
              <w:rPr>
                <w:rStyle w:val="VerbatimChar"/>
              </w:rPr>
              <w:t xml:space="preserve">users.account_type</w:t>
            </w:r>
            <w:r>
              <w:t xml:space="preserve"> </w:t>
            </w:r>
            <w:r>
              <w:t xml:space="preserve">is a small extension. Vendors immediately get the same brand chrome and update cadence customers do — no second-class supplier UX.</w:t>
            </w:r>
          </w:p>
        </w:tc>
      </w:tr>
      <w:tr>
        <w:tc>
          <w:p>
            <w:pPr>
              <w:pStyle w:val="Compact"/>
              <w:jc w:val="left"/>
            </w:pPr>
            <w:r>
              <w:t xml:space="preserve">2026-05-11</w:t>
            </w:r>
          </w:p>
        </w:tc>
        <w:tc>
          <w:p>
            <w:pPr>
              <w:pStyle w:val="Compact"/>
              <w:jc w:val="left"/>
            </w:pPr>
            <w:r>
              <w:rPr>
                <w:b/>
              </w:rPr>
              <w:t xml:space="preserve">Marketing site tone —</w:t>
            </w:r>
            <w:r>
              <w:rPr>
                <w:b/>
              </w:rPr>
              <w:t xml:space="preserve"> </w:t>
            </w:r>
            <w:r>
              <w:rPr>
                <w:b/>
              </w:rPr>
              <w:t xml:space="preserve">“</w:t>
            </w:r>
            <w:r>
              <w:rPr>
                <w:b/>
              </w:rPr>
              <w:t xml:space="preserve">oo nga noh, kailangan ko ’to</w:t>
            </w:r>
            <w:r>
              <w:rPr>
                <w:b/>
              </w:rPr>
              <w:t xml:space="preserve">”</w:t>
            </w:r>
            <w:r>
              <w:rPr>
                <w:b/>
              </w:rPr>
              <w:t xml:space="preserve"> </w:t>
            </w:r>
            <w:r>
              <w:rPr>
                <w:b/>
              </w:rPr>
              <w:t xml:space="preserve">voice (locked, applies to 0015).</w:t>
            </w:r>
            <w:r>
              <w:t xml:space="preserve"> </w:t>
            </w:r>
            <w:r>
              <w:t xml:space="preserve">The marketing site is emotionally warm before it is technically informative. A first-time visitor should read two sections and think</w:t>
            </w:r>
            <w:r>
              <w:t xml:space="preserve"> </w:t>
            </w:r>
            <w:r>
              <w:t xml:space="preserve">“</w:t>
            </w:r>
            <w:r>
              <w:t xml:space="preserve">oo nga noh, kailangan ko ’to.</w:t>
            </w:r>
            <w:r>
              <w:t xml:space="preserve">”</w:t>
            </w:r>
            <w:r>
              <w:t xml:space="preserve"> </w:t>
            </w:r>
            <w:r>
              <w:t xml:space="preserve">Section eyebrows quote the visitor’s own pain (</w:t>
            </w:r>
            <w:r>
              <w:t xml:space="preserve">“</w:t>
            </w:r>
            <w:r>
              <w:t xml:space="preserve">Sounds familiar?</w:t>
            </w:r>
            <w:r>
              <w:t xml:space="preserve">”</w:t>
            </w:r>
            <w:r>
              <w:t xml:space="preserve"> </w:t>
            </w:r>
            <w:r>
              <w:t xml:space="preserve">/</w:t>
            </w:r>
            <w:r>
              <w:t xml:space="preserve"> </w:t>
            </w:r>
            <w:r>
              <w:t xml:space="preserve">“</w:t>
            </w:r>
            <w:r>
              <w:t xml:space="preserve">Kelan ulit ’yung dress fitting?</w:t>
            </w:r>
            <w:r>
              <w:t xml:space="preserve">”</w:t>
            </w:r>
            <w:r>
              <w:t xml:space="preserve"> </w:t>
            </w:r>
            <w:r>
              <w:t xml:space="preserve">/</w:t>
            </w:r>
            <w:r>
              <w:t xml:space="preserve"> </w:t>
            </w:r>
            <w:r>
              <w:t xml:space="preserve">“</w:t>
            </w:r>
            <w:r>
              <w:t xml:space="preserve">Nabayaran na ba ’yung photographer?</w:t>
            </w:r>
            <w:r>
              <w:t xml:space="preserve">”</w:t>
            </w:r>
            <w:r>
              <w:t xml:space="preserve">); copy mixes Tagalog/Taglish where it lands naturally; engineering-spec voice (</w:t>
            </w:r>
            <w:r>
              <w:t xml:space="preserve">“</w:t>
            </w:r>
            <w:r>
              <w:t xml:space="preserve">Apparatus catalog,</w:t>
            </w:r>
            <w:r>
              <w:t xml:space="preserve">”</w:t>
            </w:r>
            <w:r>
              <w:t xml:space="preserve"> </w:t>
            </w:r>
            <w:r>
              <w:t xml:space="preserve">“</w:t>
            </w:r>
            <w:r>
              <w:t xml:space="preserve">The flywheel,</w:t>
            </w:r>
            <w:r>
              <w:t xml:space="preserve">”</w:t>
            </w:r>
            <w:r>
              <w:t xml:space="preserve"> </w:t>
            </w:r>
            <w:r>
              <w:t xml:space="preserve">“</w:t>
            </w:r>
            <w:r>
              <w:t xml:space="preserve">The operations layer,</w:t>
            </w:r>
            <w:r>
              <w:t xml:space="preserve">”</w:t>
            </w:r>
            <w:r>
              <w:t xml:space="preserve"> </w:t>
            </w:r>
            <w:r>
              <w:t xml:space="preserve">“</w:t>
            </w:r>
            <w:r>
              <w:t xml:space="preserve">Event-type readiness board</w:t>
            </w:r>
            <w:r>
              <w:t xml:space="preserve">”</w:t>
            </w:r>
            <w:r>
              <w:t xml:space="preserve">) is banned from public copy. One promise —</w:t>
            </w:r>
            <w:r>
              <w:t xml:space="preserve"> </w:t>
            </w:r>
            <w:r>
              <w:t xml:space="preserve">“</w:t>
            </w:r>
            <w:r>
              <w:t xml:space="preserve">Set na ’yan.</w:t>
            </w:r>
            <w:r>
              <w:t xml:space="preserve">”</w:t>
            </w:r>
            <w:r>
              <w:t xml:space="preserve"> </w:t>
            </w:r>
            <w:r>
              <w:t xml:space="preserve">— repeated four times across the homepage scroll. All marketing strings live in</w:t>
            </w:r>
            <w:r>
              <w:t xml:space="preserve"> </w:t>
            </w:r>
            <w:r>
              <w:rPr>
                <w:rStyle w:val="VerbatimChar"/>
              </w:rPr>
              <w:t xml:space="preserve">marketing-copy.ph.ts</w:t>
            </w:r>
            <w:r>
              <w:t xml:space="preserve"> </w:t>
            </w:r>
            <w:r>
              <w:t xml:space="preserve">(PH-EN/Taglish bundle); future English-only</w:t>
            </w:r>
            <w:r>
              <w:t xml:space="preserve"> </w:t>
            </w:r>
            <w:r>
              <w:rPr>
                <w:rStyle w:val="VerbatimChar"/>
              </w:rPr>
              <w:t xml:space="preserve">marketing-copy.en.ts</w:t>
            </w:r>
            <w:r>
              <w:t xml:space="preserve"> </w:t>
            </w:r>
            <w:r>
              <w:t xml:space="preserve">lives behind the same locale loader.</w:t>
            </w:r>
          </w:p>
        </w:tc>
        <w:tc>
          <w:p>
            <w:pPr>
              <w:pStyle w:val="Compact"/>
              <w:jc w:val="left"/>
            </w:pPr>
            <w:r>
              <w:t xml:space="preserve">Earlier draft read like internal documentation. Owner feedback:</w:t>
            </w:r>
            <w:r>
              <w:t xml:space="preserve"> </w:t>
            </w:r>
            <w:r>
              <w:t xml:space="preserve">“</w:t>
            </w:r>
            <w:r>
              <w:t xml:space="preserve">feels too technical.</w:t>
            </w:r>
            <w:r>
              <w:t xml:space="preserve">”</w:t>
            </w:r>
            <w:r>
              <w:t xml:space="preserve"> </w:t>
            </w:r>
            <w:r>
              <w:t xml:space="preserve">Recognition-first voice lets the visitor see themselves in the copy before we ask them to apply. Specific Tagalog phrases signal</w:t>
            </w:r>
            <w:r>
              <w:t xml:space="preserve"> </w:t>
            </w:r>
            <w:r>
              <w:t xml:space="preserve">“</w:t>
            </w:r>
            <w:r>
              <w:t xml:space="preserve">built by someone who actually plans Filipino weddings.</w:t>
            </w:r>
            <w:r>
              <w:t xml:space="preserve">”</w:t>
            </w:r>
            <w:r>
              <w:t xml:space="preserve"> </w:t>
            </w:r>
            <w:r>
              <w:t xml:space="preserve">Centralizing strings means the brand voice is one PR away from any iteration.</w:t>
            </w:r>
          </w:p>
        </w:tc>
      </w:tr>
      <w:tr>
        <w:tc>
          <w:p>
            <w:pPr>
              <w:pStyle w:val="Compact"/>
              <w:jc w:val="left"/>
            </w:pPr>
            <w:r>
              <w:t xml:space="preserve">2026-05-11</w:t>
            </w:r>
          </w:p>
        </w:tc>
        <w:tc>
          <w:p>
            <w:pPr>
              <w:pStyle w:val="Compact"/>
              <w:jc w:val="left"/>
            </w:pPr>
            <w:r>
              <w:rPr>
                <w:b/>
              </w:rPr>
              <w:t xml:space="preserve">Pin+star primary brandmark for STNYN/Setnayan — replaces the prior 8-ray-sun glyph.</w:t>
            </w:r>
            <w:r>
              <w:t xml:space="preserve"> </w:t>
            </w:r>
            <w:r>
              <w:t xml:space="preserve">The brand mark is a location pin (terracotta teardrop) with a 5-point star inside its circular head. The star sits inside a true transparent disc cutout (SVG even-odd fill) so any background color shows through — works on cream, black, or terracotta backgrounds without recoloring. Brand colors (locked): pin body + star = #C97B4B accent terracotta; cutout = transparent (whatever bg sits behind). The mark also doubles as the apostrophe in the</w:t>
            </w:r>
            <w:r>
              <w:t xml:space="preserve"> </w:t>
            </w:r>
            <w:r>
              <w:t xml:space="preserve">“</w:t>
            </w:r>
            <w:r>
              <w:t xml:space="preserve">Set na ’yan.</w:t>
            </w:r>
            <w:r>
              <w:t xml:space="preserve">”</w:t>
            </w:r>
            <w:r>
              <w:t xml:space="preserve"> </w:t>
            </w:r>
            <w:r>
              <w:t xml:space="preserve">phrase lockup — the pin literally marks the spot where the event is</w:t>
            </w:r>
            <w:r>
              <w:t xml:space="preserve"> </w:t>
            </w:r>
            <w:r>
              <w:t xml:space="preserve">“</w:t>
            </w:r>
            <w:r>
              <w:t xml:space="preserve">set.</w:t>
            </w:r>
            <w:r>
              <w:t xml:space="preserve">”</w:t>
            </w:r>
            <w:r>
              <w:t xml:space="preserve"> </w:t>
            </w:r>
            <w:r>
              <w:t xml:space="preserve">Three sister files in</w:t>
            </w:r>
            <w:r>
              <w:t xml:space="preserve"> </w:t>
            </w:r>
            <w:r>
              <w:rPr>
                <w:rStyle w:val="VerbatimChar"/>
              </w:rPr>
              <w:t xml:space="preserve">0015_main_website/</w:t>
            </w:r>
            <w:r>
              <w:t xml:space="preserve">:</w:t>
            </w:r>
            <w:r>
              <w:t xml:space="preserve"> </w:t>
            </w:r>
            <w:r>
              <w:rPr>
                <w:rStyle w:val="VerbatimChar"/>
              </w:rPr>
              <w:t xml:space="preserve">0015_setnayan_mark.svg</w:t>
            </w:r>
            <w:r>
              <w:t xml:space="preserve"> </w:t>
            </w:r>
            <w:r>
              <w:t xml:space="preserve">(pin alone — favicon, app icon, badge),</w:t>
            </w:r>
            <w:r>
              <w:t xml:space="preserve"> </w:t>
            </w:r>
            <w:r>
              <w:rPr>
                <w:rStyle w:val="VerbatimChar"/>
              </w:rPr>
              <w:t xml:space="preserve">0015_setnayan_phrase.svg</w:t>
            </w:r>
            <w:r>
              <w:t xml:space="preserve"> </w:t>
            </w:r>
            <w:r>
              <w:t xml:space="preserve">(</w:t>
            </w:r>
            <w:r>
              <w:t xml:space="preserve">“</w:t>
            </w:r>
            <w:r>
              <w:t xml:space="preserve">Set na ’yan.</w:t>
            </w:r>
            <w:r>
              <w:t xml:space="preserve">”</w:t>
            </w:r>
            <w:r>
              <w:t xml:space="preserve"> </w:t>
            </w:r>
            <w:r>
              <w:t xml:space="preserve">with pin-as-apostrophe),</w:t>
            </w:r>
            <w:r>
              <w:t xml:space="preserve"> </w:t>
            </w:r>
            <w:r>
              <w:rPr>
                <w:rStyle w:val="VerbatimChar"/>
              </w:rPr>
              <w:t xml:space="preserve">0015_stnyn_logo.svg</w:t>
            </w:r>
            <w:r>
              <w:t xml:space="preserve"> </w:t>
            </w:r>
            <w:r>
              <w:t xml:space="preserve">(vertical lockup: pin + STNYN wordmark + www.setnayan.com).</w:t>
            </w:r>
          </w:p>
        </w:tc>
        <w:tc>
          <w:p>
            <w:pPr>
              <w:pStyle w:val="Compact"/>
              <w:jc w:val="left"/>
            </w:pPr>
            <w:r>
              <w:t xml:space="preserve">Earlier 8-ray-sun glyph (Katipunan lineage) was retired by user as an explicit logo direction change. The pin+star reads as</w:t>
            </w:r>
            <w:r>
              <w:t xml:space="preserve"> </w:t>
            </w:r>
            <w:r>
              <w:t xml:space="preserve">“</w:t>
            </w:r>
            <w:r>
              <w:t xml:space="preserve">this is where it all happens</w:t>
            </w:r>
            <w:r>
              <w:t xml:space="preserve">”</w:t>
            </w:r>
            <w:r>
              <w:t xml:space="preserve"> </w:t>
            </w:r>
            <w:r>
              <w:t xml:space="preserve">— directly maps to Setnayan as the place an event lives. Star inside the disc echoes Filipino flag iconography without political weight. Even-odd transparent-hole technique means one SVG works on every background; no light/dark-mode variants needed. The pin-as-apostrophe lockup is the conceptual centerpiece — typography + brand mark fused into one signature mark.</w:t>
            </w:r>
          </w:p>
        </w:tc>
      </w:tr>
      <w:tr>
        <w:tc>
          <w:p>
            <w:pPr>
              <w:pStyle w:val="Compact"/>
              <w:jc w:val="left"/>
            </w:pPr>
            <w:r>
              <w:t xml:space="preserve">2026-05-11</w:t>
            </w:r>
          </w:p>
        </w:tc>
        <w:tc>
          <w:p>
            <w:pPr>
              <w:pStyle w:val="Compact"/>
              <w:jc w:val="left"/>
            </w:pPr>
            <w:r>
              <w:rPr>
                <w:b/>
              </w:rPr>
              <w:t xml:space="preserve">0015 localization — three locales (EN / TL / CEB), English is primary.</w:t>
            </w:r>
            <w:r>
              <w:t xml:space="preserve"> </w:t>
            </w:r>
            <w:r>
              <w:t xml:space="preserve">The marketing site (and downstream in-product surfaces) ship fully compatible in English (</w:t>
            </w:r>
            <w:r>
              <w:rPr>
                <w:rStyle w:val="VerbatimChar"/>
              </w:rPr>
              <w:t xml:space="preserve">en</w:t>
            </w:r>
            <w:r>
              <w:t xml:space="preserve">), Tagalog/Taglish (</w:t>
            </w:r>
            <w:r>
              <w:rPr>
                <w:rStyle w:val="VerbatimChar"/>
              </w:rPr>
              <w:t xml:space="preserve">tl</w:t>
            </w:r>
            <w:r>
              <w:t xml:space="preserve">), and Bisaya/Cebuano (</w:t>
            </w:r>
            <w:r>
              <w:rPr>
                <w:rStyle w:val="VerbatimChar"/>
              </w:rPr>
              <w:t xml:space="preserve">ceb</w:t>
            </w:r>
            <w:r>
              <w:t xml:space="preserve">) from V1 launch.</w:t>
            </w:r>
            <w:r>
              <w:t xml:space="preserve"> </w:t>
            </w:r>
            <w:r>
              <w:rPr>
                <w:b/>
              </w:rPr>
              <w:t xml:space="preserve">English is the default</w:t>
            </w:r>
            <w:r>
              <w:t xml:space="preserve"> </w:t>
            </w:r>
            <w:r>
              <w:t xml:space="preserve">— every visitor lands on EN unless a locale override (URL param, persisted</w:t>
            </w:r>
            <w:r>
              <w:t xml:space="preserve"> </w:t>
            </w:r>
            <w:r>
              <w:rPr>
                <w:rStyle w:val="VerbatimChar"/>
              </w:rPr>
              <w:t xml:space="preserve">localStorage</w:t>
            </w:r>
            <w:r>
              <w:t xml:space="preserve">, or geo-IP hint) flips them. Three copy files (</w:t>
            </w:r>
            <w:r>
              <w:rPr>
                <w:rStyle w:val="VerbatimChar"/>
              </w:rPr>
              <w:t xml:space="preserve">marketing-copy.en.ts</w:t>
            </w:r>
            <w:r>
              <w:t xml:space="preserve">,</w:t>
            </w:r>
            <w:r>
              <w:t xml:space="preserve"> </w:t>
            </w:r>
            <w:r>
              <w:rPr>
                <w:rStyle w:val="VerbatimChar"/>
              </w:rPr>
              <w:t xml:space="preserve">marketing-copy.tl.ts</w:t>
            </w:r>
            <w:r>
              <w:t xml:space="preserve">,</w:t>
            </w:r>
            <w:r>
              <w:t xml:space="preserve"> </w:t>
            </w:r>
            <w:r>
              <w:rPr>
                <w:rStyle w:val="VerbatimChar"/>
              </w:rPr>
              <w:t xml:space="preserve">marketing-copy.ceb.ts</w:t>
            </w:r>
            <w:r>
              <w:t xml:space="preserve">) under one shared locale loader. Locale switcher UI: small</w:t>
            </w:r>
            <w:r>
              <w:t xml:space="preserve"> </w:t>
            </w:r>
            <w:r>
              <w:rPr>
                <w:rStyle w:val="VerbatimChar"/>
              </w:rPr>
              <w:t xml:space="preserve">EN | TL | CEB</w:t>
            </w:r>
            <w:r>
              <w:t xml:space="preserve"> </w:t>
            </w:r>
            <w:r>
              <w:t xml:space="preserve">pill chip in the top-right of the site header (collapses to active code only on mobile). Brand-origin phrase</w:t>
            </w:r>
            <w:r>
              <w:t xml:space="preserve"> </w:t>
            </w:r>
            <w:r>
              <w:t xml:space="preserve">“</w:t>
            </w:r>
            <w:r>
              <w:t xml:space="preserve">Set na ’yan.</w:t>
            </w:r>
            <w:r>
              <w:t xml:space="preserve">”</w:t>
            </w:r>
            <w:r>
              <w:t xml:space="preserve"> </w:t>
            </w:r>
            <w:r>
              <w:t xml:space="preserve">stays Tagalog across all three bundles — translating the brand defeats the point — with a one-line gloss in EN/CEB on first occurrence per page. Translations are human-owned per locale (NOT machine-translated); changes in one locale are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w:t>
            </w:r>
          </w:p>
        </w:tc>
        <w:tc>
          <w:p>
            <w:pPr>
              <w:pStyle w:val="Compact"/>
              <w:jc w:val="left"/>
            </w:pPr>
            <w:r>
              <w:t xml:space="preserve">Bisaya is the first language of ~20M+ Filipinos across Visayas and Mindanao (Cebu, Davao, Iloilo, Bacolod, CDO) — shipping CEB at launch unlocks the second-largest market segment. EN as primary serves international visitors, Manila English-comfortable couples, and SEO. TL keeps the empathy-first</w:t>
            </w:r>
            <w:r>
              <w:t xml:space="preserve"> </w:t>
            </w:r>
            <w:r>
              <w:t xml:space="preserve">“</w:t>
            </w:r>
            <w:r>
              <w:t xml:space="preserve">oo nga noh</w:t>
            </w:r>
            <w:r>
              <w:t xml:space="preserve">”</w:t>
            </w:r>
            <w:r>
              <w:t xml:space="preserve"> </w:t>
            </w:r>
            <w:r>
              <w:t xml:space="preserve">voice for Luzon. Geo-IP-based default lets Cebu visitors land on CEB without having to know to switch; Manila visitors on EN; everyone else on EN.</w:t>
            </w:r>
          </w:p>
        </w:tc>
      </w:tr>
      <w:tr>
        <w:tc>
          <w:p>
            <w:pPr>
              <w:pStyle w:val="Compact"/>
              <w:jc w:val="left"/>
            </w:pPr>
            <w:r>
              <w:t xml:space="preserve">2026-05-11</w:t>
            </w:r>
          </w:p>
        </w:tc>
        <w:tc>
          <w:p>
            <w:pPr>
              <w:pStyle w:val="Compact"/>
              <w:jc w:val="left"/>
            </w:pPr>
            <w:r>
              <w:rPr>
                <w:b/>
              </w:rPr>
              <w:t xml:space="preserve">0015 marketing site voice — luxurious, Filipino, modern.</w:t>
            </w:r>
            <w:r>
              <w:t xml:space="preserve"> </w:t>
            </w:r>
            <w:r>
              <w:t xml:space="preserve">EN-primary copy register reads as</w:t>
            </w:r>
            <w:r>
              <w:t xml:space="preserve"> </w:t>
            </w:r>
            <w:r>
              <w:rPr>
                <w:b/>
              </w:rPr>
              <w:t xml:space="preserve">luxurious, Filipino, and modern enough for this generation.</w:t>
            </w:r>
            <w:r>
              <w:t xml:space="preserve"> </w:t>
            </w:r>
            <w:r>
              <w:t xml:space="preserve">Reference brands in the same register: Aesop, Aman, Soho House. Filipino layer is texture, not costume — the brand-origin</w:t>
            </w:r>
            <w:r>
              <w:t xml:space="preserve"> </w:t>
            </w:r>
            <w:r>
              <w:t xml:space="preserve">“</w:t>
            </w:r>
            <w:r>
              <w:t xml:space="preserve">Set na ’yan.</w:t>
            </w:r>
            <w:r>
              <w:t xml:space="preserve">”</w:t>
            </w:r>
            <w:r>
              <w:t xml:space="preserve"> </w:t>
            </w:r>
            <w:r>
              <w:t xml:space="preserve">stays as the signature; section copy reads as confident editorial English with selective Tagalog touches. Specific rules: editorial restraint (no exclamation marks, no all-caps urgency, no marketing clichés like</w:t>
            </w:r>
            <w:r>
              <w:t xml:space="preserve"> </w:t>
            </w:r>
            <w:r>
              <w:t xml:space="preserve">“</w:t>
            </w:r>
            <w:r>
              <w:t xml:space="preserve">game-changer</w:t>
            </w:r>
            <w:r>
              <w:t xml:space="preserve">”</w:t>
            </w:r>
            <w:r>
              <w:t xml:space="preserve"> </w:t>
            </w:r>
            <w:r>
              <w:t xml:space="preserve">/</w:t>
            </w:r>
            <w:r>
              <w:t xml:space="preserve"> </w:t>
            </w:r>
            <w:r>
              <w:t xml:space="preserve">“</w:t>
            </w:r>
            <w:r>
              <w:t xml:space="preserve">revolutionize</w:t>
            </w:r>
            <w:r>
              <w:t xml:space="preserve">”</w:t>
            </w:r>
            <w:r>
              <w:t xml:space="preserve"> </w:t>
            </w:r>
            <w:r>
              <w:t xml:space="preserve">/</w:t>
            </w:r>
            <w:r>
              <w:t xml:space="preserve"> </w:t>
            </w:r>
            <w:r>
              <w:t xml:space="preserve">“</w:t>
            </w:r>
            <w:r>
              <w:t xml:space="preserve">unleash</w:t>
            </w:r>
            <w:r>
              <w:t xml:space="preserve">”</w:t>
            </w:r>
            <w:r>
              <w:t xml:space="preserve">); declarative sentences; concrete details over abstract promises; calm motion (no parallax assault, no jumpy hero animations). Typography: Cormorant Garamond italic display + Manrope body + DM Mono accents. Palette: cream + ink + terracotta only — no competing accents; whitespace is the most-used</w:t>
            </w:r>
            <w:r>
              <w:t xml:space="preserve"> </w:t>
            </w:r>
            <w:r>
              <w:t xml:space="preserve">“</w:t>
            </w:r>
            <w:r>
              <w:t xml:space="preserve">color.</w:t>
            </w:r>
            <w:r>
              <w:t xml:space="preserve">”</w:t>
            </w:r>
            <w:r>
              <w:t xml:space="preserve"> </w:t>
            </w:r>
            <w:r>
              <w:t xml:space="preserve">The original</w:t>
            </w:r>
            <w:r>
              <w:t xml:space="preserve"> </w:t>
            </w:r>
            <w:r>
              <w:t xml:space="preserve">“</w:t>
            </w:r>
            <w:r>
              <w:t xml:space="preserve">oo nga noh, kailangan ko ’to</w:t>
            </w:r>
            <w:r>
              <w:t xml:space="preserve">”</w:t>
            </w:r>
            <w:r>
              <w:t xml:space="preserve"> </w:t>
            </w:r>
            <w:r>
              <w:t xml:space="preserve">voice is preserved as the</w:t>
            </w:r>
            <w:r>
              <w:t xml:space="preserve"> </w:t>
            </w:r>
            <w:r>
              <w:rPr>
                <w:b/>
              </w:rPr>
              <w:t xml:space="preserve">TL bundle</w:t>
            </w:r>
            <w:r>
              <w:t xml:space="preserve"> </w:t>
            </w:r>
            <w:r>
              <w:t xml:space="preserve">variant — the empathy-first recognition pattern still applies in EN, just with editorial restraint instead of Taglish warmth.</w:t>
            </w:r>
          </w:p>
        </w:tc>
        <w:tc>
          <w:p>
            <w:pPr>
              <w:pStyle w:val="Compact"/>
              <w:jc w:val="left"/>
            </w:pPr>
            <w:r>
              <w:t xml:space="preserve">Owner feedback:</w:t>
            </w:r>
            <w:r>
              <w:t xml:space="preserve"> </w:t>
            </w:r>
            <w:r>
              <w:t xml:space="preserve">“</w:t>
            </w:r>
            <w:r>
              <w:t xml:space="preserve">we want it to feel luxurious but still Filipino and modern enough for this generation.</w:t>
            </w:r>
            <w:r>
              <w:t xml:space="preserve">”</w:t>
            </w:r>
            <w:r>
              <w:t xml:space="preserve"> </w:t>
            </w:r>
            <w:r>
              <w:t xml:space="preserve">Earlier Taglish-heavy copy was right for a Tagalog visitor but wrong for the EN primary path. The luxurious-modern register positions Setnayan as a premium, considered platform — not a commodity event app. Filipino texture stays via the brand origin and selective accents, which signals authenticity without leaning on costume.</w:t>
            </w:r>
          </w:p>
        </w:tc>
      </w:tr>
      <w:tr>
        <w:tc>
          <w:p>
            <w:pPr>
              <w:pStyle w:val="Compact"/>
              <w:jc w:val="left"/>
            </w:pPr>
            <w:r>
              <w:t xml:space="preserve">2026-05-11</w:t>
            </w:r>
          </w:p>
        </w:tc>
        <w:tc>
          <w:p>
            <w:pPr>
              <w:pStyle w:val="Compact"/>
              <w:jc w:val="left"/>
            </w:pPr>
            <w:r>
              <w:rPr>
                <w:b/>
              </w:rPr>
              <w:t xml:space="preserve">0019 Communications iteration drafted — chat + video meetings + coordinator-join.</w:t>
            </w:r>
            <w:r>
              <w:t xml:space="preserve"> </w:t>
            </w:r>
            <w:r>
              <w:t xml:space="preserve">Scope locked: 1:1 + group text chat (Messenger-class — threads, presence, typing, reactions, attachments, voice notes); 1:1 + group video meetings (Zoom-class — gallery, screen share, recording, in-meeting chat, ≤8 in V1) attached to chat threads; coordinator role per-thread join permission granted by the couple. Infra: Supabase Realtime + Postgres for chat (already in 0013 stack); Daily.co hosted SFU for video (~₱0.05 per participant-minute, ~₱6 per 60-min 1:1). Forward-referenced by 0015 marketing copy. Folder created at</w:t>
            </w:r>
            <w:r>
              <w:t xml:space="preserve"> </w:t>
            </w:r>
            <w:r>
              <w:rPr>
                <w:rStyle w:val="VerbatimChar"/>
              </w:rPr>
              <w:t xml:space="preserve">0019_communications/</w:t>
            </w:r>
            <w:r>
              <w:t xml:space="preserve"> </w:t>
            </w:r>
            <w:r>
              <w:t xml:space="preserve">with full .md spec; .html mockup + .docx queued.</w:t>
            </w:r>
          </w:p>
        </w:tc>
        <w:tc>
          <w:p>
            <w:pPr>
              <w:pStyle w:val="Compact"/>
              <w:jc w:val="left"/>
            </w:pPr>
            <w:r>
              <w:t xml:space="preserve">Vendors and couples currently coordinate on WhatsApp / Messenger / Viber / SMS — all outside Setnayan. Pulling chat in-app keeps the conversation history attached to the booking record and lets coordinators join without being added to a third-party group chat. Daily.co buy-vs-build: WebRTC SFUs are notoriously expensive to build and maintain; Daily.co’s hosted SFU is purpose-built and battle-tested. Coordinator-join permission models the way a planner naturally works — visibility into client-vendor discussions, invited per-thread not blanket-CC’d.</w:t>
            </w:r>
          </w:p>
        </w:tc>
      </w:tr>
      <w:tr>
        <w:tc>
          <w:p>
            <w:pPr>
              <w:pStyle w:val="Compact"/>
              <w:jc w:val="left"/>
            </w:pPr>
            <w:r>
              <w:t xml:space="preserve">2026-05-11</w:t>
            </w:r>
          </w:p>
        </w:tc>
        <w:tc>
          <w:p>
            <w:pPr>
              <w:pStyle w:val="Compact"/>
              <w:jc w:val="left"/>
            </w:pPr>
            <w:r>
              <w:rPr>
                <w:b/>
              </w:rPr>
              <w:t xml:space="preserve">0019 — in-app file viewers + dedicated thread-scoped storage.</w:t>
            </w:r>
            <w:r>
              <w:t xml:space="preserve"> </w:t>
            </w:r>
            <w:r>
              <w:t xml:space="preserve">Chat attachments extended beyond image/pdf/voice to include doc (docx via mammoth.js read-only HTML render) and spreadsheet (xlsx/csv via SheetJS virtualized table). All attachments live in a dedicated R2 bucket (</w:t>
            </w:r>
            <w:r>
              <w:rPr>
                <w:rStyle w:val="VerbatimChar"/>
              </w:rPr>
              <w:t xml:space="preserve">setnayan-thread-files</w:t>
            </w:r>
            <w:r>
              <w:t xml:space="preserve">) with key prefix</w:t>
            </w:r>
            <w:r>
              <w:t xml:space="preserve"> </w:t>
            </w:r>
            <w:r>
              <w:rPr>
                <w:rStyle w:val="VerbatimChar"/>
              </w:rPr>
              <w:t xml:space="preserve">threads/{thread_id}/{attachment_id}/{filename}</w:t>
            </w:r>
            <w:r>
              <w:t xml:space="preserve"> </w:t>
            </w:r>
            <w:r>
              <w:t xml:space="preserve">enforcing thread-scope. R2 bucket policy denies public reads — every download goes through an authenticated Setnayan endpoint that resolves the requesting user’s</w:t>
            </w:r>
            <w:r>
              <w:t xml:space="preserve"> </w:t>
            </w:r>
            <w:r>
              <w:rPr>
                <w:rStyle w:val="VerbatimChar"/>
              </w:rPr>
              <w:t xml:space="preserve">chat_thread_participants</w:t>
            </w:r>
            <w:r>
              <w:t xml:space="preserve"> </w:t>
            </w:r>
            <w:r>
              <w:t xml:space="preserve">row before issuing a signed URL. Preview generation pipeline: on upload, a Cloudflare Queue job runs LibreOffice headless to render first-page PNG previews for doc / sheet / pdf, written to</w:t>
            </w:r>
            <w:r>
              <w:t xml:space="preserve"> </w:t>
            </w:r>
            <w:r>
              <w:rPr>
                <w:rStyle w:val="VerbatimChar"/>
              </w:rPr>
              <w:t xml:space="preserve">preview.png</w:t>
            </w:r>
            <w:r>
              <w:t xml:space="preserve"> </w:t>
            </w:r>
            <w:r>
              <w:t xml:space="preserve">next to the source. Per-file caps: image 25 MB, pdf 50 MB, doc 25 MB, sheet 25 MB, voice 60s. Per-thread cap: 5 GB rolling, oldest archived to R2 cold tier when approaching cap. Files NEVER cross thread boundaries; vendors active on multiple weddings see a separate file shelf per thread; nothing global. Coordinator removal revokes file access within 15 min (signed-URL TTL).</w:t>
            </w:r>
          </w:p>
        </w:tc>
        <w:tc>
          <w:p>
            <w:pPr>
              <w:pStyle w:val="Compact"/>
              <w:jc w:val="left"/>
            </w:pPr>
            <w:r>
              <w:t xml:space="preserve">Couples and vendors currently exchange contracts and mood-board PDFs over Messenger / email / Drive — files end up scattered across services with inconsistent permissions. Pulling files in-app with thread-scoped storage means the file lives next to the conversation that produced it, AND the access boundary matches the conversation boundary (if you can read the thread, you can read its files; revoke thread membership = revoke file access). Native readers avoid the Drive integration trap (where Setnayan can’t enforce coordinator-revocation once the file leaves the Setnayan boundary). Preview pipeline keeps the chat bubble useful even before the user opens the full file.</w:t>
            </w:r>
          </w:p>
        </w:tc>
      </w:tr>
      <w:tr>
        <w:tc>
          <w:p>
            <w:pPr>
              <w:pStyle w:val="Compact"/>
              <w:jc w:val="left"/>
            </w:pPr>
            <w:r>
              <w:t xml:space="preserve">2026-05-11</w:t>
            </w:r>
          </w:p>
        </w:tc>
        <w:tc>
          <w:p>
            <w:pPr>
              <w:pStyle w:val="Compact"/>
              <w:jc w:val="left"/>
            </w:pPr>
            <w:r>
              <w:rPr>
                <w:b/>
              </w:rPr>
              <w:t xml:space="preserve">0019 performance — Messenger-class chat, Zoom-class video as locked targets.</w:t>
            </w:r>
            <w:r>
              <w:t xml:space="preserve"> </w:t>
            </w:r>
            <w:r>
              <w:t xml:space="preserve">Locked latency targets (V1): chat message-send round-trip p50 &lt; 150 ms / p99 &lt; 500 ms; typing indicator &lt; 100 ms; video call setup &lt; 3 s; one-way video latency &lt; 200 ms; video reconnect &lt; 5 s. Achievable because the underlying tech (Supabase Realtime for chat, Daily.co SFU for video) is the same architecture pattern Messenger and Zoom use. Required infra: Supabase + Daily.co both hosted in Singapore region (closest to PH; ~50 ms RTT to Manila / Cebu / Davao); R2 in PH region per 0013. Required engineering patterns: optimistic-send chat composer, virtualized scroll in threads, ephemeral Realtime channels for presence/typing (never persisted writes), memoized message bubbles, Daily room pre-creation on scheduled meetings, indexed</w:t>
            </w:r>
            <w:r>
              <w:t xml:space="preserve"> </w:t>
            </w:r>
            <w:r>
              <w:rPr>
                <w:rStyle w:val="VerbatimChar"/>
              </w:rPr>
              <w:t xml:space="preserve">chat_messages (thread_id, created_at DESC)</w:t>
            </w:r>
            <w:r>
              <w:t xml:space="preserve">, WebSocket-kept-open-on-tab-focus. CI perf budget: 500-message thread paint &lt; 600 ms p95 on throttled 4G; budget regressions block merge.</w:t>
            </w:r>
          </w:p>
        </w:tc>
        <w:tc>
          <w:p>
            <w:pPr>
              <w:pStyle w:val="Compact"/>
              <w:jc w:val="left"/>
            </w:pPr>
            <w:r>
              <w:t xml:space="preserve">Speed is non-negotiable for chat / video — if Setnayan feels slower than Messenger or Zoom, couples and vendors will route conversations back to those apps and the in-app value-prop collapses. The good news: both targets are well-understood; it’s an architecture-discipline problem, not a research problem. The discipline checklist is the spec contract — every chat / video PR validates against it. Maintenance discipline matters more than initial build — performance regresses easily, CI budgets enforce.</w:t>
            </w:r>
          </w:p>
        </w:tc>
      </w:tr>
      <w:tr>
        <w:tc>
          <w:p>
            <w:pPr>
              <w:pStyle w:val="Compact"/>
              <w:jc w:val="left"/>
            </w:pPr>
            <w:r>
              <w:t xml:space="preserve">2026-05-11</w:t>
            </w:r>
          </w:p>
        </w:tc>
        <w:tc>
          <w:p>
            <w:pPr>
              <w:pStyle w:val="Compact"/>
              <w:jc w:val="left"/>
            </w:pPr>
            <w:r>
              <w:rPr>
                <w:b/>
              </w:rPr>
              <w:t xml:space="preserve">0019 features are FREE USE — across the board.</w:t>
            </w:r>
            <w:r>
              <w:t xml:space="preserve"> </w:t>
            </w:r>
            <w:r>
              <w:t xml:space="preserve">All 0019 capabilities (chat, video meetings, file sharing, doc / sheet / pdf / image readers, coordinator-join) are free for every Setnayan account — couples, vendors, coordinators alike. No per-feature charge, no per-meeting fee, no per-GB attachment surcharge, no premium tier. Marginal cost (Daily.co ~₱6 per 60-min 1:1, R2 storage in fractions of a peso per thread per month) is absorbed into the platform’s general operating budget. The 0015 marketing site mirrors the promise: vendor perks list now reads</w:t>
            </w:r>
            <w:r>
              <w:t xml:space="preserve"> </w:t>
            </w:r>
            <w:r>
              <w:t xml:space="preserve">“</w:t>
            </w:r>
            <w:r>
              <w:t xml:space="preserve">In-app chat, video meetings &amp; file sharing — free.</w:t>
            </w:r>
            <w:r>
              <w:t xml:space="preserve">”</w:t>
            </w:r>
          </w:p>
        </w:tc>
        <w:tc>
          <w:p>
            <w:pPr>
              <w:pStyle w:val="Compact"/>
              <w:jc w:val="left"/>
            </w:pPr>
            <w:r>
              <w:t xml:space="preserve">Communication is the connective tissue of the entire platform. Gating it behind a paywall would push couples and vendors back to WhatsApp / Messenger and gut the in-app value-prop. The free-use promise is also a vendor-acquisition lever: combined with</w:t>
            </w:r>
            <w:r>
              <w:t xml:space="preserve"> </w:t>
            </w:r>
            <w:r>
              <w:t xml:space="preserve">“</w:t>
            </w:r>
            <w:r>
              <w:t xml:space="preserve">free vendor registration during launch</w:t>
            </w:r>
            <w:r>
              <w:t xml:space="preserve">”</w:t>
            </w:r>
            <w:r>
              <w:t xml:space="preserve"> </w:t>
            </w:r>
            <w:r>
              <w:t xml:space="preserve">(already locked), vendors get the entire client-management toolkit at zero cost — a demonstrably stronger offer than every PH wedding-tech competitor today. Revisited only if a single event exceeds 500 hrs/month sustained (at which point we’d consider per-event throttles, not paywalls).</w:t>
            </w:r>
          </w:p>
        </w:tc>
      </w:tr>
      <w:tr>
        <w:tc>
          <w:p>
            <w:pPr>
              <w:pStyle w:val="Compact"/>
              <w:jc w:val="left"/>
            </w:pPr>
            <w:r>
              <w:t xml:space="preserve">2026-05-12</w:t>
            </w:r>
          </w:p>
        </w:tc>
        <w:tc>
          <w:p>
            <w:pPr>
              <w:pStyle w:val="Compact"/>
              <w:jc w:val="left"/>
            </w:pPr>
            <w:r>
              <w:rPr>
                <w:b/>
              </w:rPr>
              <w:t xml:space="preserve">Pricing convention — round prices flip to -1 (charm pricing).</w:t>
            </w:r>
            <w:r>
              <w:t xml:space="preserve"> </w:t>
            </w:r>
            <w:r>
              <w:t xml:space="preserve">All round-number SKU prices drop by ₱1 to land on a -9 ending: ₱50 → ₱49, ₱100 → ₱99, ₱200 → ₱199, ₱500 → ₱499, ₱1,000 → ₱999, ₱1,500 → ₱1,499, ₱2,000 → ₱1,999, ₱2,500 → ₱2,499, ₱3,000 → ₱2,999, ₱5,000 → ₱4,999. Save-the-Date Render: ₱49. Paparazzi packs: ₱1,499 / ₱2,499. Pro Camera Bridge: ₱1,499/seat. Live Stream base: ₱2,499. Live Stream add-ons: ₱999. Custom Monogram: ₱1,999. Broadcast Style Pack: ₱2,999. AI Video Highlight 60s: ₱1,999. AI Edited Highlight 3-min: ₱4,999. Vendor Pro tier: ₱499/wk. Sponsored Boost: ₱1,499/wk. Pro Widget: ₱99 / Pro Bundle ₱199. Non-round prices (₱599 LED Background, ₱49/wk Extended Pins, ₱1,250/pax catering) stay as-is. The 2026-05-08</w:t>
            </w:r>
            <w:r>
              <w:t xml:space="preserve"> </w:t>
            </w:r>
            <w:r>
              <w:t xml:space="preserve">“</w:t>
            </w:r>
            <w:r>
              <w:t xml:space="preserve">clean × 30 token math</w:t>
            </w:r>
            <w:r>
              <w:t xml:space="preserve">”</w:t>
            </w:r>
            <w:r>
              <w:t xml:space="preserve"> </w:t>
            </w:r>
            <w:r>
              <w:t xml:space="preserve">convention is officially retired with the token wallet — PHP-only pricing means charm pricing is the right default.</w:t>
            </w:r>
          </w:p>
        </w:tc>
        <w:tc>
          <w:p>
            <w:pPr>
              <w:pStyle w:val="Compact"/>
              <w:jc w:val="left"/>
            </w:pPr>
            <w:r>
              <w:t xml:space="preserve">Token wallet retired 2026-05-11 →</w:t>
            </w:r>
            <w:r>
              <w:t xml:space="preserve"> </w:t>
            </w:r>
            <w:r>
              <w:t xml:space="preserve">“</w:t>
            </w:r>
            <w:r>
              <w:t xml:space="preserve">clean × 30 math</w:t>
            </w:r>
            <w:r>
              <w:t xml:space="preserve">”</w:t>
            </w:r>
            <w:r>
              <w:t xml:space="preserve"> </w:t>
            </w:r>
            <w:r>
              <w:t xml:space="preserve">rationale gone. Charm pricing is industry standard for direct-to-consumer PH e-commerce; couples reading ₱2,499 vs ₱2,500 perceive the lower price even when the gap is one peso. ₱1 per SKU is a rounding cost; the conversion lift on a marketplace this size is meaningful.</w:t>
            </w:r>
          </w:p>
        </w:tc>
      </w:tr>
      <w:tr>
        <w:tc>
          <w:p>
            <w:pPr>
              <w:pStyle w:val="Compact"/>
              <w:jc w:val="left"/>
            </w:pPr>
            <w:r>
              <w:t xml:space="preserve">2026-05-12</w:t>
            </w:r>
          </w:p>
        </w:tc>
        <w:tc>
          <w:p>
            <w:pPr>
              <w:pStyle w:val="Compact"/>
              <w:jc w:val="left"/>
            </w:pPr>
            <w:r>
              <w:rPr>
                <w:b/>
              </w:rPr>
              <w:t xml:space="preserve">Iteration tombstone cleanup — 0003 + 0020 retired.</w:t>
            </w:r>
            <w:r>
              <w:t xml:space="preserve"> </w:t>
            </w:r>
            <w:r>
              <w:t xml:space="preserve">Iteration</w:t>
            </w:r>
            <w:r>
              <w:t xml:space="preserve"> </w:t>
            </w:r>
            <w:r>
              <w:rPr>
                <w:rStyle w:val="VerbatimChar"/>
              </w:rPr>
              <w:t xml:space="preserve">0003_token_wallet_and_packs/</w:t>
            </w:r>
            <w:r>
              <w:t xml:space="preserve"> </w:t>
            </w:r>
            <w:r>
              <w:t xml:space="preserve">retired (token wallet replaced by PHP-direct apply-then-pay 2026-05-11). Iteration</w:t>
            </w:r>
            <w:r>
              <w:t xml:space="preserve"> </w:t>
            </w:r>
            <w:r>
              <w:rPr>
                <w:rStyle w:val="VerbatimChar"/>
              </w:rPr>
              <w:t xml:space="preserve">0020_admin_console/</w:t>
            </w:r>
            <w:r>
              <w:t xml:space="preserve"> </w:t>
            </w:r>
            <w:r>
              <w:t xml:space="preserve">superseded by 0023 (which has both .md spec + .html prototype). Both folders kept on disk as one-line tombstones pointing to their replacements; iteration table marks them with strikethrough. Token-wallet language stripped from active V1 specs (0004 / 0007 / 0011 / 0012 / 00_Iteration_Connection_Map / Feature_Documentation_By_Role).</w:t>
            </w:r>
            <w:r>
              <w:t xml:space="preserve"> </w:t>
            </w:r>
            <w:r>
              <w:rPr>
                <w:rStyle w:val="VerbatimChar"/>
              </w:rPr>
              <w:t xml:space="preserve">engagement_clips</w:t>
            </w:r>
            <w:r>
              <w:t xml:space="preserve"> </w:t>
            </w:r>
            <w:r>
              <w:t xml:space="preserve">schema added to 0024.md (the table that holds the 3–8 short engagement video clips couples upload as input to the Save-the-Date renderer).</w:t>
            </w:r>
          </w:p>
        </w:tc>
        <w:tc>
          <w:p>
            <w:pPr>
              <w:pStyle w:val="Compact"/>
              <w:jc w:val="left"/>
            </w:pPr>
            <w:r>
              <w:t xml:space="preserve">Cleaner project state — anyone reading the iterations folder doesn’t have to wonder which admin console is canonical or whether the token wallet is still live. Tombstone-instead-of-delete preserves git history and ensures any internal link to those old folder names still resolves to a clear</w:t>
            </w:r>
            <w:r>
              <w:t xml:space="preserve"> </w:t>
            </w:r>
            <w:r>
              <w:t xml:space="preserve">“</w:t>
            </w:r>
            <w:r>
              <w:t xml:space="preserve">retired, see X</w:t>
            </w:r>
            <w:r>
              <w:t xml:space="preserve">”</w:t>
            </w:r>
            <w:r>
              <w:t xml:space="preserve"> </w:t>
            </w:r>
            <w:r>
              <w:t xml:space="preserve">message.</w:t>
            </w:r>
          </w:p>
        </w:tc>
      </w:tr>
      <w:tr>
        <w:tc>
          <w:p>
            <w:pPr>
              <w:pStyle w:val="Compact"/>
              <w:jc w:val="left"/>
            </w:pPr>
            <w:r>
              <w:t xml:space="preserve">2026-05-12</w:t>
            </w:r>
          </w:p>
        </w:tc>
        <w:tc>
          <w:p>
            <w:pPr>
              <w:pStyle w:val="Compact"/>
              <w:jc w:val="left"/>
            </w:pPr>
            <w:r>
              <w:rPr>
                <w:b/>
              </w:rPr>
              <w:t xml:space="preserve">Privacy &amp; Security Policy v1 locked.</w:t>
            </w:r>
            <w:r>
              <w:t xml:space="preserve"> </w:t>
            </w:r>
            <w:r>
              <w:t xml:space="preserve">Document at</w:t>
            </w:r>
            <w:r>
              <w:t xml:space="preserve"> </w:t>
            </w:r>
            <w:r>
              <w:rPr>
                <w:rStyle w:val="VerbatimChar"/>
              </w:rPr>
              <w:t xml:space="preserve">Setnayan_Privacy_and_Security_Policy.md</w:t>
            </w:r>
            <w:r>
              <w:t xml:space="preserve"> </w:t>
            </w:r>
            <w:r>
              <w:t xml:space="preserve">accepted by every account holder at registration. PH Data Privacy Act (RA 10173) compliant. Covers customer + vendor + guest data scope, usage, retention windows (events 5yr · vendor verification docs 90d-7yr · face vectors per-event scope), access control (Supabase RLS + R2 signed URLs + 7 admin role gates), consent management (face detection opt-in/out · marketing samples), breach notification (NPC within 72hrs), DPO contact dpo@setnayan.com, user rights summary per RA 10173. Cross-border data only flows SG↔PH and Daily.co (US — EU-equivalent privacy commitments).</w:t>
            </w:r>
          </w:p>
        </w:tc>
        <w:tc>
          <w:p>
            <w:pPr>
              <w:pStyle w:val="Compact"/>
              <w:jc w:val="left"/>
            </w:pPr>
            <w:r>
              <w:t xml:space="preserve">RA 10173 compliance is non-negotiable for any PH consumer platform; locking the policy early means every iteration’s PII handling has a contract to satisfy from V1 instead of needing a retrofit at scale.</w:t>
            </w:r>
          </w:p>
        </w:tc>
      </w:tr>
      <w:tr>
        <w:tc>
          <w:p>
            <w:pPr>
              <w:pStyle w:val="Compact"/>
              <w:jc w:val="left"/>
            </w:pPr>
            <w:r>
              <w:t xml:space="preserve">2026-05-12</w:t>
            </w:r>
          </w:p>
        </w:tc>
        <w:tc>
          <w:p>
            <w:pPr>
              <w:pStyle w:val="Compact"/>
              <w:jc w:val="left"/>
            </w:pPr>
            <w:r>
              <w:rPr>
                <w:b/>
              </w:rPr>
              <w:t xml:space="preserve">Guest accounts + per-guest camera + Papic global photos locked.</w:t>
            </w:r>
            <w:r>
              <w:t xml:space="preserve"> </w:t>
            </w:r>
            <w:r>
              <w:t xml:space="preserve">Guests are full Setnayan accounts (</w:t>
            </w:r>
            <w:r>
              <w:rPr>
                <w:rStyle w:val="VerbatimChar"/>
              </w:rPr>
              <w:t xml:space="preserve">event_members.member_type='guest'</w:t>
            </w:r>
            <w:r>
              <w:t xml:space="preserve">). Each guest gets a built-in camera in their event view — 5-second clip cap matching Paparazzi · unlimited photos · routes to same media tables with</w:t>
            </w:r>
            <w:r>
              <w:t xml:space="preserve"> </w:t>
            </w:r>
            <w:r>
              <w:rPr>
                <w:rStyle w:val="VerbatimChar"/>
              </w:rPr>
              <w:t xml:space="preserve">source='guest_contribution'</w:t>
            </w:r>
            <w:r>
              <w:t xml:space="preserve">. Couple can flag any Papic photo as</w:t>
            </w:r>
            <w:r>
              <w:t xml:space="preserve"> </w:t>
            </w:r>
            <w:r>
              <w:rPr>
                <w:rStyle w:val="VerbatimChar"/>
              </w:rPr>
              <w:t xml:space="preserve">is_global=true</w:t>
            </w:r>
            <w:r>
              <w:t xml:space="preserve">; global photos visible/shareable to every guest at the event regardless of tag. Re-shares supported (Setnayan watermark unless Custom Monogram Pack owned).</w:t>
            </w:r>
          </w:p>
        </w:tc>
        <w:tc>
          <w:p>
            <w:pPr>
              <w:pStyle w:val="Compact"/>
              <w:jc w:val="left"/>
            </w:pPr>
            <w:r>
              <w:t xml:space="preserve">Scales capture beyond 3–5 paparazzi seats (a 200-guest wedding can now generate 1,000+ guest captures). Global photo flag handles the universal moments (the kiss, first dance, ring exchange) that every guest wants in their gallery.</w:t>
            </w:r>
          </w:p>
        </w:tc>
      </w:tr>
      <w:tr>
        <w:tc>
          <w:p>
            <w:pPr>
              <w:pStyle w:val="Compact"/>
              <w:jc w:val="left"/>
            </w:pPr>
            <w:r>
              <w:t xml:space="preserve">2026-05-12</w:t>
            </w:r>
          </w:p>
        </w:tc>
        <w:tc>
          <w:p>
            <w:pPr>
              <w:pStyle w:val="Compact"/>
              <w:jc w:val="left"/>
            </w:pPr>
            <w:r>
              <w:rPr>
                <w:b/>
              </w:rPr>
              <w:t xml:space="preserve">Brand wordmark · STNYN retired in favor of full SETNAYAN spelling.</w:t>
            </w:r>
            <w:r>
              <w:t xml:space="preserve"> </w:t>
            </w:r>
            <w:r>
              <w:t xml:space="preserve">The 2026-05-11 STNYN consonant-only stylization is retired. The wordmark is now</w:t>
            </w:r>
            <w:r>
              <w:t xml:space="preserve"> </w:t>
            </w:r>
            <w:r>
              <w:rPr>
                <w:b/>
              </w:rPr>
              <w:t xml:space="preserve">SETNAYAN</w:t>
            </w:r>
            <w:r>
              <w:t xml:space="preserve"> </w:t>
            </w:r>
            <w:r>
              <w:t xml:space="preserve">spelled out in full, paired with a custom symbol mark (uploaded SVG · saved at</w:t>
            </w:r>
            <w:r>
              <w:t xml:space="preserve"> </w:t>
            </w:r>
            <w:r>
              <w:rPr>
                <w:rStyle w:val="VerbatimChar"/>
              </w:rPr>
              <w:t xml:space="preserve">0015_main_website/setnayan_logo.svg</w:t>
            </w:r>
            <w:r>
              <w:t xml:space="preserve">). Footer reads</w:t>
            </w:r>
            <w:r>
              <w:t xml:space="preserve"> </w:t>
            </w:r>
            <w:r>
              <w:t xml:space="preserve">“</w:t>
            </w:r>
            <w:r>
              <w:t>SETNAYAN</w:t>
            </w:r>
            <w:r>
              <w:t xml:space="preserve">”</w:t>
            </w:r>
            <w:r>
              <w:t xml:space="preserve"> </w:t>
            </w:r>
            <w:r>
              <w:t xml:space="preserve">for the 90-day post-launch bridge instead of</w:t>
            </w:r>
            <w:r>
              <w:t xml:space="preserve"> </w:t>
            </w:r>
            <w:r>
              <w:t xml:space="preserve">“</w:t>
            </w:r>
            <w:r>
              <w:t>SETNAYAN.</w:t>
            </w:r>
            <w:r>
              <w:t xml:space="preserve">”</w:t>
            </w:r>
            <w:r>
              <w:t xml:space="preserve"> </w:t>
            </w:r>
            <w:r>
              <w:rPr>
                <w:rStyle w:val="VerbatimChar"/>
              </w:rPr>
              <w:t xml:space="preserve">brand_name_short</w:t>
            </w:r>
            <w:r>
              <w:t xml:space="preserve"> </w:t>
            </w:r>
            <w:r>
              <w:t xml:space="preserve">field in</w:t>
            </w:r>
            <w:r>
              <w:t xml:space="preserve"> </w:t>
            </w:r>
            <w:r>
              <w:rPr>
                <w:rStyle w:val="VerbatimChar"/>
              </w:rPr>
              <w:t xml:space="preserve">brand.config.ts</w:t>
            </w:r>
            <w:r>
              <w:t xml:space="preserve"> </w:t>
            </w:r>
            <w:r>
              <w:t xml:space="preserve">flips from</w:t>
            </w:r>
            <w:r>
              <w:t xml:space="preserve"> </w:t>
            </w:r>
            <w:r>
              <w:rPr>
                <w:rStyle w:val="VerbatimChar"/>
              </w:rPr>
              <w:t xml:space="preserve">STNYN</w:t>
            </w:r>
            <w:r>
              <w:t xml:space="preserve"> </w:t>
            </w:r>
            <w:r>
              <w:t xml:space="preserve">to</w:t>
            </w:r>
            <w:r>
              <w:t xml:space="preserve"> </w:t>
            </w:r>
            <w:r>
              <w:rPr>
                <w:rStyle w:val="VerbatimChar"/>
              </w:rPr>
              <w:t xml:space="preserve">SETNAYAN</w:t>
            </w:r>
            <w:r>
              <w:t xml:space="preserve">. Brand config version bumps from v3 to v4. Earlier STNYN logo assets (</w:t>
            </w:r>
            <w:r>
              <w:rPr>
                <w:rStyle w:val="VerbatimChar"/>
              </w:rPr>
              <w:t xml:space="preserve">0015_stnyn_logo*.svg</w:t>
            </w:r>
            <w:r>
              <w:t xml:space="preserve">) retained in the iteration folder for reference but no longer active.</w:t>
            </w:r>
          </w:p>
        </w:tc>
        <w:tc>
          <w:p>
            <w:pPr>
              <w:pStyle w:val="Compact"/>
              <w:jc w:val="left"/>
            </w:pPr>
            <w:r>
              <w:t xml:space="preserve">Full spelling is more legible at small sizes (favicon, vendor badge avatar), reads more obviously Filipino in voice, and removes the cognitive lift of</w:t>
            </w:r>
            <w:r>
              <w:t xml:space="preserve"> </w:t>
            </w:r>
            <w:r>
              <w:t xml:space="preserve">“</w:t>
            </w:r>
            <w:r>
              <w:t xml:space="preserve">is this STNYN or Setnayan?</w:t>
            </w:r>
            <w:r>
              <w:t xml:space="preserve">”</w:t>
            </w:r>
            <w:r>
              <w:t xml:space="preserve"> </w:t>
            </w:r>
            <w:r>
              <w:t xml:space="preserve">that the consonant stylization introduced. The TMBLR / GRNDR / SVDKA pattern works for English brands, but the Filipino name benefits from being spelled phonetically. The new symbol mark replaces both the earlier 8-ray sun glyph and the interim pin+star direction.</w:t>
            </w:r>
          </w:p>
        </w:tc>
      </w:tr>
      <w:tr>
        <w:tc>
          <w:p>
            <w:pPr>
              <w:pStyle w:val="Compact"/>
              <w:jc w:val="left"/>
            </w:pPr>
            <w:r>
              <w:t xml:space="preserve">2026-05-12</w:t>
            </w:r>
          </w:p>
        </w:tc>
        <w:tc>
          <w:p>
            <w:pPr>
              <w:pStyle w:val="Compact"/>
              <w:jc w:val="left"/>
            </w:pPr>
            <w:r>
              <w:rPr>
                <w:b/>
              </w:rPr>
              <w:t xml:space="preserve">Vendor logo upload mandatory + chat identity masking locked.</w:t>
            </w:r>
            <w:r>
              <w:t xml:space="preserve"> </w:t>
            </w:r>
            <w:r>
              <w:t xml:space="preserve">Every vendor must upload a company logo at registration (PNG transparent bg · 512×512 minimum · ≤ 2 MB) stored in R2</w:t>
            </w:r>
            <w:r>
              <w:t xml:space="preserve"> </w:t>
            </w:r>
            <w:r>
              <w:rPr>
                <w:rStyle w:val="VerbatimChar"/>
              </w:rPr>
              <w:t xml:space="preserve">setnayan-media</w:t>
            </w:r>
            <w:r>
              <w:t xml:space="preserve"> </w:t>
            </w:r>
            <w:r>
              <w:t xml:space="preserve">bucket under</w:t>
            </w:r>
            <w:r>
              <w:t xml:space="preserve"> </w:t>
            </w:r>
            <w:r>
              <w:rPr>
                <w:rStyle w:val="VerbatimChar"/>
              </w:rPr>
              <w:t xml:space="preserve">vendors.logo_r2_key TEXT NOT NULL</w:t>
            </w:r>
            <w:r>
              <w:t xml:space="preserve">. The logo becomes the vendor’s avatar in chat (0019), marketplace listings, vendor landing page hero, and save-the-date credit.</w:t>
            </w:r>
            <w:r>
              <w:t xml:space="preserve"> </w:t>
            </w:r>
            <w:r>
              <w:rPr>
                <w:b/>
              </w:rPr>
              <w:t xml:space="preserve">Chat identity masking:</w:t>
            </w:r>
            <w:r>
              <w:t xml:space="preserve"> </w:t>
            </w:r>
            <w:r>
              <w:t xml:space="preserve">in 0019 chat threads, customers always see the vendor’s company logo + business name as the sender — never the individual team member’s personal photo or name — regardless of which team member typed the reply.</w:t>
            </w:r>
            <w:r>
              <w:t xml:space="preserve"> </w:t>
            </w:r>
            <w:r>
              <w:rPr>
                <w:rStyle w:val="VerbatimChar"/>
              </w:rPr>
              <w:t xml:space="preserve">chat_messages.sender_id</w:t>
            </w:r>
            <w:r>
              <w:t xml:space="preserve"> </w:t>
            </w:r>
            <w:r>
              <w:t xml:space="preserve">retains the actual sender for admin audit + vendor-internal analytics; customer-facing display name + avatar resolve from</w:t>
            </w:r>
            <w:r>
              <w:t xml:space="preserve"> </w:t>
            </w:r>
            <w:r>
              <w:rPr>
                <w:rStyle w:val="VerbatimChar"/>
              </w:rPr>
              <w:t xml:space="preserve">vendors.business_name</w:t>
            </w:r>
            <w:r>
              <w:t xml:space="preserve"> </w:t>
            </w:r>
            <w:r>
              <w:t xml:space="preserve">+</w:t>
            </w:r>
            <w:r>
              <w:t xml:space="preserve"> </w:t>
            </w:r>
            <w:r>
              <w:rPr>
                <w:rStyle w:val="VerbatimChar"/>
              </w:rPr>
              <w:t xml:space="preserve">vendors.logo_r2_key</w:t>
            </w:r>
            <w:r>
              <w:t xml:space="preserve">. Vendor admin can optionally toggle a</w:t>
            </w:r>
            <w:r>
              <w:t xml:space="preserve"> </w:t>
            </w:r>
            <w:r>
              <w:t xml:space="preserve">“</w:t>
            </w:r>
            <w:r>
              <w:t xml:space="preserve">Replied by [team-name]</w:t>
            </w:r>
            <w:r>
              <w:t xml:space="preserve">”</w:t>
            </w:r>
            <w:r>
              <w:t xml:space="preserve"> </w:t>
            </w:r>
            <w:r>
              <w:t xml:space="preserve">tag (booking team / lead photographer / scheduling assistant) — vendor-controlled per-thread setting. Customer-side identity is unmodified — customers always show their personal profile photo. Captured as Vendor Agreement § 1.1 + § 3.10.</w:t>
            </w:r>
          </w:p>
        </w:tc>
        <w:tc>
          <w:p>
            <w:pPr>
              <w:pStyle w:val="Compact"/>
              <w:jc w:val="left"/>
            </w:pPr>
            <w:r>
              <w:t xml:space="preserve">Brand consistency is the entire point of the vendor’s company presence on Setnayan — when a customer chats with</w:t>
            </w:r>
            <w:r>
              <w:t xml:space="preserve"> </w:t>
            </w:r>
            <w:r>
              <w:t xml:space="preserve">“</w:t>
            </w:r>
            <w:r>
              <w:t xml:space="preserve">Vendor X,</w:t>
            </w:r>
            <w:r>
              <w:t xml:space="preserve">”</w:t>
            </w:r>
            <w:r>
              <w:t xml:space="preserve"> </w:t>
            </w:r>
            <w:r>
              <w:t xml:space="preserve">they should see Vendor X every message regardless of whether the booking team, the principal photographer, or the scheduling assistant typed the reply. Personal photos on vendor-side messages would expose individual team members publicly, confuse customers about who they’re talking to, and break the vendor’s professional brand presentation. The audit trail under the hood preserves accountability without leaking it to the customer surface.</w:t>
            </w:r>
          </w:p>
        </w:tc>
      </w:tr>
      <w:tr>
        <w:tc>
          <w:p>
            <w:pPr>
              <w:pStyle w:val="Compact"/>
              <w:jc w:val="left"/>
            </w:pPr>
            <w:r>
              <w:t xml:space="preserve">2026-05-12</w:t>
            </w:r>
          </w:p>
        </w:tc>
        <w:tc>
          <w:p>
            <w:pPr>
              <w:pStyle w:val="Compact"/>
              <w:jc w:val="left"/>
            </w:pPr>
            <w:r>
              <w:rPr>
                <w:b/>
              </w:rPr>
              <w:t xml:space="preserve">Owner / Internal Accounts — permanent unlimited-use grants locked (§ 10a).</w:t>
            </w:r>
            <w:r>
              <w:t xml:space="preserve"> </w:t>
            </w:r>
            <w:r>
              <w:rPr>
                <w:b/>
              </w:rPr>
              <w:t xml:space="preserve">Owner + spouse ONLY</w:t>
            </w:r>
            <w:r>
              <w:t xml:space="preserve"> </w:t>
            </w:r>
            <w:r>
              <w:t xml:space="preserve">(the</w:t>
            </w:r>
            <w:r>
              <w:t xml:space="preserve"> </w:t>
            </w:r>
            <w:r>
              <w:t xml:space="preserve">“</w:t>
            </w:r>
            <w:r>
              <w:t xml:space="preserve">2 owners</w:t>
            </w:r>
            <w:r>
              <w:t xml:space="preserve">”</w:t>
            </w:r>
            <w:r>
              <w:t xml:space="preserve">) operate as regular customer accounts but carry</w:t>
            </w:r>
            <w:r>
              <w:t xml:space="preserve"> </w:t>
            </w:r>
            <w:r>
              <w:rPr>
                <w:rStyle w:val="VerbatimChar"/>
              </w:rPr>
              <w:t xml:space="preserve">users.is_internal = TRUE</w:t>
            </w:r>
            <w:r>
              <w:t xml:space="preserve">. A permanent</w:t>
            </w:r>
            <w:r>
              <w:t xml:space="preserve"> </w:t>
            </w:r>
            <w:r>
              <w:rPr>
                <w:rStyle w:val="VerbatimChar"/>
              </w:rPr>
              <w:t xml:space="preserve">unlimited_use_grant</w:t>
            </w:r>
            <w:r>
              <w:t xml:space="preserve"> </w:t>
            </w:r>
            <w:r>
              <w:t xml:space="preserve">is auto-issued at account creation with</w:t>
            </w:r>
            <w:r>
              <w:t xml:space="preserve"> </w:t>
            </w:r>
            <w:r>
              <w:rPr>
                <w:rStyle w:val="VerbatimChar"/>
              </w:rPr>
              <w:t xml:space="preserve">scope = 'all_services'</w:t>
            </w:r>
            <w:r>
              <w:t xml:space="preserve"> </w:t>
            </w:r>
            <w:r>
              <w:t xml:space="preserve">and</w:t>
            </w:r>
            <w:r>
              <w:t xml:space="preserve"> </w:t>
            </w:r>
            <w:r>
              <w:rPr>
                <w:rStyle w:val="VerbatimChar"/>
              </w:rPr>
              <w:t xml:space="preserve">expiry = null</w:t>
            </w:r>
            <w:r>
              <w:t xml:space="preserve">. All in-app SKU apply-then-pay flows skip the payment-pending state — internal accounts go directly to</w:t>
            </w:r>
            <w:r>
              <w:t xml:space="preserve"> </w:t>
            </w:r>
            <w:r>
              <w:rPr>
                <w:rStyle w:val="VerbatimChar"/>
              </w:rPr>
              <w:t xml:space="preserve">status='paid'</w:t>
            </w:r>
            <w:r>
              <w:t xml:space="preserve"> </w:t>
            </w:r>
            <w:r>
              <w:t xml:space="preserve">with</w:t>
            </w:r>
            <w:r>
              <w:t xml:space="preserve"> </w:t>
            </w:r>
            <w:r>
              <w:rPr>
                <w:rStyle w:val="VerbatimChar"/>
              </w:rPr>
              <w:t xml:space="preserve">comp_grant_id</w:t>
            </w:r>
            <w:r>
              <w:t xml:space="preserve"> </w:t>
            </w:r>
            <w:r>
              <w:t xml:space="preserve">populated and</w:t>
            </w:r>
            <w:r>
              <w:t xml:space="preserve"> </w:t>
            </w:r>
            <w:r>
              <w:rPr>
                <w:rStyle w:val="VerbatimChar"/>
              </w:rPr>
              <w:t xml:space="preserve">amount_paid_php = 0</w:t>
            </w:r>
            <w:r>
              <w:t xml:space="preserve">. Vendor bookings through Setnayan Pay still charge the customer’s card/bank like normal (3% convenience fee still applies); the comp covers Setnayan in-app SKUs only (Save-the-Date, Paparazzi, Live Stream, Custom Monogram, Broadcast Style Pack, AI Highlights, LED Background, Pro Widgets, Invitation Pro, etc.). Internal accounts are marked with a 🟣 badge in admin console and excluded from customer-pipeline analytics. Adding a new internal account requires two-admin approval + logged rationale. Use cases: dogfooding (founder uses for their own wedding/event), demo accounts (investor pitches, vendor demos), spouse account (</w:t>
            </w:r>
            <w:r>
              <w:t xml:space="preserve">“</w:t>
            </w:r>
            <w:r>
              <w:t xml:space="preserve">wife can purchase anything</w:t>
            </w:r>
            <w:r>
              <w:t xml:space="preserve">”</w:t>
            </w:r>
            <w:r>
              <w:t xml:space="preserve">). Captured as Vendor Agreement § 10a.</w:t>
            </w:r>
          </w:p>
        </w:tc>
        <w:tc>
          <w:p>
            <w:pPr>
              <w:pStyle w:val="Compact"/>
              <w:jc w:val="left"/>
            </w:pPr>
            <w:r>
              <w:t xml:space="preserve">Founder + spouse need to use the platform freely for their own life events without being charged (dogfooding gives the team continuous exposure to the customer experience) and for demos without the awkwardness of running test transactions. Keeping internal accounts as real</w:t>
            </w:r>
            <w:r>
              <w:t xml:space="preserve"> </w:t>
            </w:r>
            <w:r>
              <w:rPr>
                <w:rStyle w:val="VerbatimChar"/>
              </w:rPr>
              <w:t xml:space="preserve">users</w:t>
            </w:r>
            <w:r>
              <w:t xml:space="preserve"> </w:t>
            </w:r>
            <w:r>
              <w:t xml:space="preserve">rows (not synthetic admin-only objects) means they exercise the actual customer codepath end-to-end — bugs that only surface for real customers also surface for the team. Excluding them from pipeline analytics keeps revenue numbers honest. Vendor payments still flowing normally protects vendor revenue — internal status is a Setnayan-side compliment, not a vendor-side discount.</w:t>
            </w:r>
          </w:p>
        </w:tc>
      </w:tr>
      <w:tr>
        <w:tc>
          <w:p>
            <w:pPr>
              <w:pStyle w:val="Compact"/>
              <w:jc w:val="left"/>
            </w:pPr>
            <w:r>
              <w:t xml:space="preserve">2026-05-12</w:t>
            </w:r>
          </w:p>
        </w:tc>
        <w:tc>
          <w:p>
            <w:pPr>
              <w:pStyle w:val="Compact"/>
              <w:jc w:val="left"/>
            </w:pPr>
            <w:r>
              <w:rPr>
                <w:b/>
              </w:rPr>
              <w:t xml:space="preserve">Two-admin approval scope — major decisions only (§ 9.1).</w:t>
            </w:r>
            <w:r>
              <w:t xml:space="preserve"> </w:t>
            </w:r>
            <w:r>
              <w:t xml:space="preserve">The</w:t>
            </w:r>
            <w:r>
              <w:t xml:space="preserve"> </w:t>
            </w:r>
            <w:r>
              <w:t xml:space="preserve">“</w:t>
            </w:r>
            <w:r>
              <w:t xml:space="preserve">four-eyes</w:t>
            </w:r>
            <w:r>
              <w:t xml:space="preserve">”</w:t>
            </w:r>
            <w:r>
              <w:t xml:space="preserve"> </w:t>
            </w:r>
            <w:r>
              <w:t xml:space="preserve">two-admin pattern applies ONLY to high-stakes, irreversible, or fraud-adjacent actions; routine operational work is single-admin authority.</w:t>
            </w:r>
            <w:r>
              <w:t xml:space="preserve"> </w:t>
            </w:r>
            <w:r>
              <w:rPr>
                <w:b/>
              </w:rPr>
              <w:t xml:space="preserve">Requires two-admin:</w:t>
            </w:r>
            <w:r>
              <w:t xml:space="preserve"> </w:t>
            </w:r>
            <w:r>
              <w:t xml:space="preserve">promote a user to admin role · add internal account (</w:t>
            </w:r>
            <w:r>
              <w:rPr>
                <w:rStyle w:val="VerbatimChar"/>
              </w:rPr>
              <w:t xml:space="preserve">is_internal=TRUE</w:t>
            </w:r>
            <w:r>
              <w:t xml:space="preserve">, § 10a) · add team-member to shared-pool eligibility (</w:t>
            </w:r>
            <w:r>
              <w:rPr>
                <w:rStyle w:val="VerbatimChar"/>
              </w:rPr>
              <w:t xml:space="preserve">is_team_member=TRUE</w:t>
            </w:r>
            <w:r>
              <w:t xml:space="preserve">, § 10b) · issue unlimited_use_grant &gt; ₱10K retail to external customer · modify Setnayan’s static BDO/GCash receiving account numbers · mid-quarter SKU price change · vendor force-delisting · refund &gt; ₱25K · re-publish a rejected vendor application.</w:t>
            </w:r>
            <w:r>
              <w:t xml:space="preserve"> </w:t>
            </w:r>
            <w:r>
              <w:rPr>
                <w:b/>
              </w:rPr>
              <w:t xml:space="preserve">Single-admin authority:</w:t>
            </w:r>
            <w:r>
              <w:t xml:space="preserve"> </w:t>
            </w:r>
            <w:r>
              <w:t xml:space="preserve">accept/reconcile payment (Transactions/Payments Handler) · approve vendor verification queue item (Verification Handler) · issue comp gift ≤ ₱10K · process refund ≤ ₱25K · suspend/restore customer account · vendor tier moves within normal policy · dispute mediation messages · inbox triage · audit log export. Flow mechanics:</w:t>
            </w:r>
            <w:r>
              <w:t xml:space="preserve"> </w:t>
            </w:r>
            <w:r>
              <w:rPr>
                <w:rStyle w:val="VerbatimChar"/>
              </w:rPr>
              <w:t xml:space="preserve">admin_approval_requests</w:t>
            </w:r>
            <w:r>
              <w:t xml:space="preserve"> </w:t>
            </w:r>
            <w:r>
              <w:t xml:space="preserve">table tracks pending requests with rationale; Admin A initiates → status</w:t>
            </w:r>
            <w:r>
              <w:t xml:space="preserve"> </w:t>
            </w:r>
            <w:r>
              <w:rPr>
                <w:rStyle w:val="VerbatimChar"/>
              </w:rPr>
              <w:t xml:space="preserve">pending_approval</w:t>
            </w:r>
            <w:r>
              <w:t xml:space="preserve"> </w:t>
            </w:r>
            <w:r>
              <w:t xml:space="preserve">→ Admin B (different person, DB-enforced) approves/rejects within 7-day window; bootstrap exception when platform has &lt;2 admins (founding Owner can self-promote spouse with</w:t>
            </w:r>
            <w:r>
              <w:t xml:space="preserve"> </w:t>
            </w:r>
            <w:r>
              <w:rPr>
                <w:rStyle w:val="VerbatimChar"/>
              </w:rPr>
              <w:t xml:space="preserve">bootstrap=true</w:t>
            </w:r>
            <w:r>
              <w:t xml:space="preserve"> </w:t>
            </w:r>
            <w:r>
              <w:t xml:space="preserve">audit tag, single-use).</w:t>
            </w:r>
          </w:p>
        </w:tc>
        <w:tc>
          <w:p>
            <w:pPr>
              <w:pStyle w:val="Compact"/>
              <w:jc w:val="left"/>
            </w:pPr>
            <w:r>
              <w:t xml:space="preserve">Payment reconciliation alone is dozens of approvals per day under the 24-hr SLA — gating each on a second admin would mathematically miss the SLA and create a permanent backlog. Vendor verification is queue-grindy in the same way. Comp gifts ≤ ₱10K are forgiving (worst-case over-issue costs less than the throughput hit); above that threshold the dollar value gets material and flips to two-admin. Major decisions (admin promotions, internal-account creation, payment-account changes, mid-quarter pricing moves) happen weekly or less — friction is a feature, not a bug.</w:t>
            </w:r>
          </w:p>
        </w:tc>
      </w:tr>
      <w:tr>
        <w:tc>
          <w:p>
            <w:pPr>
              <w:pStyle w:val="Compact"/>
              <w:jc w:val="left"/>
            </w:pPr>
            <w:r>
              <w:t xml:space="preserve">2026-05-12</w:t>
            </w:r>
          </w:p>
        </w:tc>
        <w:tc>
          <w:p>
            <w:pPr>
              <w:pStyle w:val="Compact"/>
              <w:jc w:val="left"/>
            </w:pPr>
            <w:r>
              <w:rPr>
                <w:b/>
              </w:rPr>
              <w:t xml:space="preserve">Launch-blocker iterations 0025/0026/0028 drafted; 0027 e-signature deferred to V1.5.</w:t>
            </w:r>
            <w:r>
              <w:t xml:space="preserve"> </w:t>
            </w:r>
            <w:r>
              <w:t xml:space="preserve">A gap analysis surfaced 5 Tier-1 launch-blockers for PH legal/operational compliance. User direction: build four of them (0025 + 0026 + 0028 + manual vendor signing) and defer marketplace search (Tier-2 #6) to a follow-up cycle.</w:t>
            </w:r>
            <w:r>
              <w:t xml:space="preserve"> </w:t>
            </w:r>
            <w:r>
              <w:rPr>
                <w:b/>
              </w:rPr>
              <w:t xml:space="preserve">0025 Profile Settings &amp; Privacy Controls</w:t>
            </w:r>
            <w:r>
              <w:t xml:space="preserve"> </w:t>
            </w:r>
            <w:r>
              <w:t xml:space="preserve">— 6 tabs (Profile · Appearance · Notifications · URL &amp; Slug · Payment Methods · Privacy &amp; Data) lives inside 0021/0022/0023 dashboards; covers RA 10173 § 16(e) soft+hard account deletion and § 18 data export.</w:t>
            </w:r>
            <w:r>
              <w:t xml:space="preserve"> </w:t>
            </w:r>
            <w:r>
              <w:rPr>
                <w:b/>
              </w:rPr>
              <w:t xml:space="preserve">0026 BIR / Tax Compliance</w:t>
            </w:r>
            <w:r>
              <w:t xml:space="preserve"> </w:t>
            </w:r>
            <w:r>
              <w:t xml:space="preserve">— Official Receipts per in-app SKU, VAT vs Percentage Tax decision (V1 non-VAT), vendor EWT + quarterly Form 2307, eFPS report exports. Tax-rate values stored in</w:t>
            </w:r>
            <w:r>
              <w:t xml:space="preserve"> </w:t>
            </w:r>
            <w:r>
              <w:rPr>
                <w:rStyle w:val="VerbatimChar"/>
              </w:rPr>
              <w:t xml:space="preserve">setnayan_tax_config</w:t>
            </w:r>
            <w:r>
              <w:t xml:space="preserve"> </w:t>
            </w:r>
            <w:r>
              <w:t xml:space="preserve">table with effective-dating so future rate changes don’t break historical ORs.</w:t>
            </w:r>
            <w:r>
              <w:t xml:space="preserve"> </w:t>
            </w:r>
            <w:r>
              <w:rPr>
                <w:b/>
              </w:rPr>
              <w:t xml:space="preserve">0028 Email Notification Fallback</w:t>
            </w:r>
            <w:r>
              <w:t xml:space="preserve"> </w:t>
            </w:r>
            <w:r>
              <w:t xml:space="preserve">— Resend (SendGrid fallback), 10 V1 templates, RFC 8058 one-click unsubscribe, RA 10173 + CAN-SPAM compliant.</w:t>
            </w:r>
            <w:r>
              <w:t xml:space="preserve"> </w:t>
            </w:r>
            <w:r>
              <w:rPr>
                <w:b/>
              </w:rPr>
              <w:t xml:space="preserve">0027 E-signature</w:t>
            </w:r>
            <w:r>
              <w:t xml:space="preserve"> </w:t>
            </w:r>
            <w:r>
              <w:t xml:space="preserve">retired before drafting per user direction — vendor signing handled manually in V1 (PDF emailed + signed scan returned + filed in R2 bucket</w:t>
            </w:r>
            <w:r>
              <w:t xml:space="preserve"> </w:t>
            </w:r>
            <w:r>
              <w:rPr>
                <w:rStyle w:val="VerbatimChar"/>
              </w:rPr>
              <w:t xml:space="preserve">setnayan-vendor-contracts</w:t>
            </w:r>
            <w:r>
              <w:t xml:space="preserve">). Vendor Agreement § 12.1 documents the manual flow + V1.5 digital-signing plan via PandaDoc or DocuSign.</w:t>
            </w:r>
          </w:p>
        </w:tc>
        <w:tc>
          <w:p>
            <w:pPr>
              <w:pStyle w:val="Compact"/>
              <w:jc w:val="left"/>
            </w:pPr>
            <w:r>
              <w:t xml:space="preserve">Tier-1 launch-blockers are non-negotiable for PH legal launch — RA 10173 compliance (deletion + export) and BIR compliance (ORs + EWT) cannot be retrofitted post-launch without serious legal exposure. Manual signing is acceptable for V1 because PH businesses commonly close on signed-PDF-via-email today; the digital integration is a smoothness improvement, not a binding-validity gate. Email-only notification (no SMS) keeps V1 scope tight while still serving wedding-day reliability and payment confirmations. Marketplace search (Tier-2 #6) is critical but not legally blocking — deferring lets us launch faster and learn from real vendor/customer traffic before designing the search UX.</w:t>
            </w:r>
          </w:p>
        </w:tc>
      </w:tr>
      <w:tr>
        <w:tc>
          <w:p>
            <w:pPr>
              <w:pStyle w:val="Compact"/>
              <w:jc w:val="left"/>
            </w:pPr>
            <w:r>
              <w:t xml:space="preserve">2026-05-12</w:t>
            </w:r>
          </w:p>
        </w:tc>
        <w:tc>
          <w:p>
            <w:pPr>
              <w:pStyle w:val="Compact"/>
              <w:jc w:val="left"/>
            </w:pPr>
            <w:r>
              <w:rPr>
                <w:b/>
              </w:rPr>
              <w:t xml:space="preserve">Coordinator = vendor service category, not a separate platform role.</w:t>
            </w:r>
            <w:r>
              <w:t xml:space="preserve"> </w:t>
            </w:r>
            <w:r>
              <w:t xml:space="preserve">Wedding coordinators register as a regular vendor on Setnayan with service category</w:t>
            </w:r>
            <w:r>
              <w:t xml:space="preserve"> </w:t>
            </w:r>
            <w:r>
              <w:t xml:space="preserve">“</w:t>
            </w:r>
            <w:r>
              <w:t xml:space="preserve">Wedding Coordination</w:t>
            </w:r>
            <w:r>
              <w:t xml:space="preserve">”</w:t>
            </w:r>
            <w:r>
              <w:t xml:space="preserve"> </w:t>
            </w:r>
            <w:r>
              <w:t xml:space="preserve">(one of the 28 canonical categories). Coordinators use the same 0022 vendor dashboard as photographers, caterers, etc. The</w:t>
            </w:r>
            <w:r>
              <w:t xml:space="preserve"> </w:t>
            </w:r>
            <w:r>
              <w:t xml:space="preserve">“</w:t>
            </w:r>
            <w:r>
              <w:t xml:space="preserve">coordinator wedding-day app</w:t>
            </w:r>
            <w:r>
              <w:t xml:space="preserve">”</w:t>
            </w:r>
            <w:r>
              <w:t xml:space="preserve"> </w:t>
            </w:r>
            <w:r>
              <w:t xml:space="preserve">referenced in earlier specs is NOT a separate iteration — coordinators get thread-join permission per 0019 (couple can add their coordinator to vendor threads), see the day-of guest experience surfaces per 0031 (broadcast permission), and operate from the same Setnayan vendor toolkit.</w:t>
            </w:r>
          </w:p>
        </w:tc>
        <w:tc>
          <w:p>
            <w:pPr>
              <w:pStyle w:val="Compact"/>
              <w:jc w:val="left"/>
            </w:pPr>
            <w:r>
              <w:t xml:space="preserve">Avoids splitting the marketplace into</w:t>
            </w:r>
            <w:r>
              <w:t xml:space="preserve"> </w:t>
            </w:r>
            <w:r>
              <w:t xml:space="preserve">“</w:t>
            </w:r>
            <w:r>
              <w:t xml:space="preserve">vendors</w:t>
            </w:r>
            <w:r>
              <w:t xml:space="preserve">”</w:t>
            </w:r>
            <w:r>
              <w:t xml:space="preserve"> </w:t>
            </w:r>
            <w:r>
              <w:t xml:space="preserve">vs</w:t>
            </w:r>
            <w:r>
              <w:t xml:space="preserve"> </w:t>
            </w:r>
            <w:r>
              <w:t xml:space="preserve">“</w:t>
            </w:r>
            <w:r>
              <w:t xml:space="preserve">coordinators.</w:t>
            </w:r>
            <w:r>
              <w:t xml:space="preserve">”</w:t>
            </w:r>
            <w:r>
              <w:t xml:space="preserve"> </w:t>
            </w:r>
            <w:r>
              <w:t xml:space="preserve">Coordinators are a service like any other; treating them differently would create a second-class supplier UX and a duplicate codepath. The thread-join + broadcast permissions (which they already have from 0019 + 0031) give them the operational power they need on the day.</w:t>
            </w:r>
          </w:p>
        </w:tc>
      </w:tr>
      <w:tr>
        <w:tc>
          <w:p>
            <w:pPr>
              <w:pStyle w:val="Compact"/>
              <w:jc w:val="left"/>
            </w:pPr>
            <w:r>
              <w:t xml:space="preserve">2026-05-12</w:t>
            </w:r>
          </w:p>
        </w:tc>
        <w:tc>
          <w:p>
            <w:pPr>
              <w:pStyle w:val="Compact"/>
              <w:jc w:val="left"/>
            </w:pPr>
            <w:r>
              <w:rPr>
                <w:b/>
              </w:rPr>
              <w:t xml:space="preserve">Tier-2 + Tier-3 gap-analysis batch drafted (iterations 0029/0030/0031/0032/0033 + extensions).</w:t>
            </w:r>
            <w:r>
              <w:t xml:space="preserve"> </w:t>
            </w:r>
            <w:r>
              <w:t xml:space="preserve">User worked through the V1 gap-analysis Tier-2 and Tier-3 punch lists. New iteration drafts:</w:t>
            </w:r>
            <w:r>
              <w:t xml:space="preserve"> </w:t>
            </w:r>
            <w:r>
              <w:rPr>
                <w:b/>
              </w:rPr>
              <w:t xml:space="preserve">0029 Help Center / FAQ</w:t>
            </w:r>
            <w:r>
              <w:t xml:space="preserve"> </w:t>
            </w:r>
            <w:r>
              <w:t xml:space="preserve">(per-role · ~90 articles · structured support ticketing) ·</w:t>
            </w:r>
            <w:r>
              <w:t xml:space="preserve"> </w:t>
            </w:r>
            <w:r>
              <w:rPr>
                <w:b/>
              </w:rPr>
              <w:t xml:space="preserve">0030 First-time Guided Tour</w:t>
            </w:r>
            <w:r>
              <w:t xml:space="preserve"> </w:t>
            </w:r>
            <w:r>
              <w:t xml:space="preserve">(Driver.js · 4 role scripts · 11 per-surface mini-tours) ·</w:t>
            </w:r>
            <w:r>
              <w:t xml:space="preserve"> </w:t>
            </w:r>
            <w:r>
              <w:rPr>
                <w:b/>
              </w:rPr>
              <w:t xml:space="preserve">0031 Day-of Guest Experience</w:t>
            </w:r>
            <w:r>
              <w:t xml:space="preserve"> </w:t>
            </w:r>
            <w:r>
              <w:t xml:space="preserve">(live-event mode auto-activated T-1hr to T+8hr · 6 cards · offline-first PWA shell) ·</w:t>
            </w:r>
            <w:r>
              <w:t xml:space="preserve"> </w:t>
            </w:r>
            <w:r>
              <w:rPr>
                <w:b/>
              </w:rPr>
              <w:t xml:space="preserve">0032 Contract Intelligence + Builder</w:t>
            </w:r>
            <w:r>
              <w:t xml:space="preserve"> </w:t>
            </w:r>
            <w:r>
              <w:t xml:space="preserve">(Claude API analysis · 50-clause Setnayan template library · RA 8792-compliant e-signature · paid upgrade ₱199/contract or free with Vendor Pro Weekly) ·</w:t>
            </w:r>
            <w:r>
              <w:t xml:space="preserve"> </w:t>
            </w:r>
            <w:r>
              <w:rPr>
                <w:b/>
              </w:rPr>
              <w:t xml:space="preserve">0033 Public API Foundation</w:t>
            </w:r>
            <w:r>
              <w:t xml:space="preserve"> </w:t>
            </w:r>
            <w:r>
              <w:t xml:space="preserve">(Cloudflare Workers gateway · OAuth2 PKCE · 16 scopes · phased V1.5 rollout). Inline extensions: DIY filter popup (0006) · vendor reviews schema + landing-page display (0006 + 0015) · refund/dispute menu on customer’s vendor detail (0021) · exclusive offer row inside vendor bundle (0015 + 0021) · force majeure flag flow (0019 + 0021 + 0023) · coordinator = vendor service category (0006 + CLAUDE.md) ·</w:t>
            </w:r>
            <w:r>
              <w:t xml:space="preserve"> </w:t>
            </w:r>
            <w:r>
              <w:rPr>
                <w:rStyle w:val="VerbatimChar"/>
              </w:rPr>
              <w:t xml:space="preserve">vendor_services.crew_size</w:t>
            </w:r>
            <w:r>
              <w:t xml:space="preserve"> </w:t>
            </w:r>
            <w:r>
              <w:t xml:space="preserve">field (0006 + 0022) · EN/TL dashboard locale toggle (0025) · vendor team role assignment (0022) · funnel analytics (0023) · Disaster Recovery Playbook (</w:t>
            </w:r>
            <w:r>
              <w:rPr>
                <w:rStyle w:val="VerbatimChar"/>
              </w:rPr>
              <w:t xml:space="preserve">09_Operations/</w:t>
            </w:r>
            <w:r>
              <w:t xml:space="preserve">). DR posture: Vercel stateless + offline-first PWA shell only (no Supabase Pro PITR upgrade or R2 cross-region replication for V1).</w:t>
            </w:r>
          </w:p>
        </w:tc>
        <w:tc>
          <w:p>
            <w:pPr>
              <w:pStyle w:val="Compact"/>
              <w:jc w:val="left"/>
            </w:pPr>
            <w:r>
              <w:t xml:space="preserve">This batch closes the gap from</w:t>
            </w:r>
            <w:r>
              <w:t xml:space="preserve"> </w:t>
            </w:r>
            <w:r>
              <w:t xml:space="preserve">“</w:t>
            </w:r>
            <w:r>
              <w:t xml:space="preserve">V1 specs are operationally lovely but missing critical surfaces</w:t>
            </w:r>
            <w:r>
              <w:t xml:space="preserve">”</w:t>
            </w:r>
            <w:r>
              <w:t xml:space="preserve"> </w:t>
            </w:r>
            <w:r>
              <w:t xml:space="preserve">to</w:t>
            </w:r>
            <w:r>
              <w:t xml:space="preserve"> </w:t>
            </w:r>
            <w:r>
              <w:t xml:space="preserve">“</w:t>
            </w:r>
            <w:r>
              <w:t xml:space="preserve">V1 is launch-ready.</w:t>
            </w:r>
            <w:r>
              <w:t xml:space="preserve">”</w:t>
            </w:r>
            <w:r>
              <w:t xml:space="preserve"> </w:t>
            </w:r>
            <w:r>
              <w:t xml:space="preserve">0029/0030 reduce support load by deflecting routine questions. 0031 makes the wedding day itself reliable (PWA shell works offline). 0032 turns Setnayan from marketplace + payment rails into operational SaaS for vendors — likely highest-leverage Pro-subscription upsell post-launch. 0033 future-proofs without committing to public endpoints (which would dramatically expand attack surface for V1). Inline extensions make existing iterations operationally complete. DR posture is deliberately lightweight for V1; upgrade triggered at V1.5 when revenue justifies the ₱2K/month upgrade cost.</w:t>
            </w:r>
          </w:p>
        </w:tc>
      </w:tr>
      <w:tr>
        <w:tc>
          <w:p>
            <w:pPr>
              <w:pStyle w:val="Compact"/>
              <w:jc w:val="left"/>
            </w:pPr>
            <w:r>
              <w:t xml:space="preserve">2026-05-12</w:t>
            </w:r>
          </w:p>
        </w:tc>
        <w:tc>
          <w:p>
            <w:pPr>
              <w:pStyle w:val="Compact"/>
              <w:jc w:val="left"/>
            </w:pPr>
            <w:r>
              <w:rPr>
                <w:b/>
              </w:rPr>
              <w:t xml:space="preserve">V1 payment + cart flow locked + dev-readiness blockers cleared (iteration 0034 + 5 spec fixes).</w:t>
            </w:r>
            <w:r>
              <w:t xml:space="preserve"> </w:t>
            </w:r>
            <w:r>
              <w:t xml:space="preserve">Payment spine canonical schema lives at iteration 0034 (</w:t>
            </w:r>
            <w:r>
              <w:rPr>
                <w:rStyle w:val="VerbatimChar"/>
              </w:rPr>
              <w:t xml:space="preserve">service_catalog</w:t>
            </w:r>
            <w:r>
              <w:t xml:space="preserve"> </w:t>
            </w:r>
            <w:r>
              <w:t xml:space="preserve">·</w:t>
            </w:r>
            <w:r>
              <w:t xml:space="preserve"> </w:t>
            </w:r>
            <w:r>
              <w:rPr>
                <w:rStyle w:val="VerbatimChar"/>
              </w:rPr>
              <w:t xml:space="preserve">service_catalog_price_history</w:t>
            </w:r>
            <w:r>
              <w:t xml:space="preserve"> </w:t>
            </w:r>
            <w:r>
              <w:t xml:space="preserve">·</w:t>
            </w:r>
            <w:r>
              <w:t xml:space="preserve"> </w:t>
            </w:r>
            <w:r>
              <w:rPr>
                <w:rStyle w:val="VerbatimChar"/>
              </w:rPr>
              <w:t xml:space="preserve">carts</w:t>
            </w:r>
            <w:r>
              <w:t xml:space="preserve"> </w:t>
            </w:r>
            <w:r>
              <w:t xml:space="preserve">·</w:t>
            </w:r>
            <w:r>
              <w:t xml:space="preserve"> </w:t>
            </w:r>
            <w:r>
              <w:rPr>
                <w:rStyle w:val="VerbatimChar"/>
              </w:rPr>
              <w:t xml:space="preserve">cart_items</w:t>
            </w:r>
            <w:r>
              <w:t xml:space="preserve"> </w:t>
            </w:r>
            <w:r>
              <w:t xml:space="preserve">·</w:t>
            </w:r>
            <w:r>
              <w:t xml:space="preserve"> </w:t>
            </w:r>
            <w:r>
              <w:rPr>
                <w:rStyle w:val="VerbatimChar"/>
              </w:rPr>
              <w:t xml:space="preserve">service_orders</w:t>
            </w:r>
            <w:r>
              <w:t xml:space="preserve"> </w:t>
            </w:r>
            <w:r>
              <w:t xml:space="preserve">·</w:t>
            </w:r>
            <w:r>
              <w:t xml:space="preserve"> </w:t>
            </w:r>
            <w:r>
              <w:rPr>
                <w:rStyle w:val="VerbatimChar"/>
              </w:rPr>
              <w:t xml:space="preserve">service_order_items</w:t>
            </w:r>
            <w:r>
              <w:t xml:space="preserve"> </w:t>
            </w:r>
            <w:r>
              <w:t xml:space="preserve">·</w:t>
            </w:r>
            <w:r>
              <w:t xml:space="preserve"> </w:t>
            </w:r>
            <w:r>
              <w:rPr>
                <w:rStyle w:val="VerbatimChar"/>
              </w:rPr>
              <w:t xml:space="preserve">service_order_payments</w:t>
            </w:r>
            <w:r>
              <w:t xml:space="preserve"> </w:t>
            </w:r>
            <w:r>
              <w:t xml:space="preserve">·</w:t>
            </w:r>
            <w:r>
              <w:t xml:space="preserve"> </w:t>
            </w:r>
            <w:r>
              <w:rPr>
                <w:rStyle w:val="VerbatimChar"/>
              </w:rPr>
              <w:t xml:space="preserve">comp_grants</w:t>
            </w:r>
            <w:r>
              <w:t xml:space="preserve"> </w:t>
            </w:r>
            <w:r>
              <w:t xml:space="preserve">— 8 tables). Customer flow: add-to-cart → checkout → QR code (BDO + GCash) → external payment → screenshot upload → admin verifies → approve OR reject-needs-more-proof OR reject-permanently. Resubmission supported (resubmission_count increments on same order_id). Internal accounts (§ 10a) skip payment-pending state entirely; team-pool (§ 10b) partial-comp routes through standard flow with allowance auto-deducted. Setnayan Pay 3% fee shows as a line item on vendor-booking orders.</w:t>
            </w:r>
            <w:r>
              <w:t xml:space="preserve"> </w:t>
            </w:r>
            <w:r>
              <w:rPr>
                <w:b/>
              </w:rPr>
              <w:t xml:space="preserve">Dev-readiness blockers cleared:</w:t>
            </w:r>
            <w:r>
              <w:t xml:space="preserve"> </w:t>
            </w:r>
            <w:r>
              <w:t xml:space="preserve">vendors table contradiction resolved by renaming 0006’s couple-event-scoped table to</w:t>
            </w:r>
            <w:r>
              <w:t xml:space="preserve"> </w:t>
            </w:r>
            <w:r>
              <w:rPr>
                <w:rStyle w:val="VerbatimChar"/>
              </w:rPr>
              <w:t xml:space="preserve">event_vendor_relationships</w:t>
            </w:r>
            <w:r>
              <w:t xml:space="preserve"> </w:t>
            </w:r>
            <w:r>
              <w:t xml:space="preserve">(canonical marketplace</w:t>
            </w:r>
            <w:r>
              <w:t xml:space="preserve"> </w:t>
            </w:r>
            <w:r>
              <w:rPr>
                <w:rStyle w:val="VerbatimChar"/>
              </w:rPr>
              <w:t xml:space="preserve">vendors</w:t>
            </w:r>
            <w:r>
              <w:t xml:space="preserve"> </w:t>
            </w:r>
            <w:r>
              <w:t xml:space="preserve">stays at 0022);</w:t>
            </w:r>
            <w:r>
              <w:t xml:space="preserve"> </w:t>
            </w:r>
            <w:r>
              <w:rPr>
                <w:rStyle w:val="VerbatimChar"/>
              </w:rPr>
              <w:t xml:space="preserve">users.account_type</w:t>
            </w:r>
            <w:r>
              <w:t xml:space="preserve"> </w:t>
            </w:r>
            <w:r>
              <w:t xml:space="preserve">declared canonically in 0000 with role-router contract; stale</w:t>
            </w:r>
            <w:r>
              <w:t xml:space="preserve"> </w:t>
            </w:r>
            <w:r>
              <w:rPr>
                <w:rStyle w:val="VerbatimChar"/>
              </w:rPr>
              <w:t xml:space="preserve">02_Specifications/07_V1_Developer_Specification.md</w:t>
            </w:r>
            <w:r>
              <w:t xml:space="preserve"> </w:t>
            </w:r>
            <w:r>
              <w:t xml:space="preserve">stamped RETIRED at top;</w:t>
            </w:r>
            <w:r>
              <w:t xml:space="preserve"> </w:t>
            </w:r>
            <w:r>
              <w:rPr>
                <w:rStyle w:val="VerbatimChar"/>
              </w:rPr>
              <w:t xml:space="preserve">0013_platform_stack_and_sync</w:t>
            </w:r>
            <w:r>
              <w:t xml:space="preserve"> </w:t>
            </w:r>
            <w:r>
              <w:t>refreshed (no more PayMongo, setnayan.com → setnayan.com, native strategy reconciliation note added); 0004 + 0012 spec bodies fully rewritten in PHP-native pricing (no more token language).</w:t>
            </w:r>
          </w:p>
        </w:tc>
        <w:tc>
          <w:p>
            <w:pPr>
              <w:pStyle w:val="Compact"/>
              <w:jc w:val="left"/>
            </w:pPr>
            <w:r>
              <w:t xml:space="preserve">Audit verdict on 2026-05-12 was NOT READY due to (1) missing payment spine schema, (2) two contradictory vendors definitions, (3) missing users.account_type, (4) poisonous stale 07_Dev_Spec, (5) stale 0013, (6) token language in 0004/0012 bodies. All six surgically fixed in a single coordinated pass; verdict flips to READY WITH CAVEATS (the remaining caveats are external — legal entity registration, bank account opening, PH counsel review, content workstream for music/templates/clauses — none of which block engineering kickoff).</w:t>
            </w:r>
          </w:p>
        </w:tc>
      </w:tr>
      <w:tr>
        <w:tc>
          <w:p>
            <w:pPr>
              <w:pStyle w:val="Compact"/>
              <w:jc w:val="left"/>
            </w:pPr>
            <w:r>
              <w:t xml:space="preserve">2026-05-12</w:t>
            </w:r>
          </w:p>
        </w:tc>
        <w:tc>
          <w:p>
            <w:pPr>
              <w:pStyle w:val="Compact"/>
              <w:jc w:val="left"/>
            </w:pPr>
            <w:r>
              <w:rPr>
                <w:b/>
              </w:rPr>
              <w:t xml:space="preserve">Final dev-readiness pass — verdict flips to READY (0035 + RLS pattern + reconciliation cron).</w:t>
            </w:r>
            <w:r>
              <w:t xml:space="preserve"> </w:t>
            </w:r>
            <w:r>
              <w:t xml:space="preserve">Three remaining gaps from the dev-readiness audit closed in a single coordinated pass:</w:t>
            </w:r>
            <w:r>
              <w:t xml:space="preserve"> </w:t>
            </w:r>
            <w:r>
              <w:rPr>
                <w:b/>
              </w:rPr>
              <w:t xml:space="preserve">(1)</w:t>
            </w:r>
            <w:r>
              <w:t xml:space="preserve"> </w:t>
            </w:r>
            <w:r>
              <w:t xml:space="preserve">Canonical RLS pattern doc at</w:t>
            </w:r>
            <w:r>
              <w:t xml:space="preserve"> </w:t>
            </w:r>
            <w:r>
              <w:rPr>
                <w:rStyle w:val="VerbatimChar"/>
              </w:rPr>
              <w:t xml:space="preserve">02_Specifications/RLS_Policy_Pattern.md</w:t>
            </w:r>
            <w:r>
              <w:t xml:space="preserve"> </w:t>
            </w:r>
            <w:r>
              <w:t xml:space="preserve">(729 lines) — 8 policy patterns (per-user · per-event · vendor-team · public-read · chat-thread · admin-only · per-order · static-reference) + 4 security-definer helper functions (</w:t>
            </w:r>
            <w:r>
              <w:rPr>
                <w:rStyle w:val="VerbatimChar"/>
              </w:rPr>
              <w:t xml:space="preserve">is_admin()</w:t>
            </w:r>
            <w:r>
              <w:t xml:space="preserve"> </w:t>
            </w:r>
            <w:r>
              <w:t xml:space="preserve">·</w:t>
            </w:r>
            <w:r>
              <w:t xml:space="preserve"> </w:t>
            </w:r>
            <w:r>
              <w:rPr>
                <w:rStyle w:val="VerbatimChar"/>
              </w:rPr>
              <w:t xml:space="preserve">current_event_ids()</w:t>
            </w:r>
            <w:r>
              <w:t xml:space="preserve"> </w:t>
            </w:r>
            <w:r>
              <w:t xml:space="preserve">·</w:t>
            </w:r>
            <w:r>
              <w:t xml:space="preserve"> </w:t>
            </w:r>
            <w:r>
              <w:rPr>
                <w:rStyle w:val="VerbatimChar"/>
              </w:rPr>
              <w:t xml:space="preserve">current_vendor_ids(role)</w:t>
            </w:r>
            <w:r>
              <w:t xml:space="preserve"> </w:t>
            </w:r>
            <w:r>
              <w:t xml:space="preserve">·</w:t>
            </w:r>
            <w:r>
              <w:t xml:space="preserve"> </w:t>
            </w:r>
            <w:r>
              <w:rPr>
                <w:rStyle w:val="VerbatimChar"/>
              </w:rPr>
              <w:t xml:space="preserve">current_thread_ids()</w:t>
            </w:r>
            <w:r>
              <w:t xml:space="preserve">) + per-iteration mapping table covering ~95 tables across every active iteration + CI deploy-gate verification queries. RLS is now spec-canonical, not promised-and-deferred.</w:t>
            </w:r>
            <w:r>
              <w:t xml:space="preserve"> </w:t>
            </w:r>
            <w:r>
              <w:rPr>
                <w:b/>
              </w:rPr>
              <w:t xml:space="preserve">(2)</w:t>
            </w:r>
            <w:r>
              <w:t xml:space="preserve"> </w:t>
            </w:r>
            <w:r>
              <w:t xml:space="preserve">Iteration</w:t>
            </w:r>
            <w:r>
              <w:t xml:space="preserve"> </w:t>
            </w:r>
            <w:r>
              <w:rPr>
                <w:b/>
              </w:rPr>
              <w:t xml:space="preserve">0035 Observability</w:t>
            </w:r>
            <w:r>
              <w:t xml:space="preserve"> </w:t>
            </w:r>
            <w:r>
              <w:t xml:space="preserve">drafted (573 lines) — Sentry errors + PostHog product analytics + Better Stack uptime/status-page/on-call +</w:t>
            </w:r>
            <w:r>
              <w:t xml:space="preserve"> </w:t>
            </w:r>
            <w:r>
              <w:rPr>
                <w:rStyle w:val="VerbatimChar"/>
              </w:rPr>
              <w:t xml:space="preserve">/api/health</w:t>
            </w:r>
            <w:r>
              <w:t xml:space="preserve"> </w:t>
            </w:r>
            <w:r>
              <w:t xml:space="preserve">+</w:t>
            </w:r>
            <w:r>
              <w:t xml:space="preserve"> </w:t>
            </w:r>
            <w:r>
              <w:rPr>
                <w:rStyle w:val="VerbatimChar"/>
              </w:rPr>
              <w:t xml:space="preserve">/api/health/deep</w:t>
            </w:r>
            <w:r>
              <w:t xml:space="preserve"> </w:t>
            </w:r>
            <w:r>
              <w:t xml:space="preserve">+ Vercel Log Drains + 4-tier alert rules (critical pages Ops Lead · warning to Slack · info digest). RA 10173 compliant — no PII in logs · session recordings disabled · per-user opt-out. ~₱3,500/month total. Engineering effort ~1 week.</w:t>
            </w:r>
            <w:r>
              <w:t xml:space="preserve"> </w:t>
            </w:r>
            <w:r>
              <w:rPr>
                <w:b/>
              </w:rPr>
              <w:t xml:space="preserve">(3)</w:t>
            </w:r>
            <w:r>
              <w:t xml:space="preserve"> </w:t>
            </w:r>
            <w:r>
              <w:t xml:space="preserve">Iteration 0034 extended with the payment-reconciliation module (§ 11, 277 new lines) —</w:t>
            </w:r>
            <w:r>
              <w:t xml:space="preserve"> </w:t>
            </w:r>
            <w:r>
              <w:rPr>
                <w:rStyle w:val="VerbatimChar"/>
              </w:rPr>
              <w:t xml:space="preserve">payment_inbox_messages</w:t>
            </w:r>
            <w:r>
              <w:t xml:space="preserve"> </w:t>
            </w:r>
            <w:r>
              <w:t xml:space="preserve">table + 4-tier</w:t>
            </w:r>
            <w:r>
              <w:t xml:space="preserve"> </w:t>
            </w:r>
            <w:r>
              <w:rPr>
                <w:rStyle w:val="VerbatimChar"/>
              </w:rPr>
              <w:t xml:space="preserve">match_inbox_to_order()</w:t>
            </w:r>
            <w:r>
              <w:t xml:space="preserve"> </w:t>
            </w:r>
            <w:r>
              <w:t xml:space="preserve">fuzzy SQL function (exact reference code → amount+sender fuzzy → amount-only → unmatched) + BDO SMS + GCash CSV TypeScript parsers + admin reconciliation UI integration into 0023 § 3.3 + 5 escalation rules (no-match-48hr · multi-match · stale-order · suspicious-pattern fraud · parser-failure-rate) + 15 acceptance tests. The</w:t>
            </w:r>
            <w:r>
              <w:t xml:space="preserve"> </w:t>
            </w:r>
            <w:r>
              <w:t xml:space="preserve">“</w:t>
            </w:r>
            <w:r>
              <w:t xml:space="preserve">cron that helps admin reconcile payments</w:t>
            </w:r>
            <w:r>
              <w:t xml:space="preserve">”</w:t>
            </w:r>
            <w:r>
              <w:t xml:space="preserve"> </w:t>
            </w:r>
            <w:r>
              <w:t xml:space="preserve">is now a named module, not a footnote.</w:t>
            </w:r>
          </w:p>
        </w:tc>
        <w:tc>
          <w:p>
            <w:pPr>
              <w:pStyle w:val="Compact"/>
              <w:jc w:val="left"/>
            </w:pPr>
            <w:r>
              <w:t xml:space="preserve">Closes the final 3 gaps that kept the verdict at READY WITH CAVEATS. With RLS specced canonically, every iteration’s schema work has an obvious policy template. With observability locked, engineering ships with eyes open instead of blind. With reconciliation specced, the payment-receiving workflow has the same rigor as the customer-facing checkout. Verdict moves to READY — engineering can kick off Sprint 0 on Monday with no unresolved spec questions. Remaining caveats (legal entity registration, bank account opening, PH counsel review, content workstream) are all external dependencies that run in parallel to engineering, not blockers on it.</w:t>
            </w:r>
          </w:p>
        </w:tc>
      </w:tr>
      <w:tr>
        <w:tc>
          <w:p>
            <w:pPr>
              <w:pStyle w:val="Compact"/>
              <w:jc w:val="left"/>
            </w:pPr>
            <w:r>
              <w:t xml:space="preserve">2026-05-12</w:t>
            </w:r>
          </w:p>
        </w:tc>
        <w:tc>
          <w:p>
            <w:pPr>
              <w:pStyle w:val="Compact"/>
              <w:jc w:val="left"/>
            </w:pPr>
            <w:r>
              <w:rPr>
                <w:b/>
              </w:rPr>
              <w:t xml:space="preserve">Setnayan Team — SHARED Monthly Consumable Pool locked (§ 10b).</w:t>
            </w:r>
            <w:r>
              <w:t xml:space="preserve"> </w:t>
            </w:r>
            <w:r>
              <w:t xml:space="preserve">ALL Setnayan team members</w:t>
            </w:r>
            <w:r>
              <w:t xml:space="preserve"> </w:t>
            </w:r>
            <w:r>
              <w:rPr>
                <w:b/>
              </w:rPr>
              <w:t xml:space="preserve">except the 2 owners</w:t>
            </w:r>
            <w:r>
              <w:t xml:space="preserve"> </w:t>
            </w:r>
            <w:r>
              <w:t xml:space="preserve">(owner + spouse, who hold unlimited grants under § 10a) draw from a</w:t>
            </w:r>
            <w:r>
              <w:t xml:space="preserve"> </w:t>
            </w:r>
            <w:r>
              <w:rPr>
                <w:b/>
              </w:rPr>
              <w:t xml:space="preserve">single shared monthly pool</w:t>
            </w:r>
            <w:r>
              <w:t xml:space="preserve"> </w:t>
            </w:r>
            <w:r>
              <w:t xml:space="preserve">of in-app service credit — NOT a per-person allowance. Pool size =</w:t>
            </w:r>
            <w:r>
              <w:t xml:space="preserve"> </w:t>
            </w:r>
            <w:r>
              <w:rPr>
                <w:rStyle w:val="VerbatimChar"/>
              </w:rPr>
              <w:t xml:space="preserve">min(0.5% × prior-month total platform sales, ₱10,000)</w:t>
            </w:r>
            <w:r>
              <w:t xml:space="preserve"> </w:t>
            </w:r>
            <w:r>
              <w:t xml:space="preserve">— capped at ₱10,000 TOTAL across the whole team per month.</w:t>
            </w:r>
            <w:r>
              <w:t xml:space="preserve"> </w:t>
            </w:r>
            <w:r>
              <w:rPr>
                <w:b/>
              </w:rPr>
              <w:t xml:space="preserve">Use-it-or-lose-it</w:t>
            </w:r>
            <w:r>
              <w:t xml:space="preserve"> </w:t>
            </w:r>
            <w:r>
              <w:t xml:space="preserve">— unused balance forfeits at month-end; does NOT accumulate.</w:t>
            </w:r>
            <w:r>
              <w:t xml:space="preserve"> </w:t>
            </w:r>
            <w:r>
              <w:rPr>
                <w:b/>
              </w:rPr>
              <w:t xml:space="preserve">First-come-first-served</w:t>
            </w:r>
            <w:r>
              <w:t xml:space="preserve"> </w:t>
            </w:r>
            <w:r>
              <w:t xml:space="preserve">— any eligible team member can spend against the shared remaining balance until it hits zero; once exhausted, the rest of the month is at standard rates for everyone. Applies to Setnayan in-app SKUs only (Save-the-Date, Paparazzi, Live Stream, AI Highlights, Custom Monogram, Broadcast Style, Pro Widgets, etc.); vendor payments through Setnayan Pay charge normally (3% fee applies). Schema:</w:t>
            </w:r>
            <w:r>
              <w:t xml:space="preserve"> </w:t>
            </w:r>
            <w:r>
              <w:rPr>
                <w:rStyle w:val="VerbatimChar"/>
              </w:rPr>
              <w:t xml:space="preserve">users.is_team_member = TRUE</w:t>
            </w:r>
            <w:r>
              <w:t xml:space="preserve"> </w:t>
            </w:r>
            <w:r>
              <w:t xml:space="preserve">flag + singleton table</w:t>
            </w:r>
            <w:r>
              <w:t xml:space="preserve"> </w:t>
            </w:r>
            <w:r>
              <w:rPr>
                <w:rStyle w:val="VerbatimChar"/>
              </w:rPr>
              <w:t xml:space="preserve">team_shared_monthly_allowance (period_month YYYY-MM PK, allocated_php, consumed_php, remaining_php, created_at, closed_at)</w:t>
            </w:r>
            <w:r>
              <w:t xml:space="preserve"> </w:t>
            </w:r>
            <w:r>
              <w:t xml:space="preserve">— one row per month covering the whole team. Per-spend ledger</w:t>
            </w:r>
            <w:r>
              <w:t xml:space="preserve"> </w:t>
            </w:r>
            <w:r>
              <w:rPr>
                <w:rStyle w:val="VerbatimChar"/>
              </w:rPr>
              <w:t xml:space="preserve">team_allowance_consumptions (consumption_id, period_month, user_id, order_id, amount_php, created_at)</w:t>
            </w:r>
            <w:r>
              <w:t xml:space="preserve"> </w:t>
            </w:r>
            <w:r>
              <w:t xml:space="preserve">tracks who spent what for audit. Scheduled job on 1st of each month at 00:00 PHT computes the pool. Admin badge 🟢 (</w:t>
            </w:r>
            <w:r>
              <w:t xml:space="preserve">“</w:t>
            </w:r>
            <w:r>
              <w:t xml:space="preserve">Team Member · Shared Pool Access</w:t>
            </w:r>
            <w:r>
              <w:t xml:space="preserve">”</w:t>
            </w:r>
            <w:r>
              <w:t xml:space="preserve">), distinct from owner/spouse 🟣 badge. Pool consumption surfaces in the admin audit log and in a Team Pool widget on team dashboards showing</w:t>
            </w:r>
            <w:r>
              <w:t xml:space="preserve"> </w:t>
            </w:r>
            <w:r>
              <w:rPr>
                <w:rStyle w:val="VerbatimChar"/>
              </w:rPr>
              <w:t xml:space="preserve">allocated · consumed · remaining</w:t>
            </w:r>
            <w:r>
              <w:t xml:space="preserve"> </w:t>
            </w:r>
            <w:r>
              <w:t xml:space="preserve">in real time. Owner-pair (§ 10a) does NOT consume from this pool.</w:t>
            </w:r>
          </w:p>
        </w:tc>
        <w:tc>
          <w:p>
            <w:pPr>
              <w:pStyle w:val="Compact"/>
              <w:jc w:val="left"/>
            </w:pPr>
            <w:r>
              <w:t xml:space="preserve">Single shared pool (not per-person) bounds Setnayan’s monthly margin exposure at ₱10,000 regardless of how many team members are eligible — adding the 10th admin doesn’t multiply the cost. Sales-linked formula aligns team perk with platform growth (the bigger Setnayan gets, the larger the pool, up to cap). First-come-first-served forces the team to coordinate on what’s worth comping, which surfaces real internal demand signals. Use-it-or-lose-it discipline prevents unbounded credit accumulation and the operational complexity of carry-forward balances. Keeps the unlimited perk tied to ownership while still giving the team meaningful platform value.</w:t>
            </w:r>
          </w:p>
        </w:tc>
      </w:tr>
    </w:tbl>
    <w:sectPr>
      <w:headerReference w:type="default" r:id="rId9"/>
      <w:footerReference w:type="default" r:id="rId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2026-05-12T09:40:24Z</dcterms:created>
  <dcterms:modified xsi:type="dcterms:W3CDTF">2026-05-12T09:40:24Z</dcterms:modified>
</cp:coreProperties>
</file>

<file path=docProps/custom.xml><?xml version="1.0" encoding="utf-8"?>
<Properties xmlns="http://schemas.openxmlformats.org/officeDocument/2006/custom-properties" xmlns:vt="http://schemas.openxmlformats.org/officeDocument/2006/docPropsVTypes"/>
</file>