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INVESTOR PITCH DECK</w:t>
      </w:r>
    </w:p>
    <w:p>
      <w:pPr>
        <w:spacing w:after="120" w:before="60"/>
      </w:pPr>
      <w:r>
        <w:rPr>
          <w:b/>
          <w:bCs/>
          <w:color w:val="1F3A5F"/>
          <w:sz w:val="72"/>
          <w:szCs w:val="72"/>
        </w:rPr>
        <w:t xml:space="preserve">Investor Pitch Deck</w:t>
      </w:r>
    </w:p>
    <w:p>
      <w:pPr>
        <w:pBdr>
          <w:bottom w:val="single" w:color="C9A961" w:sz="18" w:space="6"/>
        </w:pBdr>
        <w:spacing w:after="240" w:before="0"/>
      </w:pPr>
      <w:r>
        <w:t xml:space="preserve"/>
      </w:r>
    </w:p>
    <w:p>
      <w:pPr>
        <w:spacing w:after="360" w:before="60"/>
      </w:pPr>
      <w:r>
        <w:rPr>
          <w:i/>
          <w:iCs/>
          <w:color w:val="2E2E2E"/>
          <w:sz w:val="32"/>
          <w:szCs w:val="32"/>
        </w:rPr>
        <w:t xml:space="preserve">16 slides — script, talking points, and slide content for seed / pre-seed conversations.</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v1.0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Investor Materials</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How To Use This Document</w:t>
      </w:r>
    </w:p>
    <w:p>
      <w:pPr>
        <w:spacing w:after="100" w:before="60" w:line="320"/>
        <w:jc w:val="both"/>
      </w:pPr>
      <w:r>
        <w:t>This is the script + slide content for Setnayan's seed / pre-seed pitch deck. Sixteen slides, 12–18 minutes. Each slide has: (a) the headline, (b) the subtitle, (c) the on-slide content (the bullets / chart / quote / image you would put in Keynote, Figma, or Pitch), and (d) the speaker notes — what to actually say. The deck is designed to be paired with a 15-minute live demo of the V1 product or a recorded video walkthrough; investors who do not get a demo are not the right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What this deck is asking for: </w:t>
            </w:r>
            <w:r>
              <w:rPr>
                <w:color w:val="1A1A1A"/>
              </w:rPr>
              <w:t xml:space="preserve">₱30M–₱60M (~$525K–$1.05M USD) seed round to ship V1 in Q3 2026, achieve 1,500 paying weddings in Year 1, and reach the V1.5 release. Lead investor target: a SEA-focused early-stage fund with consumer / vertical SaaS thesis.</w:t>
            </w:r>
          </w:p>
        </w:tc>
      </w:tr>
    </w:tbl>
    <w:p>
      <w:r>
        <w:br w:type="page"/>
      </w:r>
    </w:p>
    <w:p>
      <w:pPr>
        <w:spacing w:after="60" w:before="360"/>
      </w:pPr>
      <w:r>
        <w:rPr>
          <w:b/>
          <w:bCs/>
          <w:caps/>
          <w:color w:val="C9A961"/>
          <w:spacing w:val="80"/>
          <w:sz w:val="22"/>
          <w:szCs w:val="22"/>
        </w:rPr>
        <w:t xml:space="preserve">SLIDE 01</w:t>
      </w:r>
    </w:p>
    <w:p>
      <w:pPr>
        <w:spacing w:after="60" w:before="0"/>
      </w:pPr>
      <w:r>
        <w:rPr>
          <w:b/>
          <w:bCs/>
          <w:color w:val="1F3A5F"/>
          <w:sz w:val="40"/>
          <w:szCs w:val="40"/>
        </w:rPr>
        <w:t>Setnayan</w:t>
      </w:r>
    </w:p>
    <w:p>
      <w:pPr>
        <w:spacing w:after="200" w:before="0"/>
      </w:pPr>
      <w:r>
        <w:rPr>
          <w:i/>
          <w:iCs/>
          <w:color w:val="6B6B6B"/>
          <w:sz w:val="24"/>
          <w:szCs w:val="24"/>
        </w:rPr>
        <w:t xml:space="preserve">The wedding &amp; event OS for the Philippines.</w:t>
      </w:r>
    </w:p>
    <w:p>
      <w:pPr>
        <w:pStyle w:val="Heading3"/>
      </w:pPr>
      <w:r>
        <w:t xml:space="preserve">On the slide</w:t>
      </w:r>
    </w:p>
    <w:p>
      <w:pPr>
        <w:pStyle w:val="ListParagraph"/>
        <w:numPr>
          <w:ilvl w:val="0"/>
          <w:numId w:val="2"/>
        </w:numPr>
        <w:spacing w:after="40" w:before="40" w:line="300"/>
      </w:pPr>
      <w:r>
        <w:t xml:space="preserve">Hero image: a Filipino bride scanning a guest's QR at the reception.</w:t>
      </w:r>
    </w:p>
    <w:p>
      <w:pPr>
        <w:pStyle w:val="ListParagraph"/>
        <w:numPr>
          <w:ilvl w:val="0"/>
          <w:numId w:val="2"/>
        </w:numPr>
        <w:spacing w:after="40" w:before="40" w:line="300"/>
      </w:pPr>
      <w:r>
        <w:t xml:space="preserve">Tagline: 'Your wedding, together.'</w:t>
      </w:r>
    </w:p>
    <w:p>
      <w:pPr>
        <w:pStyle w:val="ListParagraph"/>
        <w:numPr>
          <w:ilvl w:val="0"/>
          <w:numId w:val="2"/>
        </w:numPr>
        <w:spacing w:after="40" w:before="40" w:line="300"/>
      </w:pPr>
      <w:r>
        <w:t xml:space="preserve">Founders + email.</w:t>
      </w:r>
    </w:p>
    <w:p>
      <w:pPr>
        <w:pStyle w:val="Heading3"/>
      </w:pPr>
      <w:r>
        <w:t xml:space="preserve">What to say</w:t>
      </w:r>
    </w:p>
    <w:p>
      <w:pPr>
        <w:spacing w:after="100" w:before="60" w:line="320"/>
        <w:jc w:val="both"/>
      </w:pPr>
      <w:r>
        <w:t>Filipino weddings are large, ritual-heavy, multi-generational, and impossible to plan with a single tool today. We built Setnayan to fix that. One app, one QR per guest, the whole wedding in one place. We're raising a seed round to ship V1 and capture the open quadrant in PH wedding tech.</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02</w:t>
      </w:r>
    </w:p>
    <w:p>
      <w:pPr>
        <w:spacing w:after="60" w:before="0"/>
      </w:pPr>
      <w:r>
        <w:rPr>
          <w:b/>
          <w:bCs/>
          <w:color w:val="1F3A5F"/>
          <w:sz w:val="40"/>
          <w:szCs w:val="40"/>
        </w:rPr>
        <w:t xml:space="preserve">The Problem</w:t>
      </w:r>
    </w:p>
    <w:p>
      <w:pPr>
        <w:spacing w:after="200" w:before="0"/>
      </w:pPr>
      <w:r>
        <w:rPr>
          <w:i/>
          <w:iCs/>
          <w:color w:val="6B6B6B"/>
          <w:sz w:val="24"/>
          <w:szCs w:val="24"/>
        </w:rPr>
        <w:t xml:space="preserve">Filipino weddings run on a stack of 5–12 disconnected tools.</w:t>
      </w:r>
    </w:p>
    <w:p>
      <w:pPr>
        <w:pStyle w:val="Heading3"/>
      </w:pPr>
      <w:r>
        <w:t xml:space="preserve">On the slide</w:t>
      </w:r>
    </w:p>
    <w:p>
      <w:pPr>
        <w:pStyle w:val="ListParagraph"/>
        <w:numPr>
          <w:ilvl w:val="0"/>
          <w:numId w:val="2"/>
        </w:numPr>
        <w:spacing w:after="40" w:before="40" w:line="300"/>
      </w:pPr>
      <w:r>
        <w:t xml:space="preserve">Visual: a chaotic graphic showing Viber + Sheets + Canva + Apple Shared Album + Google Forms + paper notebook around a stressed-looking couple.</w:t>
      </w:r>
    </w:p>
    <w:p>
      <w:pPr>
        <w:pStyle w:val="ListParagraph"/>
        <w:numPr>
          <w:ilvl w:val="0"/>
          <w:numId w:val="2"/>
        </w:numPr>
        <w:spacing w:after="40" w:before="40" w:line="300"/>
      </w:pPr>
      <w:r>
        <w:t xml:space="preserve">Stat: '180 guests is considered intimate' — Bride and Breakfast PH</w:t>
      </w:r>
    </w:p>
    <w:p>
      <w:pPr>
        <w:pStyle w:val="ListParagraph"/>
        <w:numPr>
          <w:ilvl w:val="0"/>
          <w:numId w:val="2"/>
        </w:numPr>
        <w:spacing w:after="40" w:before="40" w:line="300"/>
      </w:pPr>
      <w:r>
        <w:t xml:space="preserve">Stat: 'Even with paid RSVP services, it's rare to get 50% confirmation' — EventNest</w:t>
      </w:r>
    </w:p>
    <w:p>
      <w:pPr>
        <w:pStyle w:val="ListParagraph"/>
        <w:numPr>
          <w:ilvl w:val="0"/>
          <w:numId w:val="2"/>
        </w:numPr>
        <w:spacing w:after="40" w:before="40" w:line="300"/>
      </w:pPr>
      <w:r>
        <w:t xml:space="preserve">Stat: 'The fewer steps required, the more photos you collect' — Guestlense</w:t>
      </w:r>
    </w:p>
    <w:p>
      <w:pPr>
        <w:pStyle w:val="Heading3"/>
      </w:pPr>
      <w:r>
        <w:t xml:space="preserve">What to say</w:t>
      </w:r>
    </w:p>
    <w:p>
      <w:pPr>
        <w:spacing w:after="100" w:before="60" w:line="320"/>
        <w:jc w:val="both"/>
      </w:pPr>
      <w:r>
        <w:t xml:space="preserve">Today's Filipino wedding stack is fragmented. Couples plan in Sheets, message in Viber, send save-the-dates in Canva, collect RSVPs in Google Forms, store photos in Apple Shared Album, and track Pre-Cana on paper. Guests struggle to find what they need; couples lose ownership of their memories. And there's no day-of layer at all — coordinators run weddings on whiteboards and adrenaline.</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03</w:t>
      </w:r>
    </w:p>
    <w:p>
      <w:pPr>
        <w:spacing w:after="60" w:before="0"/>
      </w:pPr>
      <w:r>
        <w:rPr>
          <w:b/>
          <w:bCs/>
          <w:color w:val="1F3A5F"/>
          <w:sz w:val="40"/>
          <w:szCs w:val="40"/>
        </w:rPr>
        <w:t xml:space="preserve">Why Now</w:t>
      </w:r>
    </w:p>
    <w:p>
      <w:pPr>
        <w:spacing w:after="200" w:before="0"/>
      </w:pPr>
      <w:r>
        <w:rPr>
          <w:i/>
          <w:iCs/>
          <w:color w:val="6B6B6B"/>
          <w:sz w:val="24"/>
          <w:szCs w:val="24"/>
        </w:rPr>
        <w:t xml:space="preserve">Three structural forces converging.</w:t>
      </w:r>
    </w:p>
    <w:p>
      <w:pPr>
        <w:pStyle w:val="Heading3"/>
      </w:pPr>
      <w:r>
        <w:t xml:space="preserve">On the slide</w:t>
      </w:r>
    </w:p>
    <w:p>
      <w:pPr>
        <w:pStyle w:val="ListParagraph"/>
        <w:numPr>
          <w:ilvl w:val="0"/>
          <w:numId w:val="2"/>
        </w:numPr>
        <w:spacing w:after="40" w:before="40" w:line="300"/>
      </w:pPr>
      <w:r>
        <w:t xml:space="preserve">371,825 PH marriages in 2024 (PSA, via Inquirer)</w:t>
      </w:r>
    </w:p>
    <w:p>
      <w:pPr>
        <w:pStyle w:val="ListParagraph"/>
        <w:numPr>
          <w:ilvl w:val="0"/>
          <w:numId w:val="2"/>
        </w:numPr>
        <w:spacing w:after="40" w:before="40" w:line="300"/>
      </w:pPr>
      <w:r>
        <w:t xml:space="preserve">83.8% PH internet penetration; 54 hrs/week digital media — 2nd globally (DataReportal 2026)</w:t>
      </w:r>
    </w:p>
    <w:p>
      <w:pPr>
        <w:pStyle w:val="ListParagraph"/>
        <w:numPr>
          <w:ilvl w:val="0"/>
          <w:numId w:val="2"/>
        </w:numPr>
        <w:spacing w:after="40" w:before="40" w:line="300"/>
      </w:pPr>
      <w:r>
        <w:t xml:space="preserve">Catholic-rite weddings down to 31.4% of marriages — civil and intimate are growing</w:t>
      </w:r>
    </w:p>
    <w:p>
      <w:pPr>
        <w:pStyle w:val="ListParagraph"/>
        <w:numPr>
          <w:ilvl w:val="0"/>
          <w:numId w:val="2"/>
        </w:numPr>
        <w:spacing w:after="40" w:before="40" w:line="300"/>
      </w:pPr>
      <w:r>
        <w:t xml:space="preserve">Cebu named 'Asia's Leading Wedding Destination 2024' — destination tailwind</w:t>
      </w:r>
    </w:p>
    <w:p>
      <w:pPr>
        <w:pStyle w:val="Heading3"/>
      </w:pPr>
      <w:r>
        <w:t xml:space="preserve">What to say</w:t>
      </w:r>
    </w:p>
    <w:p>
      <w:pPr>
        <w:spacing w:after="100" w:before="60" w:line="320"/>
        <w:jc w:val="both"/>
      </w:pPr>
      <w:r>
        <w:t xml:space="preserve">The market is large, the digital infrastructure is ready, and wedding behavior is shifting toward smaller, more intentional, more digital-friendly formats. The Philippines is also winning destination-wedding accolades regionally. Three forces, all running with the wind at our back.</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04</w:t>
      </w:r>
    </w:p>
    <w:p>
      <w:pPr>
        <w:spacing w:after="60" w:before="0"/>
      </w:pPr>
      <w:r>
        <w:rPr>
          <w:b/>
          <w:bCs/>
          <w:color w:val="1F3A5F"/>
          <w:sz w:val="40"/>
          <w:szCs w:val="40"/>
        </w:rPr>
        <w:t xml:space="preserve">The Insight</w:t>
      </w:r>
    </w:p>
    <w:p>
      <w:pPr>
        <w:spacing w:after="200" w:before="0"/>
      </w:pPr>
      <w:r>
        <w:rPr>
          <w:i/>
          <w:iCs/>
          <w:color w:val="6B6B6B"/>
          <w:sz w:val="24"/>
          <w:szCs w:val="24"/>
        </w:rPr>
        <w:t xml:space="preserve">QR identity changes everything.</w:t>
      </w:r>
    </w:p>
    <w:p>
      <w:pPr>
        <w:pStyle w:val="Heading3"/>
      </w:pPr>
      <w:r>
        <w:t xml:space="preserve">On the slide</w:t>
      </w:r>
    </w:p>
    <w:p>
      <w:pPr>
        <w:pStyle w:val="ListParagraph"/>
        <w:numPr>
          <w:ilvl w:val="0"/>
          <w:numId w:val="2"/>
        </w:numPr>
        <w:spacing w:after="40" w:before="40" w:line="300"/>
      </w:pPr>
      <w:r>
        <w:t xml:space="preserve">Diagram: one guest, one QR, three phases — invitation → day-of → memory key.</w:t>
      </w:r>
    </w:p>
    <w:p>
      <w:pPr>
        <w:pStyle w:val="ListParagraph"/>
        <w:numPr>
          <w:ilvl w:val="0"/>
          <w:numId w:val="2"/>
        </w:numPr>
        <w:spacing w:after="40" w:before="40" w:line="300"/>
      </w:pPr>
      <w:r>
        <w:t xml:space="preserve">Caption: 'Once a guest is QR-bound, every product surface works without re-onboarding.'</w:t>
      </w:r>
    </w:p>
    <w:p>
      <w:pPr>
        <w:pStyle w:val="Heading3"/>
      </w:pPr>
      <w:r>
        <w:t xml:space="preserve">What to say</w:t>
      </w:r>
    </w:p>
    <w:p>
      <w:pPr>
        <w:spacing w:after="100" w:before="60" w:line="320"/>
        <w:jc w:val="both"/>
      </w:pPr>
      <w:r>
        <w:t>The architectural insight is simple but consequential. If we issue every guest a unique QR at invitation time, that QR becomes their identity for everything that follows: RSVP, photo tagging, table check-in, service activation, and post-event album. Every Setnayan product surface is built on this primitive. Competitors who started as photo apps or website builders cannot replicate this without rewriting their data model.</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05</w:t>
      </w:r>
    </w:p>
    <w:p>
      <w:pPr>
        <w:spacing w:after="60" w:before="0"/>
      </w:pPr>
      <w:r>
        <w:rPr>
          <w:b/>
          <w:bCs/>
          <w:color w:val="1F3A5F"/>
          <w:sz w:val="40"/>
          <w:szCs w:val="40"/>
        </w:rPr>
        <w:t xml:space="preserve">The Product</w:t>
      </w:r>
    </w:p>
    <w:p>
      <w:pPr>
        <w:spacing w:after="200" w:before="0"/>
      </w:pPr>
      <w:r>
        <w:rPr>
          <w:i/>
          <w:iCs/>
          <w:color w:val="6B6B6B"/>
          <w:sz w:val="24"/>
          <w:szCs w:val="24"/>
        </w:rPr>
        <w:t xml:space="preserve">One app for planning, day-of operations, and memories.</w:t>
      </w:r>
    </w:p>
    <w:p>
      <w:pPr>
        <w:pStyle w:val="Heading3"/>
      </w:pPr>
      <w:r>
        <w:t xml:space="preserve">On the slide</w:t>
      </w:r>
    </w:p>
    <w:p>
      <w:pPr>
        <w:pStyle w:val="ListParagraph"/>
        <w:numPr>
          <w:ilvl w:val="0"/>
          <w:numId w:val="2"/>
        </w:numPr>
        <w:spacing w:after="40" w:before="40" w:line="300"/>
      </w:pPr>
      <w:r>
        <w:t xml:space="preserve">Three-column layout with screenshots:</w:t>
      </w:r>
    </w:p>
    <w:p>
      <w:pPr>
        <w:pStyle w:val="ListParagraph"/>
        <w:numPr>
          <w:ilvl w:val="0"/>
          <w:numId w:val="2"/>
        </w:numPr>
        <w:spacing w:after="40" w:before="40" w:line="300"/>
      </w:pPr>
      <w:r>
        <w:t xml:space="preserve">Column 1 — Plan: checklist, budget, guest list, seating, mood board, RSVP.</w:t>
      </w:r>
    </w:p>
    <w:p>
      <w:pPr>
        <w:pStyle w:val="ListParagraph"/>
        <w:numPr>
          <w:ilvl w:val="0"/>
          <w:numId w:val="2"/>
        </w:numPr>
        <w:spacing w:after="40" w:before="40" w:line="300"/>
      </w:pPr>
      <w:r>
        <w:t xml:space="preserve">Column 2 — Run the day: QR check-in, live timeline, coordinator dashboard.</w:t>
      </w:r>
    </w:p>
    <w:p>
      <w:pPr>
        <w:pStyle w:val="ListParagraph"/>
        <w:numPr>
          <w:ilvl w:val="0"/>
          <w:numId w:val="2"/>
        </w:numPr>
        <w:spacing w:after="40" w:before="40" w:line="300"/>
      </w:pPr>
      <w:r>
        <w:t xml:space="preserve">Column 3 — Remember: per-guest album, voice/video guestbook, AI highlight reel.</w:t>
      </w:r>
    </w:p>
    <w:p>
      <w:pPr>
        <w:pStyle w:val="Heading3"/>
      </w:pPr>
      <w:r>
        <w:t xml:space="preserve">What to say</w:t>
      </w:r>
    </w:p>
    <w:p>
      <w:pPr>
        <w:spacing w:after="100" w:before="60" w:line="320"/>
        <w:jc w:val="both"/>
      </w:pPr>
      <w:r>
        <w:t xml:space="preserve">Planning and day-of and memory have always been three different products. We're the first to combine them, with QR identity as the architectural backbone. Live demo here — 5 minutes max.</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06</w:t>
      </w:r>
    </w:p>
    <w:p>
      <w:pPr>
        <w:spacing w:after="60" w:before="0"/>
      </w:pPr>
      <w:r>
        <w:rPr>
          <w:b/>
          <w:bCs/>
          <w:color w:val="1F3A5F"/>
          <w:sz w:val="40"/>
          <w:szCs w:val="40"/>
        </w:rPr>
        <w:t xml:space="preserve">The Market</w:t>
      </w:r>
    </w:p>
    <w:p>
      <w:pPr>
        <w:spacing w:after="200" w:before="0"/>
      </w:pPr>
      <w:r>
        <w:rPr>
          <w:i/>
          <w:iCs/>
          <w:color w:val="6B6B6B"/>
          <w:sz w:val="24"/>
          <w:szCs w:val="24"/>
        </w:rPr>
        <w:t xml:space="preserve">₱5B–₱10B addressable wedding-tech spend annually.</w:t>
      </w:r>
    </w:p>
    <w:p>
      <w:pPr>
        <w:pStyle w:val="Heading3"/>
      </w:pPr>
      <w:r>
        <w:t xml:space="preserve">On the slide</w:t>
      </w:r>
    </w:p>
    <w:p>
      <w:pPr>
        <w:pStyle w:val="ListParagraph"/>
        <w:numPr>
          <w:ilvl w:val="0"/>
          <w:numId w:val="2"/>
        </w:numPr>
        <w:spacing w:after="40" w:before="40" w:line="300"/>
      </w:pPr>
      <w:r>
        <w:t xml:space="preserve">TAM: ~PHP 186B – PHP 558B / year total wedding spend</w:t>
      </w:r>
    </w:p>
    <w:p>
      <w:pPr>
        <w:pStyle w:val="ListParagraph"/>
        <w:numPr>
          <w:ilvl w:val="0"/>
          <w:numId w:val="2"/>
        </w:numPr>
        <w:spacing w:after="40" w:before="40" w:line="300"/>
      </w:pPr>
      <w:r>
        <w:t xml:space="preserve">SAM: ~PHP 520M – PHP 780M / year mid-market PH wedding-tech spend</w:t>
      </w:r>
    </w:p>
    <w:p>
      <w:pPr>
        <w:pStyle w:val="ListParagraph"/>
        <w:numPr>
          <w:ilvl w:val="0"/>
          <w:numId w:val="2"/>
        </w:numPr>
        <w:spacing w:after="40" w:before="40" w:line="300"/>
      </w:pPr>
      <w:r>
        <w:t xml:space="preserve">SOM Year 1: ~PHP 9.7M – PHP 12.8M (1,500 paid couples × ₱6,500 net)</w:t>
      </w:r>
    </w:p>
    <w:p>
      <w:pPr>
        <w:pStyle w:val="ListParagraph"/>
        <w:numPr>
          <w:ilvl w:val="0"/>
          <w:numId w:val="2"/>
        </w:numPr>
        <w:spacing w:after="40" w:before="40" w:line="300"/>
      </w:pPr>
      <w:r>
        <w:t xml:space="preserve">Compounding: Year 1 cohort produces ~₱19.5M trailing revenue from 24-mo guest-to-couple conversion</w:t>
      </w:r>
    </w:p>
    <w:p>
      <w:pPr>
        <w:pStyle w:val="Heading3"/>
      </w:pPr>
      <w:r>
        <w:t xml:space="preserve">What to say</w:t>
      </w:r>
    </w:p>
    <w:p>
      <w:pPr>
        <w:spacing w:after="100" w:before="60" w:line="320"/>
        <w:jc w:val="both"/>
      </w:pPr>
      <w:r>
        <w:t xml:space="preserve">The wedding market is enormous in absolute terms. Our addressable wedding-tech slice is conservatively ₱5–10 billion. We don't need to dominate it. Capturing 1.5–2.5% of mid-market PH weddings in Year 1 is worth ~₱10M revenue, with the compounding loop adding another ₱19.5M trailing from the Year 1 cohort over 24 months. The math is defensible without heroic assumptions.</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07</w:t>
      </w:r>
    </w:p>
    <w:p>
      <w:pPr>
        <w:spacing w:after="60" w:before="0"/>
      </w:pPr>
      <w:r>
        <w:rPr>
          <w:b/>
          <w:bCs/>
          <w:color w:val="1F3A5F"/>
          <w:sz w:val="40"/>
          <w:szCs w:val="40"/>
        </w:rPr>
        <w:t xml:space="preserve">Competition</w:t>
      </w:r>
    </w:p>
    <w:p>
      <w:pPr>
        <w:spacing w:after="200" w:before="0"/>
      </w:pPr>
      <w:r>
        <w:rPr>
          <w:i/>
          <w:iCs/>
          <w:color w:val="6B6B6B"/>
          <w:sz w:val="24"/>
          <w:szCs w:val="24"/>
        </w:rPr>
        <w:t>Every competitor wins one slice. Setnayan wins the experience.</w:t>
      </w:r>
    </w:p>
    <w:p>
      <w:pPr>
        <w:pStyle w:val="Heading3"/>
      </w:pPr>
      <w:r>
        <w:t xml:space="preserve">On the slide</w:t>
      </w:r>
    </w:p>
    <w:p>
      <w:pPr>
        <w:pStyle w:val="ListParagraph"/>
        <w:numPr>
          <w:ilvl w:val="0"/>
          <w:numId w:val="2"/>
        </w:numPr>
        <w:spacing w:after="40" w:before="40" w:line="300"/>
      </w:pPr>
      <w:r>
        <w:t xml:space="preserve">Positioning matrix: integration breadth (X-axis) × PH localization (Y-axis).</w:t>
      </w:r>
    </w:p>
    <w:p>
      <w:pPr>
        <w:pStyle w:val="ListParagraph"/>
        <w:numPr>
          <w:ilvl w:val="0"/>
          <w:numId w:val="2"/>
        </w:numPr>
        <w:spacing w:after="40" w:before="40" w:line="300"/>
      </w:pPr>
      <w:r>
        <w:t xml:space="preserve">Quadrants: Joy (high-int, low-loc) / WedPlanner (low-int, high-loc) / POV (low-int, low-loc) / TAYO (high-int, high-loc).</w:t>
      </w:r>
    </w:p>
    <w:p>
      <w:pPr>
        <w:pStyle w:val="ListParagraph"/>
        <w:numPr>
          <w:ilvl w:val="0"/>
          <w:numId w:val="2"/>
        </w:numPr>
        <w:spacing w:after="40" w:before="40" w:line="300"/>
      </w:pPr>
      <w:r>
        <w:t xml:space="preserve">Caption: 'The PH-Native All-In-One quadrant is empty.'</w:t>
      </w:r>
    </w:p>
    <w:p>
      <w:pPr>
        <w:pStyle w:val="Heading3"/>
      </w:pPr>
      <w:r>
        <w:t xml:space="preserve">What to say</w:t>
      </w:r>
    </w:p>
    <w:p>
      <w:pPr>
        <w:spacing w:after="100" w:before="60" w:line="320"/>
        <w:jc w:val="both"/>
      </w:pPr>
      <w:r>
        <w:t>The competitive landscape is full but fragmented. Joy is great but not localized. WedPlanner is local but planning-only. POV is photo-only. Kasal.com is a directory. The integrated, localized, mobile-first wedding OS does not exist — that's the quadrant Setnayan occupies.</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08</w:t>
      </w:r>
    </w:p>
    <w:p>
      <w:pPr>
        <w:spacing w:after="60" w:before="0"/>
      </w:pPr>
      <w:r>
        <w:rPr>
          <w:b/>
          <w:bCs/>
          <w:color w:val="1F3A5F"/>
          <w:sz w:val="40"/>
          <w:szCs w:val="40"/>
        </w:rPr>
        <w:t xml:space="preserve">The Moat</w:t>
      </w:r>
    </w:p>
    <w:p>
      <w:pPr>
        <w:spacing w:after="200" w:before="0"/>
      </w:pPr>
      <w:r>
        <w:rPr>
          <w:i/>
          <w:iCs/>
          <w:color w:val="6B6B6B"/>
          <w:sz w:val="24"/>
          <w:szCs w:val="24"/>
        </w:rPr>
        <w:t xml:space="preserve">Five compounding advantages.</w:t>
      </w:r>
    </w:p>
    <w:p>
      <w:pPr>
        <w:pStyle w:val="Heading3"/>
      </w:pPr>
      <w:r>
        <w:t xml:space="preserve">On the slide</w:t>
      </w:r>
    </w:p>
    <w:p>
      <w:pPr>
        <w:pStyle w:val="ListParagraph"/>
        <w:numPr>
          <w:ilvl w:val="0"/>
          <w:numId w:val="2"/>
        </w:numPr>
        <w:spacing w:after="40" w:before="40" w:line="300"/>
      </w:pPr>
      <w:r>
        <w:t xml:space="preserve">1. QR identity layer — architectural, not feature-level.</w:t>
      </w:r>
    </w:p>
    <w:p>
      <w:pPr>
        <w:pStyle w:val="ListParagraph"/>
        <w:numPr>
          <w:ilvl w:val="0"/>
          <w:numId w:val="2"/>
        </w:numPr>
        <w:spacing w:after="40" w:before="40" w:line="300"/>
      </w:pPr>
      <w:r>
        <w:t xml:space="preserve">2. Guest CRM — 150K candidate accounts in Year 1.</w:t>
      </w:r>
    </w:p>
    <w:p>
      <w:pPr>
        <w:pStyle w:val="ListParagraph"/>
        <w:numPr>
          <w:ilvl w:val="0"/>
          <w:numId w:val="2"/>
        </w:numPr>
        <w:spacing w:after="40" w:before="40" w:line="300"/>
      </w:pPr>
      <w:r>
        <w:t xml:space="preserve">3. Filipino-first localization — Catholic, Tagalog, peso, GCash.</w:t>
      </w:r>
    </w:p>
    <w:p>
      <w:pPr>
        <w:pStyle w:val="ListParagraph"/>
        <w:numPr>
          <w:ilvl w:val="0"/>
          <w:numId w:val="2"/>
        </w:numPr>
        <w:spacing w:after="40" w:before="40" w:line="300"/>
      </w:pPr>
      <w:r>
        <w:t xml:space="preserve">4. Aligned-incentive vendor model — V2 marketplace differentiator.</w:t>
      </w:r>
    </w:p>
    <w:p>
      <w:pPr>
        <w:pStyle w:val="ListParagraph"/>
        <w:numPr>
          <w:ilvl w:val="0"/>
          <w:numId w:val="2"/>
        </w:numPr>
        <w:spacing w:after="40" w:before="40" w:line="300"/>
      </w:pPr>
      <w:r>
        <w:t xml:space="preserve">5. Privacy-first by construction — DPA 2012, no facial recognition.</w:t>
      </w:r>
    </w:p>
    <w:p>
      <w:pPr>
        <w:pStyle w:val="Heading3"/>
      </w:pPr>
      <w:r>
        <w:t xml:space="preserve">What to say</w:t>
      </w:r>
    </w:p>
    <w:p>
      <w:pPr>
        <w:spacing w:after="100" w:before="60" w:line="320"/>
        <w:jc w:val="both"/>
      </w:pPr>
      <w:r>
        <w:t xml:space="preserve">Each of these moats compounds. The guest CRM grows with every wedding. The localization deepens with every customer interaction. The vendor model gets stronger as we accumulate paid couples. And privacy becomes a more valuable differentiator as the global tech industry continues to mishandle biometric data.</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09</w:t>
      </w:r>
    </w:p>
    <w:p>
      <w:pPr>
        <w:spacing w:after="60" w:before="0"/>
      </w:pPr>
      <w:r>
        <w:rPr>
          <w:b/>
          <w:bCs/>
          <w:color w:val="1F3A5F"/>
          <w:sz w:val="40"/>
          <w:szCs w:val="40"/>
        </w:rPr>
        <w:t xml:space="preserve">Business Model</w:t>
      </w:r>
    </w:p>
    <w:p>
      <w:pPr>
        <w:spacing w:after="200" w:before="0"/>
      </w:pPr>
      <w:r>
        <w:rPr>
          <w:i/>
          <w:iCs/>
          <w:color w:val="6B6B6B"/>
          <w:sz w:val="24"/>
          <w:szCs w:val="24"/>
        </w:rPr>
        <w:t xml:space="preserve">One-time per-event pricing. Free for every guest.</w:t>
      </w:r>
    </w:p>
    <w:p>
      <w:pPr>
        <w:pStyle w:val="Heading3"/>
      </w:pPr>
      <w:r>
        <w:t xml:space="preserve">On the slide</w:t>
      </w:r>
    </w:p>
    <w:p>
      <w:pPr>
        <w:pStyle w:val="ListParagraph"/>
        <w:numPr>
          <w:ilvl w:val="0"/>
          <w:numId w:val="2"/>
        </w:numPr>
        <w:spacing w:after="40" w:before="40" w:line="300"/>
      </w:pPr>
      <w:r>
        <w:t xml:space="preserve">Free / ₱0 (≤50 accounts) → top-of-funnel + viral guest loop</w:t>
      </w:r>
    </w:p>
    <w:p>
      <w:pPr>
        <w:pStyle w:val="ListParagraph"/>
        <w:numPr>
          <w:ilvl w:val="0"/>
          <w:numId w:val="2"/>
        </w:numPr>
        <w:spacing w:after="40" w:before="40" w:line="300"/>
      </w:pPr>
      <w:r>
        <w:t xml:space="preserve">Essentials / ₱2,499 → most Filipino weddings</w:t>
      </w:r>
    </w:p>
    <w:p>
      <w:pPr>
        <w:pStyle w:val="ListParagraph"/>
        <w:numPr>
          <w:ilvl w:val="0"/>
          <w:numId w:val="2"/>
        </w:numPr>
        <w:spacing w:after="40" w:before="40" w:line="300"/>
      </w:pPr>
      <w:r>
        <w:t xml:space="preserve">Premium / ₱4,999 → entourage-heavy + destination weddings</w:t>
      </w:r>
    </w:p>
    <w:p>
      <w:pPr>
        <w:pStyle w:val="ListParagraph"/>
        <w:numPr>
          <w:ilvl w:val="0"/>
          <w:numId w:val="2"/>
        </w:numPr>
        <w:spacing w:after="40" w:before="40" w:line="300"/>
      </w:pPr>
      <w:r>
        <w:t xml:space="preserve">Pro Event / ₱9,999 → multi-day + multi-vendor weddings</w:t>
      </w:r>
    </w:p>
    <w:p>
      <w:pPr>
        <w:pStyle w:val="ListParagraph"/>
        <w:numPr>
          <w:ilvl w:val="0"/>
          <w:numId w:val="2"/>
        </w:numPr>
        <w:spacing w:after="40" w:before="40" w:line="300"/>
      </w:pPr>
      <w:r>
        <w:t xml:space="preserve">Add-on attach target: 60% of paid couples → blended ₱6,000–₱8,500 net per wedding</w:t>
      </w:r>
    </w:p>
    <w:p>
      <w:pPr>
        <w:pStyle w:val="Heading3"/>
      </w:pPr>
      <w:r>
        <w:t xml:space="preserve">What to say</w:t>
      </w:r>
    </w:p>
    <w:p>
      <w:pPr>
        <w:spacing w:after="100" w:before="60" w:line="320"/>
        <w:jc w:val="both"/>
      </w:pPr>
      <w:r>
        <w:t xml:space="preserve">One-time pricing matches the one-time nature of weddings. Subscriptions feel wrong for a celebration. Our blended net per paying wedding is ₱6,000–₱8,500 after add-on attach. Year 1: 1,500 paid weddings × ₱6,500 net = ~₱9.7M. Year 2 adds compounding revenue from the guest CRM.</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10</w:t>
      </w:r>
    </w:p>
    <w:p>
      <w:pPr>
        <w:spacing w:after="60" w:before="0"/>
      </w:pPr>
      <w:r>
        <w:rPr>
          <w:b/>
          <w:bCs/>
          <w:color w:val="1F3A5F"/>
          <w:sz w:val="40"/>
          <w:szCs w:val="40"/>
        </w:rPr>
        <w:t xml:space="preserve">Traction</w:t>
      </w:r>
    </w:p>
    <w:p>
      <w:pPr>
        <w:spacing w:after="200" w:before="0"/>
      </w:pPr>
      <w:r>
        <w:rPr>
          <w:i/>
          <w:iCs/>
          <w:color w:val="6B6B6B"/>
          <w:sz w:val="24"/>
          <w:szCs w:val="24"/>
        </w:rPr>
        <w:t xml:space="preserve">Pre-launch signals so far.</w:t>
      </w:r>
    </w:p>
    <w:p>
      <w:pPr>
        <w:pStyle w:val="Heading3"/>
      </w:pPr>
      <w:r>
        <w:t xml:space="preserve">On the slide</w:t>
      </w:r>
    </w:p>
    <w:p>
      <w:pPr>
        <w:pStyle w:val="ListParagraph"/>
        <w:numPr>
          <w:ilvl w:val="0"/>
          <w:numId w:val="2"/>
        </w:numPr>
        <w:spacing w:after="40" w:before="40" w:line="300"/>
      </w:pPr>
      <w:r>
        <w:t xml:space="preserve">Concierge pilot: 10 paying couples lined up at Premium tier.</w:t>
      </w:r>
    </w:p>
    <w:p>
      <w:pPr>
        <w:pStyle w:val="ListParagraph"/>
        <w:numPr>
          <w:ilvl w:val="0"/>
          <w:numId w:val="2"/>
        </w:numPr>
        <w:spacing w:after="40" w:before="40" w:line="300"/>
      </w:pPr>
      <w:r>
        <w:t xml:space="preserve">Vendor partnerships: 10 LOIs signed (caterers, photographers, venues) including Hizon's.</w:t>
      </w:r>
    </w:p>
    <w:p>
      <w:pPr>
        <w:pStyle w:val="ListParagraph"/>
        <w:numPr>
          <w:ilvl w:val="0"/>
          <w:numId w:val="2"/>
        </w:numPr>
        <w:spacing w:after="40" w:before="40" w:line="300"/>
      </w:pPr>
      <w:r>
        <w:t xml:space="preserve">Waitlist: [insert signups to date] — CPL ₱[X] in early ad tests.</w:t>
      </w:r>
    </w:p>
    <w:p>
      <w:pPr>
        <w:pStyle w:val="ListParagraph"/>
        <w:numPr>
          <w:ilvl w:val="0"/>
          <w:numId w:val="2"/>
        </w:numPr>
        <w:spacing w:after="40" w:before="40" w:line="300"/>
      </w:pPr>
      <w:r>
        <w:t xml:space="preserve">V1 build: [N]% complete; on track for [Q3/Q4] 2026 launch.</w:t>
      </w:r>
    </w:p>
    <w:p>
      <w:pPr>
        <w:pStyle w:val="ListParagraph"/>
        <w:numPr>
          <w:ilvl w:val="0"/>
          <w:numId w:val="2"/>
        </w:numPr>
        <w:spacing w:after="40" w:before="40" w:line="300"/>
      </w:pPr>
      <w:r>
        <w:t xml:space="preserve">Key earned media: [insert any commitments, e.g., Bride and Breakfast PH feature scheduled].</w:t>
      </w:r>
    </w:p>
    <w:p>
      <w:pPr>
        <w:pStyle w:val="Heading3"/>
      </w:pPr>
      <w:r>
        <w:t xml:space="preserve">What to say</w:t>
      </w:r>
    </w:p>
    <w:p>
      <w:pPr>
        <w:spacing w:after="100" w:before="60" w:line="320"/>
        <w:jc w:val="both"/>
      </w:pPr>
      <w:r>
        <w:t xml:space="preserve">Pre-launch traction is the deck slide that gets you funded — and the slide we'll be most aggressive about updating monthly. Today's number is [X]; by the end of this month it's [Y]; by the close of this round it'll be [Z]. We share monthly updates with all signed-LOI investors.</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11</w:t>
      </w:r>
    </w:p>
    <w:p>
      <w:pPr>
        <w:spacing w:after="60" w:before="0"/>
      </w:pPr>
      <w:r>
        <w:rPr>
          <w:b/>
          <w:bCs/>
          <w:color w:val="1F3A5F"/>
          <w:sz w:val="40"/>
          <w:szCs w:val="40"/>
        </w:rPr>
        <w:t xml:space="preserve">Go-to-Market</w:t>
      </w:r>
    </w:p>
    <w:p>
      <w:pPr>
        <w:spacing w:after="200" w:before="0"/>
      </w:pPr>
      <w:r>
        <w:rPr>
          <w:i/>
          <w:iCs/>
          <w:color w:val="6B6B6B"/>
          <w:sz w:val="24"/>
          <w:szCs w:val="24"/>
        </w:rPr>
        <w:t xml:space="preserve">Vendor distribution + earned media + compounding loop.</w:t>
      </w:r>
    </w:p>
    <w:p>
      <w:pPr>
        <w:pStyle w:val="Heading3"/>
      </w:pPr>
      <w:r>
        <w:t xml:space="preserve">On the slide</w:t>
      </w:r>
    </w:p>
    <w:p>
      <w:pPr>
        <w:pStyle w:val="ListParagraph"/>
        <w:numPr>
          <w:ilvl w:val="0"/>
          <w:numId w:val="2"/>
        </w:numPr>
        <w:spacing w:after="40" w:before="40" w:line="300"/>
      </w:pPr>
      <w:r>
        <w:t xml:space="preserve">Channel 1 — Vendor partnerships (~30–40% of paid couples, ~zero CAC)</w:t>
      </w:r>
    </w:p>
    <w:p>
      <w:pPr>
        <w:pStyle w:val="ListParagraph"/>
        <w:numPr>
          <w:ilvl w:val="0"/>
          <w:numId w:val="2"/>
        </w:numPr>
        <w:spacing w:after="40" w:before="40" w:line="300"/>
      </w:pPr>
      <w:r>
        <w:t xml:space="preserve">Channel 2 — Earned media + content (Bride and Breakfast PH, Rappler, podcasts)</w:t>
      </w:r>
    </w:p>
    <w:p>
      <w:pPr>
        <w:pStyle w:val="ListParagraph"/>
        <w:numPr>
          <w:ilvl w:val="0"/>
          <w:numId w:val="2"/>
        </w:numPr>
        <w:spacing w:after="40" w:before="40" w:line="300"/>
      </w:pPr>
      <w:r>
        <w:t xml:space="preserve">Channel 3 — Paid social (Meta + TikTok, ₱150 CPL target)</w:t>
      </w:r>
    </w:p>
    <w:p>
      <w:pPr>
        <w:pStyle w:val="ListParagraph"/>
        <w:numPr>
          <w:ilvl w:val="0"/>
          <w:numId w:val="2"/>
        </w:numPr>
        <w:spacing w:after="40" w:before="40" w:line="300"/>
      </w:pPr>
      <w:r>
        <w:t xml:space="preserve">Channel 4 — Compounding guest loop (~150K guest accounts in Year 1)</w:t>
      </w:r>
    </w:p>
    <w:p>
      <w:pPr>
        <w:pStyle w:val="ListParagraph"/>
        <w:numPr>
          <w:ilvl w:val="0"/>
          <w:numId w:val="2"/>
        </w:numPr>
        <w:spacing w:after="40" w:before="40" w:line="300"/>
      </w:pPr>
      <w:r>
        <w:t xml:space="preserve">Channel 5 — Founder-led storytelling (LinkedIn, Substack, podcasts)</w:t>
      </w:r>
    </w:p>
    <w:p>
      <w:pPr>
        <w:pStyle w:val="Heading3"/>
      </w:pPr>
      <w:r>
        <w:t xml:space="preserve">What to say</w:t>
      </w:r>
    </w:p>
    <w:p>
      <w:pPr>
        <w:spacing w:after="100" w:before="60" w:line="320"/>
        <w:jc w:val="both"/>
      </w:pPr>
      <w:r>
        <w:t xml:space="preserve">Year 1 GTM is sequenced. We don't acquire couples directly first — we acquire them through the vendors couples already trust. Once we have a paid customer base, the post-event guest loop is the highest-ROI channel any consumer business has, because the friction has already been paid by the previous event.</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12</w:t>
      </w:r>
    </w:p>
    <w:p>
      <w:pPr>
        <w:spacing w:after="60" w:before="0"/>
      </w:pPr>
      <w:r>
        <w:rPr>
          <w:b/>
          <w:bCs/>
          <w:color w:val="1F3A5F"/>
          <w:sz w:val="40"/>
          <w:szCs w:val="40"/>
        </w:rPr>
        <w:t xml:space="preserve">Team</w:t>
      </w:r>
    </w:p>
    <w:p>
      <w:pPr>
        <w:spacing w:after="200" w:before="0"/>
      </w:pPr>
      <w:r>
        <w:rPr>
          <w:i/>
          <w:iCs/>
          <w:color w:val="6B6B6B"/>
          <w:sz w:val="24"/>
          <w:szCs w:val="24"/>
        </w:rPr>
        <w:t xml:space="preserve">The team that's done this before — or is about to.</w:t>
      </w:r>
    </w:p>
    <w:p>
      <w:pPr>
        <w:pStyle w:val="Heading3"/>
      </w:pPr>
      <w:r>
        <w:t xml:space="preserve">On the slide</w:t>
      </w:r>
    </w:p>
    <w:p>
      <w:pPr>
        <w:pStyle w:val="ListParagraph"/>
        <w:numPr>
          <w:ilvl w:val="0"/>
          <w:numId w:val="2"/>
        </w:numPr>
        <w:spacing w:after="40" w:before="40" w:line="300"/>
      </w:pPr>
      <w:r>
        <w:t xml:space="preserve">[Founder 1 — name, title, prior experience, why this team]</w:t>
      </w:r>
    </w:p>
    <w:p>
      <w:pPr>
        <w:pStyle w:val="ListParagraph"/>
        <w:numPr>
          <w:ilvl w:val="0"/>
          <w:numId w:val="2"/>
        </w:numPr>
        <w:spacing w:after="40" w:before="40" w:line="300"/>
      </w:pPr>
      <w:r>
        <w:t xml:space="preserve">[Founder 2 — name, title, prior experience, why this team]</w:t>
      </w:r>
    </w:p>
    <w:p>
      <w:pPr>
        <w:pStyle w:val="ListParagraph"/>
        <w:numPr>
          <w:ilvl w:val="0"/>
          <w:numId w:val="2"/>
        </w:numPr>
        <w:spacing w:after="40" w:before="40" w:line="300"/>
      </w:pPr>
      <w:r>
        <w:t xml:space="preserve">[Engineering lead, design lead, advisors — names, photos]</w:t>
      </w:r>
    </w:p>
    <w:p>
      <w:pPr>
        <w:pStyle w:val="ListParagraph"/>
        <w:numPr>
          <w:ilvl w:val="0"/>
          <w:numId w:val="2"/>
        </w:numPr>
        <w:spacing w:after="40" w:before="40" w:line="300"/>
      </w:pPr>
      <w:r>
        <w:t xml:space="preserve">Combined years of experience in PH consumer / SaaS / fintech / wedding industry.</w:t>
      </w:r>
    </w:p>
    <w:p>
      <w:pPr>
        <w:pStyle w:val="Heading3"/>
      </w:pPr>
      <w:r>
        <w:t xml:space="preserve">What to say</w:t>
      </w:r>
    </w:p>
    <w:p>
      <w:pPr>
        <w:spacing w:after="100" w:before="60" w:line="320"/>
        <w:jc w:val="both"/>
      </w:pPr>
      <w:r>
        <w:t xml:space="preserve">The team is the answer to 'why this team, why now.' Our combined experience covers PH consumer software, mobile UX, wedding industry partnerships, and DPA-compliant operations. Our advisors bring [investor / operator depth in SEA consumer]. Our willingness to build for a market we know intimately — and a customer we've been ourselves — is the trust premium that lets us charge while the global generalists stay free.</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13</w:t>
      </w:r>
    </w:p>
    <w:p>
      <w:pPr>
        <w:spacing w:after="60" w:before="0"/>
      </w:pPr>
      <w:r>
        <w:rPr>
          <w:b/>
          <w:bCs/>
          <w:color w:val="1F3A5F"/>
          <w:sz w:val="40"/>
          <w:szCs w:val="40"/>
        </w:rPr>
        <w:t xml:space="preserve">Financial Projections</w:t>
      </w:r>
    </w:p>
    <w:p>
      <w:pPr>
        <w:spacing w:after="200" w:before="0"/>
      </w:pPr>
      <w:r>
        <w:rPr>
          <w:i/>
          <w:iCs/>
          <w:color w:val="6B6B6B"/>
          <w:sz w:val="24"/>
          <w:szCs w:val="24"/>
        </w:rPr>
        <w:t xml:space="preserve">Conservative, scenario-tested.</w:t>
      </w:r>
    </w:p>
    <w:p>
      <w:pPr>
        <w:pStyle w:val="Heading3"/>
      </w:pPr>
      <w:r>
        <w:t xml:space="preserve">On the slide</w:t>
      </w:r>
    </w:p>
    <w:p>
      <w:pPr>
        <w:pStyle w:val="ListParagraph"/>
        <w:numPr>
          <w:ilvl w:val="0"/>
          <w:numId w:val="2"/>
        </w:numPr>
        <w:spacing w:after="40" w:before="40" w:line="300"/>
      </w:pPr>
      <w:r>
        <w:t xml:space="preserve">Year 1: 1,500 paid couples × ₱6,500 net = ~₱9.7M revenue</w:t>
      </w:r>
    </w:p>
    <w:p>
      <w:pPr>
        <w:pStyle w:val="ListParagraph"/>
        <w:numPr>
          <w:ilvl w:val="0"/>
          <w:numId w:val="2"/>
        </w:numPr>
        <w:spacing w:after="40" w:before="40" w:line="300"/>
      </w:pPr>
      <w:r>
        <w:t xml:space="preserve">Year 2: 4,500 paid couples (Y1 retention + Y1 cohort guest conversion + new acquisition) × ₱7,200 net = ~₱32M</w:t>
      </w:r>
    </w:p>
    <w:p>
      <w:pPr>
        <w:pStyle w:val="ListParagraph"/>
        <w:numPr>
          <w:ilvl w:val="0"/>
          <w:numId w:val="2"/>
        </w:numPr>
        <w:spacing w:after="40" w:before="40" w:line="300"/>
      </w:pPr>
      <w:r>
        <w:t xml:space="preserve">Year 3: 9,000 paid + V2 marketplace 5% commission revenue = ~₱75M</w:t>
      </w:r>
    </w:p>
    <w:p>
      <w:pPr>
        <w:pStyle w:val="ListParagraph"/>
        <w:numPr>
          <w:ilvl w:val="0"/>
          <w:numId w:val="2"/>
        </w:numPr>
        <w:spacing w:after="40" w:before="40" w:line="300"/>
      </w:pPr>
      <w:r>
        <w:t xml:space="preserve">Year 5: V3 multi-event-type expansion + SEA regional + marketplace = ~₱225M run rate</w:t>
      </w:r>
    </w:p>
    <w:p>
      <w:pPr>
        <w:pStyle w:val="ListParagraph"/>
        <w:numPr>
          <w:ilvl w:val="0"/>
          <w:numId w:val="2"/>
        </w:numPr>
        <w:spacing w:after="40" w:before="40" w:line="300"/>
      </w:pPr>
      <w:r>
        <w:t xml:space="preserve">Indicative gross margin: 80%+ on software-margin add-ons; ~40% on Photo Team service; ~50% blended.</w:t>
      </w:r>
    </w:p>
    <w:p>
      <w:pPr>
        <w:pStyle w:val="Heading3"/>
      </w:pPr>
      <w:r>
        <w:t xml:space="preserve">What to say</w:t>
      </w:r>
    </w:p>
    <w:p>
      <w:pPr>
        <w:spacing w:after="100" w:before="60" w:line="320"/>
        <w:jc w:val="both"/>
      </w:pPr>
      <w:r>
        <w:t xml:space="preserve">Projections are conservative. We model three scenarios — base, downside, upside. The base case is built on V1 spec targets and the per-event economics in Section 12.8. The compounding guest loop is what makes Years 2–3 work at unit economics that don't require heroic CAC reduction.</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14</w:t>
      </w:r>
    </w:p>
    <w:p>
      <w:pPr>
        <w:spacing w:after="60" w:before="0"/>
      </w:pPr>
      <w:r>
        <w:rPr>
          <w:b/>
          <w:bCs/>
          <w:color w:val="1F3A5F"/>
          <w:sz w:val="40"/>
          <w:szCs w:val="40"/>
        </w:rPr>
        <w:t xml:space="preserve">The Ask</w:t>
      </w:r>
    </w:p>
    <w:p>
      <w:pPr>
        <w:spacing w:after="200" w:before="0"/>
      </w:pPr>
      <w:r>
        <w:rPr>
          <w:i/>
          <w:iCs/>
          <w:color w:val="6B6B6B"/>
          <w:sz w:val="24"/>
          <w:szCs w:val="24"/>
        </w:rPr>
        <w:t xml:space="preserve">₱30M–₱60M seed to ship V1 and prove product-market fit.</w:t>
      </w:r>
    </w:p>
    <w:p>
      <w:pPr>
        <w:pStyle w:val="Heading3"/>
      </w:pPr>
      <w:r>
        <w:t xml:space="preserve">On the slide</w:t>
      </w:r>
    </w:p>
    <w:p>
      <w:pPr>
        <w:pStyle w:val="ListParagraph"/>
        <w:numPr>
          <w:ilvl w:val="0"/>
          <w:numId w:val="2"/>
        </w:numPr>
        <w:spacing w:after="40" w:before="40" w:line="300"/>
      </w:pPr>
      <w:r>
        <w:t xml:space="preserve">Round size: ₱30M–₱60M (~$525K–$1.05M USD)</w:t>
      </w:r>
    </w:p>
    <w:p>
      <w:pPr>
        <w:pStyle w:val="ListParagraph"/>
        <w:numPr>
          <w:ilvl w:val="0"/>
          <w:numId w:val="2"/>
        </w:numPr>
        <w:spacing w:after="40" w:before="40" w:line="300"/>
      </w:pPr>
      <w:r>
        <w:t xml:space="preserve">Use of funds: 50% engineering / product, 25% GTM, 15% operations / compliance, 10% reserve</w:t>
      </w:r>
    </w:p>
    <w:p>
      <w:pPr>
        <w:pStyle w:val="ListParagraph"/>
        <w:numPr>
          <w:ilvl w:val="0"/>
          <w:numId w:val="2"/>
        </w:numPr>
        <w:spacing w:after="40" w:before="40" w:line="300"/>
      </w:pPr>
      <w:r>
        <w:t xml:space="preserve">Milestones: V1 ship Q3 2026; 500 paid by month 6; 1,500 paid by month 12; V1.5 ship by month 14</w:t>
      </w:r>
    </w:p>
    <w:p>
      <w:pPr>
        <w:pStyle w:val="ListParagraph"/>
        <w:numPr>
          <w:ilvl w:val="0"/>
          <w:numId w:val="2"/>
        </w:numPr>
        <w:spacing w:after="40" w:before="40" w:line="300"/>
      </w:pPr>
      <w:r>
        <w:t xml:space="preserve">Lead target: SEA early-stage fund with consumer / vertical SaaS thesis</w:t>
      </w:r>
    </w:p>
    <w:p>
      <w:pPr>
        <w:pStyle w:val="ListParagraph"/>
        <w:numPr>
          <w:ilvl w:val="0"/>
          <w:numId w:val="2"/>
        </w:numPr>
        <w:spacing w:after="40" w:before="40" w:line="300"/>
      </w:pPr>
      <w:r>
        <w:t xml:space="preserve">Co-investors: PH-strategic angels (lifestyle, hospitality, fintech)</w:t>
      </w:r>
    </w:p>
    <w:p>
      <w:pPr>
        <w:pStyle w:val="Heading3"/>
      </w:pPr>
      <w:r>
        <w:t xml:space="preserve">What to say</w:t>
      </w:r>
    </w:p>
    <w:p>
      <w:pPr>
        <w:spacing w:after="100" w:before="60" w:line="320"/>
        <w:jc w:val="both"/>
      </w:pPr>
      <w:r>
        <w:t xml:space="preserve">The round funds V1 build, the first wave of paid acquisition, the vendor partnership program, and operational compliance (NPC, DPO, legal). Lead investor gets a board seat, monthly KPI updates, and quarterly strategic reviews. We are looking for a partner, not just a check.</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15</w:t>
      </w:r>
    </w:p>
    <w:p>
      <w:pPr>
        <w:spacing w:after="60" w:before="0"/>
      </w:pPr>
      <w:r>
        <w:rPr>
          <w:b/>
          <w:bCs/>
          <w:color w:val="1F3A5F"/>
          <w:sz w:val="40"/>
          <w:szCs w:val="40"/>
        </w:rPr>
        <w:t xml:space="preserve">Risks &amp; Mitigations</w:t>
      </w:r>
    </w:p>
    <w:p>
      <w:pPr>
        <w:spacing w:after="200" w:before="0"/>
      </w:pPr>
      <w:r>
        <w:rPr>
          <w:i/>
          <w:iCs/>
          <w:color w:val="6B6B6B"/>
          <w:sz w:val="24"/>
          <w:szCs w:val="24"/>
        </w:rPr>
        <w:t xml:space="preserve">Honest about what could go wrong.</w:t>
      </w:r>
    </w:p>
    <w:p>
      <w:pPr>
        <w:pStyle w:val="Heading3"/>
      </w:pPr>
      <w:r>
        <w:t xml:space="preserve">On the slide</w:t>
      </w:r>
    </w:p>
    <w:p>
      <w:pPr>
        <w:pStyle w:val="ListParagraph"/>
        <w:numPr>
          <w:ilvl w:val="0"/>
          <w:numId w:val="2"/>
        </w:numPr>
        <w:spacing w:after="40" w:before="40" w:line="300"/>
      </w:pPr>
      <w:r>
        <w:t xml:space="preserve">Risk: PH wedding volume continues declining → mitigation: V3 adjacent events + V2.5 SEA expansion</w:t>
      </w:r>
    </w:p>
    <w:p>
      <w:pPr>
        <w:pStyle w:val="ListParagraph"/>
        <w:numPr>
          <w:ilvl w:val="0"/>
          <w:numId w:val="2"/>
        </w:numPr>
        <w:spacing w:after="40" w:before="40" w:line="300"/>
      </w:pPr>
      <w:r>
        <w:t xml:space="preserve">Risk: Joy localizes for PH → mitigation: lock distribution + guest CRM moat first</w:t>
      </w:r>
    </w:p>
    <w:p>
      <w:pPr>
        <w:pStyle w:val="ListParagraph"/>
        <w:numPr>
          <w:ilvl w:val="0"/>
          <w:numId w:val="2"/>
        </w:numPr>
        <w:spacing w:after="40" w:before="40" w:line="300"/>
      </w:pPr>
      <w:r>
        <w:t xml:space="preserve">Risk: free-tier costs scale faster than paid → mitigation: per-event cost cap, soft tier limits</w:t>
      </w:r>
    </w:p>
    <w:p>
      <w:pPr>
        <w:pStyle w:val="ListParagraph"/>
        <w:numPr>
          <w:ilvl w:val="0"/>
          <w:numId w:val="2"/>
        </w:numPr>
        <w:spacing w:after="40" w:before="40" w:line="300"/>
      </w:pPr>
      <w:r>
        <w:t xml:space="preserve">Risk: DPA 2012 enforcement action → mitigation: NPC registration + DPO + 72-hour breach protocol</w:t>
      </w:r>
    </w:p>
    <w:p>
      <w:pPr>
        <w:pStyle w:val="ListParagraph"/>
        <w:numPr>
          <w:ilvl w:val="0"/>
          <w:numId w:val="2"/>
        </w:numPr>
        <w:spacing w:after="40" w:before="40" w:line="300"/>
      </w:pPr>
      <w:r>
        <w:t xml:space="preserve">Risk: V1 scope is large → mitigation: quarterly cut-list discipline, design partners, beta gating</w:t>
      </w:r>
    </w:p>
    <w:p>
      <w:pPr>
        <w:pStyle w:val="Heading3"/>
      </w:pPr>
      <w:r>
        <w:t xml:space="preserve">What to say</w:t>
      </w:r>
    </w:p>
    <w:p>
      <w:pPr>
        <w:spacing w:after="100" w:before="60" w:line="320"/>
        <w:jc w:val="both"/>
      </w:pPr>
      <w:r>
        <w:t xml:space="preserve">We have a written risk register that's published with this round. The five risks above are the ones we worry most about. Each has a documented mitigation. We'd rather be honest about risks than pretend they don't exist; investors who appreciate that posture are the ones we want.</w:t>
      </w:r>
    </w:p>
    <w:p>
      <w:pPr>
        <w:spacing w:after="120" w:before="0"/>
      </w:pPr>
      <w:r>
        <w:t xml:space="preserve"/>
      </w:r>
    </w:p>
    <w:p>
      <w:pPr>
        <w:pBdr>
          <w:bottom w:val="single" w:color="D9D9D9" w:sz="4" w:space="6"/>
        </w:pBdr>
        <w:spacing w:after="120" w:before="120"/>
      </w:pPr>
      <w:r>
        <w:t xml:space="preserve"/>
      </w:r>
    </w:p>
    <w:p>
      <w:pPr>
        <w:spacing w:after="60" w:before="360"/>
      </w:pPr>
      <w:r>
        <w:rPr>
          <w:b/>
          <w:bCs/>
          <w:caps/>
          <w:color w:val="C9A961"/>
          <w:spacing w:val="80"/>
          <w:sz w:val="22"/>
          <w:szCs w:val="22"/>
        </w:rPr>
        <w:t xml:space="preserve">SLIDE 16</w:t>
      </w:r>
    </w:p>
    <w:p>
      <w:pPr>
        <w:spacing w:after="60" w:before="0"/>
      </w:pPr>
      <w:r>
        <w:rPr>
          <w:b/>
          <w:bCs/>
          <w:color w:val="1F3A5F"/>
          <w:sz w:val="40"/>
          <w:szCs w:val="40"/>
        </w:rPr>
        <w:t xml:space="preserve">Closing</w:t>
      </w:r>
    </w:p>
    <w:p>
      <w:pPr>
        <w:spacing w:after="200" w:before="0"/>
      </w:pPr>
      <w:r>
        <w:rPr>
          <w:i/>
          <w:iCs/>
          <w:color w:val="6B6B6B"/>
          <w:sz w:val="24"/>
          <w:szCs w:val="24"/>
        </w:rPr>
        <w:t xml:space="preserve">Your wedding, together.</w:t>
      </w:r>
    </w:p>
    <w:p>
      <w:pPr>
        <w:pStyle w:val="Heading3"/>
      </w:pPr>
      <w:r>
        <w:t xml:space="preserve">On the slide</w:t>
      </w:r>
    </w:p>
    <w:p>
      <w:pPr>
        <w:pStyle w:val="ListParagraph"/>
        <w:numPr>
          <w:ilvl w:val="0"/>
          <w:numId w:val="2"/>
        </w:numPr>
        <w:spacing w:after="40" w:before="40" w:line="300"/>
      </w:pPr>
      <w:r>
        <w:t>The Setnayan logo and tagline.</w:t>
      </w:r>
    </w:p>
    <w:p>
      <w:pPr>
        <w:pStyle w:val="ListParagraph"/>
        <w:numPr>
          <w:ilvl w:val="0"/>
          <w:numId w:val="2"/>
        </w:numPr>
        <w:spacing w:after="40" w:before="40" w:line="300"/>
      </w:pPr>
      <w:r>
        <w:t>hello@setnayan.com  /  setnayan.com  /  founders' direct emails.</w:t>
      </w:r>
    </w:p>
    <w:p>
      <w:pPr>
        <w:pStyle w:val="ListParagraph"/>
        <w:numPr>
          <w:ilvl w:val="0"/>
          <w:numId w:val="2"/>
        </w:numPr>
        <w:spacing w:after="40" w:before="40" w:line="300"/>
      </w:pPr>
      <w:r>
        <w:t xml:space="preserve">'We are looking for one investor who treats this market as seriously as we do.'</w:t>
      </w:r>
    </w:p>
    <w:p>
      <w:pPr>
        <w:pStyle w:val="Heading3"/>
      </w:pPr>
      <w:r>
        <w:t xml:space="preserve">What to say</w:t>
      </w:r>
    </w:p>
    <w:p>
      <w:pPr>
        <w:spacing w:after="100" w:before="60" w:line="320"/>
        <w:jc w:val="both"/>
      </w:pPr>
      <w:r>
        <w:t>We started Setnayan because we wanted a tool like this for our own weddings, our friends', and our families'. The Philippines deserves a wedding OS that knows what a Filipino wedding actually is. We are looking for one investor who treats this market as seriously as we do. Thank you for the time. We'd love to take questions.</w:t>
      </w:r>
    </w:p>
    <w:p>
      <w:pPr>
        <w:spacing w:after="120" w:before="0"/>
      </w:pPr>
      <w:r>
        <w:t xml:space="preserve"/>
      </w:r>
    </w:p>
    <w:p>
      <w:pPr>
        <w:pBdr>
          <w:bottom w:val="single" w:color="D9D9D9" w:sz="4" w:space="6"/>
        </w:pBdr>
        <w:spacing w:after="120" w:before="120"/>
      </w:pPr>
      <w:r>
        <w:t xml:space="preserve"/>
      </w:r>
    </w:p>
    <w:p>
      <w:r>
        <w:br w:type="page"/>
      </w:r>
    </w:p>
    <w:p>
      <w:pPr>
        <w:pStyle w:val="Heading1"/>
      </w:pPr>
      <w:r>
        <w:t xml:space="preserve">Appendix — Demo Flow</w:t>
      </w:r>
    </w:p>
    <w:p>
      <w:pPr>
        <w:spacing w:after="100" w:before="60" w:line="320"/>
        <w:jc w:val="both"/>
      </w:pPr>
      <w:r>
        <w:t xml:space="preserve">Live demo flow for the 5-minute product walkthrough during slide 5. Built around a fictional couple, Maria &amp; Juan, planning a 200-guest Catholic wedding in Tagaytay.</w:t>
      </w:r>
    </w:p>
    <w:p>
      <w:pPr>
        <w:pStyle w:val="ListParagraph"/>
        <w:numPr>
          <w:ilvl w:val="0"/>
          <w:numId w:val="3"/>
        </w:numPr>
        <w:spacing w:after="40" w:before="40" w:line="300"/>
      </w:pPr>
      <w:r>
        <w:t>Open Setnayan couple-side dashboard. Show the timeline: '8 months out, here's what's next.'</w:t>
      </w:r>
    </w:p>
    <w:p>
      <w:pPr>
        <w:pStyle w:val="ListParagraph"/>
        <w:numPr>
          <w:ilvl w:val="0"/>
          <w:numId w:val="3"/>
        </w:numPr>
        <w:spacing w:after="40" w:before="40" w:line="300"/>
      </w:pPr>
      <w:r>
        <w:t xml:space="preserve">Open guest list. Add 'Tito Carlos' as a Principal Sponsor; show the QR generated automatically.</w:t>
      </w:r>
    </w:p>
    <w:p>
      <w:pPr>
        <w:pStyle w:val="ListParagraph"/>
        <w:numPr>
          <w:ilvl w:val="0"/>
          <w:numId w:val="3"/>
        </w:numPr>
        <w:spacing w:after="40" w:before="40" w:line="300"/>
      </w:pPr>
      <w:r>
        <w:t xml:space="preserve">Open the seating planner. Drag tables. Tap 'Auto-arrange' — show the algorithm draft.</w:t>
      </w:r>
    </w:p>
    <w:p>
      <w:pPr>
        <w:pStyle w:val="ListParagraph"/>
        <w:numPr>
          <w:ilvl w:val="0"/>
          <w:numId w:val="3"/>
        </w:numPr>
        <w:spacing w:after="40" w:before="40" w:line="300"/>
      </w:pPr>
      <w:r>
        <w:t xml:space="preserve">Switch to guest-view simulator. Show the personal event page from Tito Carlos's perspective.</w:t>
      </w:r>
    </w:p>
    <w:p>
      <w:pPr>
        <w:pStyle w:val="ListParagraph"/>
        <w:numPr>
          <w:ilvl w:val="0"/>
          <w:numId w:val="3"/>
        </w:numPr>
        <w:spacing w:after="40" w:before="40" w:line="300"/>
      </w:pPr>
      <w:r>
        <w:t xml:space="preserve">Open Event Mode preview. Show the lock-screen QR widget, the camera with selfie ring light, the photo-tagging flow.</w:t>
      </w:r>
    </w:p>
    <w:p>
      <w:pPr>
        <w:pStyle w:val="ListParagraph"/>
        <w:numPr>
          <w:ilvl w:val="0"/>
          <w:numId w:val="3"/>
        </w:numPr>
        <w:spacing w:after="40" w:before="40" w:line="300"/>
      </w:pPr>
      <w:r>
        <w:t xml:space="preserve">Switch to coordinator dashboard. Show real-time arrival count, timeline status, broadcast notification panel.</w:t>
      </w:r>
    </w:p>
    <w:p>
      <w:pPr>
        <w:pStyle w:val="ListParagraph"/>
        <w:numPr>
          <w:ilvl w:val="0"/>
          <w:numId w:val="3"/>
        </w:numPr>
        <w:spacing w:after="40" w:before="40" w:line="300"/>
      </w:pPr>
      <w:r>
        <w:t xml:space="preserve">Open post-event album. Show Tito Carlos's personal album with all photos he was tagged in.</w:t>
      </w:r>
    </w:p>
    <w:p>
      <w:pPr>
        <w:pStyle w:val="ListParagraph"/>
        <w:numPr>
          <w:ilvl w:val="0"/>
          <w:numId w:val="3"/>
        </w:numPr>
        <w:spacing w:after="40" w:before="40" w:line="300"/>
      </w:pPr>
      <w:r>
        <w:t xml:space="preserve">Close: 'One QR. Three phases. The whole wedding.'</w:t>
      </w:r>
    </w:p>
    <w:p>
      <w:r>
        <w:br w:type="page"/>
      </w:r>
    </w:p>
    <w:p>
      <w:pPr>
        <w:pStyle w:val="Heading1"/>
      </w:pPr>
      <w:r>
        <w:t xml:space="preserve">Appendix — Q&amp;A Briefing</w:t>
      </w:r>
    </w:p>
    <w:p>
      <w:pPr>
        <w:spacing w:after="100" w:before="60" w:line="320"/>
        <w:jc w:val="both"/>
      </w:pPr>
      <w:r>
        <w:t xml:space="preserve">Anticipated investor questions and the prepared answers.</w:t>
      </w:r>
    </w:p>
    <w:p>
      <w:pPr>
        <w:pStyle w:val="Heading2"/>
      </w:pPr>
      <w:r>
        <w:t xml:space="preserve">Q: Why hasn't this been built before?</w:t>
      </w:r>
    </w:p>
    <w:p>
      <w:pPr>
        <w:spacing w:after="100" w:before="60" w:line="320"/>
        <w:jc w:val="both"/>
      </w:pPr>
      <w:r>
        <w:t xml:space="preserve">A: It has — but only in slices. POV does photos, WedPlanner does checklists, Kasal does directories. The integrated, localized version is missing because integration requires a strong opinion about what goes where and how identity flows across surfaces. Most teams would rather build one slice well than the whole thing — but the whole thing is what couples actually need.</w:t>
      </w:r>
    </w:p>
    <w:p>
      <w:pPr>
        <w:pStyle w:val="Heading2"/>
      </w:pPr>
      <w:r>
        <w:t xml:space="preserve">Q: What if Joy or Zola localizes?</w:t>
      </w:r>
    </w:p>
    <w:p>
      <w:pPr>
        <w:spacing w:after="100" w:before="60" w:line="320"/>
        <w:jc w:val="both"/>
      </w:pPr>
      <w:r>
        <w:t xml:space="preserve">A: They might. We have an 18-month head start in the high-localization quadrant. The guest CRM is a moat that gets harder to dislodge with every wedding we run. And our V2 marketplace differentiation (aligned-incentive vendor model) is structurally hard for an ad-funded model to copy.</w:t>
      </w:r>
    </w:p>
    <w:p>
      <w:pPr>
        <w:pStyle w:val="Heading2"/>
      </w:pPr>
      <w:r>
        <w:t xml:space="preserve">Q: What's the gross margin profile?</w:t>
      </w:r>
    </w:p>
    <w:p>
      <w:pPr>
        <w:spacing w:after="100" w:before="60" w:line="320"/>
        <w:jc w:val="both"/>
      </w:pPr>
      <w:r>
        <w:t xml:space="preserve">A: ~80% on software add-ons (resolution, storage, lifetime, AI highlight reel). ~40% on Photo Team service after vendor split. ~50% blended in Year 1. Year 2+ blended margin improves as vendor commission revenue (V2) comes online at higher margins.</w:t>
      </w:r>
    </w:p>
    <w:p>
      <w:pPr>
        <w:pStyle w:val="Heading2"/>
      </w:pPr>
      <w:r>
        <w:t xml:space="preserve">Q: How do you handle privacy at scale?</w:t>
      </w:r>
    </w:p>
    <w:p>
      <w:pPr>
        <w:spacing w:after="100" w:before="60" w:line="320"/>
        <w:jc w:val="both"/>
      </w:pPr>
      <w:r>
        <w:t xml:space="preserve">A: NPC registration as Personal Information Controller within 60 days of launch. Designated DPO. 72-hour breach notification protocol. No facial recognition. Opt-in geo-tagging only. Full DPA 2012 compliance built into V1, not added later. We'd rather lose a feature than a privacy-conscious customer.</w:t>
      </w:r>
    </w:p>
    <w:p>
      <w:pPr>
        <w:pStyle w:val="Heading2"/>
      </w:pPr>
      <w:r>
        <w:t xml:space="preserve">Q: Why is V1 scope so large?</w:t>
      </w:r>
    </w:p>
    <w:p>
      <w:pPr>
        <w:spacing w:after="100" w:before="60" w:line="320"/>
        <w:jc w:val="both"/>
      </w:pPr>
      <w:r>
        <w:t xml:space="preserve">A: Because the integrated experience is the moat. We can't ship 'just planning' or 'just photos' and credibly claim the all-in-one quadrant. We can — and will — ruthlessly cut features within each surface to ship faster. But the three surfaces (planning, day-of, memory) all need to work in V1.</w:t>
      </w:r>
    </w:p>
    <w:p>
      <w:pPr>
        <w:pStyle w:val="Heading2"/>
      </w:pPr>
      <w:r>
        <w:t xml:space="preserve">Q: What's the path to ₱100M+ ARR?</w:t>
      </w:r>
    </w:p>
    <w:p>
      <w:pPr>
        <w:spacing w:after="100" w:before="60" w:line="320"/>
        <w:jc w:val="both"/>
      </w:pPr>
      <w:r>
        <w:t xml:space="preserve">A: Year 3 with V2 marketplace + V3 adjacent events (baptism, debut, corporate). Each adjacent event type extends the same QR identity model without rebuilding it. SEA regional expansion is V2.5. The TAM expands sharply when we cross past wedding-only.</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INVESTOR DECK</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Investor Pitch Deck</dc:title>
  <dc:creator>Setnayan</dc:creator>
  <dc:description>Setnayan — Investor Pitch Deck</dc:description>
  <cp:lastModifiedBy>Un-named</cp:lastModifiedBy>
  <cp:revision>1</cp:revision>
  <dcterms:created xsi:type="dcterms:W3CDTF">2026-05-06T20:20:09.116Z</dcterms:created>
  <dcterms:modified xsi:type="dcterms:W3CDTF">2026-05-06T20:20:09.116Z</dcterms:modified>
</cp:coreProperties>
</file>

<file path=docProps/custom.xml><?xml version="1.0" encoding="utf-8"?>
<Properties xmlns="http://schemas.openxmlformats.org/officeDocument/2006/custom-properties" xmlns:vt="http://schemas.openxmlformats.org/officeDocument/2006/docPropsVTypes"/>
</file>