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f991af3bee95e83ebf2f77faad2fe0151c99bc2"/>
    <w:p>
      <w:pPr>
        <w:pStyle w:val="Heading1"/>
      </w:pPr>
      <w:r>
        <w:t xml:space="preserve">Iteration 0037 — Event-Day Pre-load (couple + vendor)</w:t>
      </w:r>
    </w:p>
    <w:p>
      <w:pPr>
        <w:pStyle w:val="Heading2"/>
      </w:pPr>
      <w:bookmarkStart w:id="9" w:name="X15fe45fd35a3898cec2809a953f74255a18bbe7"/>
      <w:r>
        <w:t xml:space="preserve">WARNING: AS-BUILT CORRECTION — 2026-06-07 (reconciled to live site + origin/main @ 34347c3c)</w:t>
      </w:r>
      <w:bookmarkEnd w:id="9"/>
    </w:p>
    <w:p>
      <w:pPr>
        <w:pStyle w:val="BlockText"/>
      </w:pPr>
      <w:r>
        <w:rPr>
          <w:b/>
          <w:bCs/>
        </w:rPr>
        <w:t xml:space="preserve">This spec is HISTORICAL.</w:t>
      </w:r>
      <w:r>
        <w:t xml:space="preserve"> </w:t>
      </w:r>
      <w:r>
        <w:t xml:space="preserve">Authoritative current state = the live site (www.setnayan.com) + shipped code +</w:t>
      </w:r>
      <w:r>
        <w:t xml:space="preserve"> </w:t>
      </w:r>
      <w:r>
        <w:rPr>
          <w:rStyle w:val="VerbatimChar"/>
        </w:rPr>
        <w:t xml:space="preserve">AS_BUILT_GROUND_TRUTH_2026-06-07.md</w:t>
      </w:r>
      <w:r>
        <w:t xml:space="preserve">. Deltas vs what actually shipped: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⚠ Folder-number COLLISION:</w:t>
      </w:r>
      <w:r>
        <w:t xml:space="preserve"> </w:t>
      </w:r>
      <w:r>
        <w:t xml:space="preserve">this iteration shares the number 0037 with</w:t>
      </w:r>
      <w:r>
        <w:t xml:space="preserve"> </w:t>
      </w:r>
      <w:r>
        <w:rPr>
          <w:rStyle w:val="VerbatimChar"/>
        </w:rPr>
        <w:t xml:space="preserve">0037_bespoke_monogram</w:t>
      </w:r>
      <w:r>
        <w:t xml:space="preserve">. Two distinct features (event-day pre-load vs the Animated Monogram SKU) carry the same 0037 — one must be renumbered (owner; flagged in ground-truth §8).</w:t>
      </w:r>
      <w:r>
        <w:t xml:space="preserve"> </w:t>
      </w:r>
      <w:r>
        <w:t xml:space="preserve">- The core pre-load mechanic (couple-side</w:t>
      </w:r>
      <w:r>
        <w:t xml:space="preserve"> </w:t>
      </w:r>
      <w:r>
        <w:t xml:space="preserve">“Prepare for event day”</w:t>
      </w:r>
      <w:r>
        <w:t xml:space="preserve"> </w:t>
      </w:r>
      <w:r>
        <w:t xml:space="preserve">CTA + silent auto-prefetch +</w:t>
      </w:r>
      <w:r>
        <w:t xml:space="preserve"> </w:t>
      </w:r>
      <w:r>
        <w:rPr>
          <w:rStyle w:val="VerbatimChar"/>
        </w:rPr>
        <w:t xml:space="preserve">lib/event-preload.ts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event-bundle-keys.ts</w:t>
      </w:r>
      <w:r>
        <w:t xml:space="preserve">) does appear in the shipped tree, so this spec is largely accurate; treat exact route/component paths (</w:t>
      </w:r>
      <w:r>
        <w:rPr>
          <w:rStyle w:val="VerbatimChar"/>
        </w:rPr>
        <w:t xml:space="preserve">page.tsx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auto-preload-on-event-day.tsx</w:t>
      </w:r>
      <w:r>
        <w:t xml:space="preserve">) and the cited PR #12 as pre-resync references to re-verify against current</w:t>
      </w:r>
      <w:r>
        <w:t xml:space="preserve"> </w:t>
      </w:r>
      <w:r>
        <w:rPr>
          <w:rStyle w:val="VerbatimChar"/>
        </w:rPr>
        <w:t xml:space="preserve">origin/main</w:t>
      </w:r>
      <w:r>
        <w:t xml:space="preserve">.</w:t>
      </w:r>
      <w:r>
        <w:t xml:space="preserve"> </w:t>
      </w:r>
      <w:r>
        <w:t xml:space="preserve">- This is plumbing/offline-hydration only — it has</w:t>
      </w:r>
      <w:r>
        <w:t xml:space="preserve"> </w:t>
      </w:r>
      <w:r>
        <w:rPr>
          <w:b/>
          <w:bCs/>
        </w:rPr>
        <w:t xml:space="preserve">no SKU, no price, no payment flow</w:t>
      </w:r>
      <w:r>
        <w:t xml:space="preserve">, so the cross-cutting price/commission/token reconciliations do not apply here.</w:t>
      </w:r>
    </w:p>
    <w:p>
      <w:pPr>
        <w:pStyle w:val="BlockText"/>
      </w:pPr>
      <w:r>
        <w:t xml:space="preserve">When this body disagrees with the above,</w:t>
      </w:r>
      <w:r>
        <w:t xml:space="preserve"> </w:t>
      </w:r>
      <w:r>
        <w:rPr>
          <w:b/>
          <w:bCs/>
        </w:rPr>
        <w:t xml:space="preserve">the above wins.</w:t>
      </w:r>
    </w:p>
    <w:p>
      <w:pPr>
        <w:pStyle w:val="FirstParagraph"/>
      </w:pPr>
      <w:r>
        <w:rPr>
          <w:b/>
          <w:bCs/>
        </w:rPr>
        <w:t xml:space="preserve">Iteration number:</w:t>
      </w:r>
      <w:r>
        <w:t xml:space="preserve"> </w:t>
      </w:r>
      <w:r>
        <w:t xml:space="preserve">0037</w:t>
      </w:r>
      <w:r>
        <w:t xml:space="preserve"> </w:t>
      </w:r>
      <w:r>
        <w:rPr>
          <w:b/>
          <w:bCs/>
        </w:rPr>
        <w:t xml:space="preserve">Topic:</w:t>
      </w:r>
      <w:r>
        <w:t xml:space="preserve"> </w:t>
      </w:r>
      <w:r>
        <w:t xml:space="preserve">Proactive event-day data + asset pre-load for offline-tolerant dashboards (couple-side T-3d → T+1d CTA + auto-prefetch T-24h → T+12h)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Shipped via</w:t>
      </w:r>
      <w:r>
        <w:t xml:space="preserve"> </w:t>
      </w:r>
      <w:hyperlink r:id="rId10">
        <w:r>
          <w:rPr>
            <w:rStyle w:val="Hyperlink"/>
          </w:rPr>
          <w:t xml:space="preserve">PR #12</w:t>
        </w:r>
      </w:hyperlink>
      <w:r>
        <w:t xml:space="preserve"> </w:t>
      </w:r>
      <w:r>
        <w:t xml:space="preserve">(2026-05-14) · spec drafted retroactively 2026-05-16</w:t>
      </w:r>
      <w:r>
        <w:t xml:space="preserve"> </w:t>
      </w:r>
      <w:r>
        <w:rPr>
          <w:b/>
          <w:bCs/>
        </w:rPr>
        <w:t xml:space="preserve">Display name in app:</w:t>
      </w:r>
      <w:r>
        <w:t xml:space="preserve"> </w:t>
      </w:r>
      <w:r>
        <w:rPr>
          <w:i/>
          <w:iCs/>
        </w:rPr>
        <w:t xml:space="preserve">Prepare for event day</w:t>
      </w:r>
      <w:r>
        <w:t xml:space="preserve"> </w:t>
      </w:r>
      <w:r>
        <w:t xml:space="preserve">(couple-side banner CTA) ·</w:t>
      </w:r>
      <w:r>
        <w:t xml:space="preserve"> </w:t>
      </w:r>
      <w:r>
        <w:rPr>
          <w:i/>
          <w:iCs/>
        </w:rPr>
        <w:t xml:space="preserve">Event day prep</w:t>
      </w:r>
      <w:r>
        <w:t xml:space="preserve"> </w:t>
      </w:r>
      <w:r>
        <w:t xml:space="preserve">(vendor-side card)</w:t>
      </w:r>
      <w:r>
        <w:t xml:space="preserve"> </w:t>
      </w:r>
      <w:r>
        <w:rPr>
          <w:b/>
          <w:bCs/>
        </w:rPr>
        <w:t xml:space="preserve">Canonical ID prefix:</w:t>
      </w:r>
      <w:r>
        <w:t xml:space="preserve"> </w:t>
      </w:r>
      <w:r>
        <w:t xml:space="preserve">S37-</w:t>
      </w:r>
    </w:p>
    <w:p>
      <w:r>
        <w:pict>
          <v:rect style="width:0;height:1.5pt" o:hralign="center" o:hrstd="t" o:hr="t"/>
        </w:pict>
      </w:r>
    </w:p>
    <w:bookmarkStart w:id="11" w:name="why-this-iteration-exists"/>
    <w:p>
      <w:pPr>
        <w:pStyle w:val="Heading2"/>
      </w:pPr>
      <w:r>
        <w:t xml:space="preserve">Why this iteration exists</w:t>
      </w:r>
    </w:p>
    <w:p>
      <w:pPr>
        <w:pStyle w:val="FirstParagraph"/>
      </w:pPr>
      <w:r>
        <w:t xml:space="preserve">The owner’s December 2026 wedding is the V1 launch’s primary stress test, and venue WiFi during a Filipino wedding is unreliable — LTE drops to one bar in ballrooms, signal disappears in chapel basements, and venues with bridal-prep suites in concrete rooms routinely lose the dashboard mid-day. The day-of experience must therefore work</w:t>
      </w:r>
      <w:r>
        <w:t xml:space="preserve"> </w:t>
      </w:r>
      <w:r>
        <w:rPr>
          <w:b/>
          <w:bCs/>
        </w:rPr>
        <w:t xml:space="preserve">offline-first</w:t>
      </w:r>
      <w:r>
        <w:t xml:space="preserve"> </w:t>
      </w:r>
      <w:r>
        <w:t xml:space="preserve">on the data the couple, the planner, and the vendors need right then: guest list, seating chart, vendor contacts, schedule, budget rollups, mood-board palette, and recent thread messages.</w:t>
      </w:r>
    </w:p>
    <w:p>
      <w:pPr>
        <w:pStyle w:val="BodyText"/>
      </w:pPr>
      <w:r>
        <w:t xml:space="preserve">Iteration 0010 (Caching &amp; Offline Strategy) ships the</w:t>
      </w:r>
      <w:r>
        <w:t xml:space="preserve"> </w:t>
      </w:r>
      <w:r>
        <w:rPr>
          <w:b/>
          <w:bCs/>
        </w:rPr>
        <w:t xml:space="preserve">infrastructure</w:t>
      </w:r>
      <w:r>
        <w:t xml:space="preserve"> </w:t>
      </w:r>
      <w:r>
        <w:t xml:space="preserve">for cache-and-revalidate (TanStack Query + persistent cache via</w:t>
      </w:r>
      <w:r>
        <w:t xml:space="preserve"> </w:t>
      </w:r>
      <w:r>
        <w:rPr>
          <w:rStyle w:val="VerbatimChar"/>
        </w:rPr>
        <w:t xml:space="preserve">idb-keyval</w:t>
      </w:r>
      <w:r>
        <w:t xml:space="preserve"> </w:t>
      </w:r>
      <w:r>
        <w:t xml:space="preserve">+ service-worker asset cache). This iteration ships the</w:t>
      </w:r>
      <w:r>
        <w:t xml:space="preserve"> </w:t>
      </w:r>
      <w:r>
        <w:rPr>
          <w:b/>
          <w:bCs/>
        </w:rPr>
        <w:t xml:space="preserve">strategy on top</w:t>
      </w:r>
      <w:r>
        <w:t xml:space="preserve">: a couple-side CTA that pre-loads the entire event bundle once the event is within 3 days, plus a silent auto-prefetch that fires inside the T-24h → T+12h window so the dashboard is fully hydrated even if the user never tapped the CTA. Vendors get the same affordance, scoped per chat-thread, so a vendor walking into a ballroom with three upcoming events still has the relevant guest names + the schedule + masked couple contact already cached.</w:t>
      </w:r>
    </w:p>
    <w:p>
      <w:pPr>
        <w:pStyle w:val="BodyText"/>
      </w:pPr>
      <w:r>
        <w:t xml:space="preserve">The point is</w:t>
      </w:r>
      <w:r>
        <w:t xml:space="preserve"> </w:t>
      </w:r>
      <w:r>
        <w:rPr>
          <w:b/>
          <w:bCs/>
        </w:rPr>
        <w:t xml:space="preserve">proactive hydration, not opportunistic caching</w:t>
      </w:r>
      <w:r>
        <w:t xml:space="preserve"> </w:t>
      </w:r>
      <w:r>
        <w:t xml:space="preserve">— every screen the couple or vendor needs on event day has something to serve from cache the moment the network falters.</w:t>
      </w:r>
    </w:p>
    <w:p>
      <w:r>
        <w:pict>
          <v:rect style="width:0;height:1.5pt" o:hralign="center" o:hrstd="t" o:hr="t"/>
        </w:pict>
      </w:r>
    </w:p>
    <w:bookmarkEnd w:id="11"/>
    <w:bookmarkStart w:id="18" w:name="what-ships-in-v1-pr-12"/>
    <w:p>
      <w:pPr>
        <w:pStyle w:val="Heading2"/>
      </w:pPr>
      <w:r>
        <w:t xml:space="preserve">What ships in V1 (PR #12)</w:t>
      </w:r>
    </w:p>
    <w:bookmarkStart w:id="12" w:name="couple-side-cta-prepare-for-event-day"/>
    <w:p>
      <w:pPr>
        <w:pStyle w:val="Heading3"/>
      </w:pPr>
      <w:r>
        <w:t xml:space="preserve">§ 1 — Couple-side CTA:</w:t>
      </w:r>
      <w:r>
        <w:t xml:space="preserve"> </w:t>
      </w:r>
      <w:r>
        <w:t xml:space="preserve">“Prepare for event day”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banner above the welcome strip on</w:t>
      </w:r>
      <w:r>
        <w:t xml:space="preserve"> </w:t>
      </w:r>
      <w:r>
        <w:rPr>
          <w:rStyle w:val="VerbatimChar"/>
        </w:rPr>
        <w:t xml:space="preserve">apps/web/app/dashboard/[eventId]/page.tsx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Visibility:</w:t>
      </w:r>
      <w:r>
        <w:t xml:space="preserve"> </w:t>
      </w:r>
      <w:r>
        <w:t xml:space="preserve">rendered only when</w:t>
      </w:r>
      <w:r>
        <w:t xml:space="preserve"> </w:t>
      </w:r>
      <w:r>
        <w:rPr>
          <w:rStyle w:val="VerbatimChar"/>
        </w:rPr>
        <w:t xml:space="preserve">T-3d ≤ today ≤ T+1d</w:t>
      </w:r>
      <w:r>
        <w:t xml:space="preserve"> </w:t>
      </w:r>
      <w:r>
        <w:t xml:space="preserve">(the 4-day window starting 3 days before the wedding date and closing 24 hours after).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Three phases: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Idle</w:t>
      </w:r>
      <w:r>
        <w:t xml:space="preserve"> </w:t>
      </w:r>
      <w:r>
        <w:t xml:space="preserve">— copy</w:t>
      </w:r>
      <w:r>
        <w:t xml:space="preserve"> </w:t>
      </w:r>
      <w:r>
        <w:rPr>
          <w:i/>
          <w:iCs/>
        </w:rPr>
        <w:t xml:space="preserve">“Prepare for event day”</w:t>
      </w:r>
      <w:r>
        <w:t xml:space="preserve"> </w:t>
      </w:r>
      <w:r>
        <w:t xml:space="preserve">+ sub-copy</w:t>
      </w:r>
      <w:r>
        <w:t xml:space="preserve"> </w:t>
      </w:r>
      <w:r>
        <w:rPr>
          <w:i/>
          <w:iCs/>
        </w:rPr>
        <w:t xml:space="preserve">“Pre-load every screen so the dashboard works on bad venue WiFi”</w:t>
      </w:r>
      <w:r>
        <w:t xml:space="preserve"> </w:t>
      </w:r>
      <w:r>
        <w:t xml:space="preserve">+ primary button</w:t>
      </w:r>
      <w:r>
        <w:t xml:space="preserve"> </w:t>
      </w:r>
      <w:r>
        <w:rPr>
          <w:i/>
          <w:iCs/>
        </w:rPr>
        <w:t xml:space="preserve">“Pre-load now”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Loading</w:t>
      </w:r>
      <w:r>
        <w:t xml:space="preserve"> </w:t>
      </w:r>
      <w:r>
        <w:t xml:space="preserve">— button label switches to</w:t>
      </w:r>
      <w:r>
        <w:t xml:space="preserve"> </w:t>
      </w:r>
      <w:r>
        <w:rPr>
          <w:i/>
          <w:iCs/>
        </w:rPr>
        <w:t xml:space="preserve">“Pre-loading…”</w:t>
      </w:r>
      <w:r>
        <w:t xml:space="preserve"> </w:t>
      </w:r>
      <w:r>
        <w:t xml:space="preserve">with a spinner; copy unchanged. No abort affordance in V1 (the operation completes in ~5–15 seconds on a typical event).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Done</w:t>
      </w:r>
      <w:r>
        <w:t xml:space="preserve"> </w:t>
      </w:r>
      <w:r>
        <w:t xml:space="preserve">— copy switches to</w:t>
      </w:r>
      <w:r>
        <w:t xml:space="preserve"> </w:t>
      </w:r>
      <w:r>
        <w:rPr>
          <w:i/>
          <w:iCs/>
        </w:rPr>
        <w:t xml:space="preserve">“Ready for event day — works offline”</w:t>
      </w:r>
      <w:r>
        <w:t xml:space="preserve"> </w:t>
      </w:r>
      <w:r>
        <w:t xml:space="preserve">with a check icon; primary button hides. Banner remains rendered so the user can re-trigger if they suspect drift, via the</w:t>
      </w:r>
      <w:r>
        <w:t xml:space="preserve"> </w:t>
      </w:r>
      <w:r>
        <w:rPr>
          <w:i/>
          <w:iCs/>
        </w:rPr>
        <w:t xml:space="preserve">“Refresh”</w:t>
      </w:r>
      <w:r>
        <w:t xml:space="preserve"> </w:t>
      </w:r>
      <w:r>
        <w:t xml:space="preserve">secondary button.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 state: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prepareForEventDay(eventId)</w:t>
      </w:r>
      <w:r>
        <w:t xml:space="preserve"> </w:t>
      </w:r>
      <w:r>
        <w:t xml:space="preserve">returns the error branch of its discriminated-union result, banner copy switches to</w:t>
      </w:r>
      <w:r>
        <w:t xml:space="preserve"> </w:t>
      </w:r>
      <w:r>
        <w:rPr>
          <w:i/>
          <w:iCs/>
        </w:rPr>
        <w:t xml:space="preserve">“Pre-load failed — tap to retry”</w:t>
      </w:r>
      <w:r>
        <w:t xml:space="preserve"> </w:t>
      </w:r>
      <w:r>
        <w:t xml:space="preserve">and the button reverts to</w:t>
      </w:r>
      <w:r>
        <w:t xml:space="preserve"> </w:t>
      </w:r>
      <w:r>
        <w:rPr>
          <w:i/>
          <w:iCs/>
        </w:rPr>
        <w:t xml:space="preserve">“Pre-load now”</w:t>
      </w:r>
      <w:r>
        <w:t xml:space="preserve">. Underlying error logged to Sentry (per iteration 0035) and surfaced as a toast.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Pure RSC + server action.</w:t>
      </w:r>
      <w:r>
        <w:t xml:space="preserve"> </w:t>
      </w:r>
      <w:r>
        <w:t xml:space="preserve">The CTA is a Client Component that renders a server-action button; no client-side fetcher is bundled.</w:t>
      </w:r>
    </w:p>
    <w:bookmarkEnd w:id="12"/>
    <w:bookmarkStart w:id="13" w:name="silent-auto-preload-t-24h-t12h"/>
    <w:p>
      <w:pPr>
        <w:pStyle w:val="Heading3"/>
      </w:pPr>
      <w:r>
        <w:t xml:space="preserve">§ 2 — Silent auto-preload: T-24h → T+12h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Component:</w:t>
      </w:r>
      <w:r>
        <w:t xml:space="preserve"> </w:t>
      </w:r>
      <w:r>
        <w:rPr>
          <w:rStyle w:val="VerbatimChar"/>
        </w:rPr>
        <w:t xml:space="preserve">apps/web/app/_components/auto-preload-on-event-day.tsx</w:t>
      </w:r>
      <w:r>
        <w:t xml:space="preserve"> </w:t>
      </w:r>
      <w:r>
        <w:t xml:space="preserve">— Client Component mounted alongside the CTA, never rendered visibly.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Trigger window:</w:t>
      </w:r>
      <w:r>
        <w:t xml:space="preserve"> </w:t>
      </w:r>
      <w:r>
        <w:rPr>
          <w:rStyle w:val="VerbatimChar"/>
        </w:rPr>
        <w:t xml:space="preserve">T-24h ≤ now ≤ T+12h</w:t>
      </w:r>
      <w:r>
        <w:t xml:space="preserve"> </w:t>
      </w:r>
      <w:r>
        <w:t xml:space="preserve">(the 36-hour window starting 24 hours before the wedding date and closing 12 hours after).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Effect:</w:t>
      </w:r>
      <w:r>
        <w:t xml:space="preserve"> </w:t>
      </w:r>
      <w:r>
        <w:t xml:space="preserve">on mount, if</w:t>
      </w:r>
      <w:r>
        <w:t xml:space="preserve"> </w:t>
      </w:r>
      <w:r>
        <w:rPr>
          <w:rStyle w:val="VerbatimChar"/>
        </w:rPr>
        <w:t xml:space="preserve">now</w:t>
      </w:r>
      <w:r>
        <w:t xml:space="preserve"> </w:t>
      </w:r>
      <w:r>
        <w:t xml:space="preserve">is inside the window AND</w:t>
      </w:r>
      <w:r>
        <w:t xml:space="preserve"> </w:t>
      </w:r>
      <w:r>
        <w:rPr>
          <w:rStyle w:val="VerbatimChar"/>
        </w:rPr>
        <w:t xml:space="preserve">localStorage["setnayan:auto-preload:" + eventId]</w:t>
      </w:r>
      <w:r>
        <w:t xml:space="preserve"> </w:t>
      </w:r>
      <w:r>
        <w:t xml:space="preserve">is empty or older than 60 minutes, the component fires</w:t>
      </w:r>
      <w:r>
        <w:t xml:space="preserve"> </w:t>
      </w:r>
      <w:r>
        <w:rPr>
          <w:rStyle w:val="VerbatimChar"/>
        </w:rPr>
        <w:t xml:space="preserve">prepareForEventDay(eventId)</w:t>
      </w:r>
      <w:r>
        <w:t xml:space="preserve"> </w:t>
      </w:r>
      <w:r>
        <w:t xml:space="preserve">silently. No UI change.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Deduplication:</w:t>
      </w:r>
      <w:r>
        <w:t xml:space="preserve"> </w:t>
      </w:r>
      <w:r>
        <w:t xml:space="preserve">the 60-minute window is enforced via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— repeated dashboard opens within an hour are no-ops; opening the dashboard at minute 0 + minute 65 → fires twice (each cycle refreshes the bundle).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 client-side dedupe:</w:t>
      </w:r>
      <w:r>
        <w:t xml:space="preserve"> </w:t>
      </w:r>
      <w:r>
        <w:t xml:space="preserve">the auto-preload runs on every dashboard mount; debouncing it server-side would either require a new</w:t>
      </w:r>
      <w:r>
        <w:t xml:space="preserve"> </w:t>
      </w:r>
      <w:r>
        <w:t xml:space="preserve">“last preload timestamp”</w:t>
      </w:r>
      <w:r>
        <w:t xml:space="preserve"> </w:t>
      </w:r>
      <w:r>
        <w:t xml:space="preserve">column on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(schema cost) or eat database round-trips for the read.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is free, per-device, and the freshness contract (</w:t>
      </w:r>
      <w:r>
        <w:t xml:space="preserve">“hydrate cache within the last hour”</w:t>
      </w:r>
      <w:r>
        <w:t xml:space="preserve">) is what the user observes — server-side dedupe would not improve it.</w:t>
      </w:r>
    </w:p>
    <w:bookmarkEnd w:id="13"/>
    <w:bookmarkStart w:id="14" w:name="X82c35cefc418e412cb14d094546a7da90326c15"/>
    <w:p>
      <w:pPr>
        <w:pStyle w:val="Heading3"/>
      </w:pPr>
      <w:r>
        <w:t xml:space="preserve">§ 3 — Vendor-side CTA: per-thread, per upcoming event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apps/web/app/vendor-dashboard/page.tsx</w:t>
      </w:r>
      <w:r>
        <w:t xml:space="preserve">. One CTA card rendered per upcoming chat thread where the linked event is in the T-3d → T+1d window. Server-side filter: threads where</w:t>
      </w:r>
      <w:r>
        <w:t xml:space="preserve"> </w:t>
      </w:r>
      <w:r>
        <w:rPr>
          <w:rStyle w:val="VerbatimChar"/>
        </w:rPr>
        <w:t xml:space="preserve">event.wedding_date BETWEEN now() - INTERVAL '1 day' AND now() + INTERVAL '3 days'</w:t>
      </w:r>
      <w:r>
        <w:t xml:space="preserve"> </w:t>
      </w:r>
      <w:r>
        <w:t xml:space="preserve">and the vendor is a participant.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Scope of the pre-load:</w:t>
      </w:r>
      <w:r>
        <w:t xml:space="preserve"> </w:t>
      </w:r>
      <w:r>
        <w:t xml:space="preserve">narrower than the couple-side bundle — vendor only pre-loads (a) the last 50 messages of</w:t>
      </w:r>
      <w:r>
        <w:t xml:space="preserve"> </w:t>
      </w:r>
      <w:r>
        <w:rPr>
          <w:i/>
          <w:iCs/>
        </w:rPr>
        <w:t xml:space="preserve">that thread</w:t>
      </w:r>
      <w:r>
        <w:t xml:space="preserve">, (b) the event’s schedule, (c) masked couple contact (per iteration 0019 redaction rules). Vendor does NOT pre-load guests, seating, budget — those are couple-side surfaces.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Three phases:</w:t>
      </w:r>
      <w:r>
        <w:t xml:space="preserve"> </w:t>
      </w:r>
      <w:r>
        <w:t xml:space="preserve">same Idle / Loading / Done / Error model as § 1, copy adapted (</w:t>
      </w:r>
      <w:r>
        <w:t xml:space="preserve">“Pre-load for [Couple Names]’s event”</w:t>
      </w:r>
      <w:r>
        <w:t xml:space="preserve"> </w:t>
      </w:r>
      <w:r>
        <w:t xml:space="preserve">→</w:t>
      </w:r>
      <w:r>
        <w:t xml:space="preserve"> </w:t>
      </w:r>
      <w:r>
        <w:t xml:space="preserve">“Ready for event day — works offline”</w:t>
      </w:r>
      <w:r>
        <w:t xml:space="preserve">).</w:t>
      </w:r>
    </w:p>
    <w:bookmarkEnd w:id="14"/>
    <w:bookmarkStart w:id="15" w:name="what-the-pre-load-bundle-contains"/>
    <w:p>
      <w:pPr>
        <w:pStyle w:val="Heading3"/>
      </w:pPr>
      <w:r>
        <w:t xml:space="preserve">§ 4 — What the pre-load bundle contains</w:t>
      </w:r>
    </w:p>
    <w:p>
      <w:pPr>
        <w:pStyle w:val="FirstParagraph"/>
      </w:pPr>
      <w:r>
        <w:t xml:space="preserve">Driven by</w:t>
      </w:r>
      <w:r>
        <w:t xml:space="preserve"> </w:t>
      </w:r>
      <w:r>
        <w:rPr>
          <w:rStyle w:val="VerbatimChar"/>
        </w:rPr>
        <w:t xml:space="preserve">apps/web/lib/event-preload.ts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prefetchEventBundle(eventId)</w:t>
      </w:r>
      <w:r>
        <w:t xml:space="preserve">. RLS-gated: the call from the server action reads only what the caller is authorized to see, so a non-participant calling this for someone else’s event id returns an empty bundle, not an error.</w:t>
      </w:r>
    </w:p>
    <w:p>
      <w:pPr>
        <w:pStyle w:val="BodyText"/>
      </w:pPr>
      <w:r>
        <w:rPr>
          <w:b/>
          <w:bCs/>
        </w:rPr>
        <w:t xml:space="preserve">Couple-side bundle: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TanStack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event.guests</w:t>
            </w:r>
            <w:r>
              <w:t xml:space="preserve"> </w:t>
            </w:r>
            <w:r>
              <w:t xml:space="preserve">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['event', eventId, 'guests']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Seat 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event.seat_assignments</w:t>
            </w:r>
            <w:r>
              <w:t xml:space="preserve"> </w:t>
            </w:r>
            <w:r>
              <w:t xml:space="preserve">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['event', eventId, 'seatAssignments']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event.event_vendors</w:t>
            </w:r>
            <w:r>
              <w:t xml:space="preserve"> </w:t>
            </w:r>
            <w:r>
              <w:t xml:space="preserve">join + redacted contact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['event', eventId, 'vendors']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event.schedule_items</w:t>
            </w:r>
            <w:r>
              <w:t xml:space="preserve"> </w:t>
            </w:r>
            <w:r>
              <w:t xml:space="preserve">join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['event', eventId, 'schedule']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rollups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event.budget_lines</w:t>
            </w:r>
            <w:r>
              <w:t xml:space="preserve"> </w:t>
            </w:r>
            <w:r>
              <w:t xml:space="preserve">materialized aggregate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['event', eventId, 'budget']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Mood-board palette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event.mood_boards</w:t>
            </w:r>
            <w:r>
              <w:t xml:space="preserve"> </w:t>
            </w:r>
            <w:r>
              <w:t xml:space="preserve">+ per-board palette JSONB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['event', eventId, 'palette']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messages</w:t>
            </w:r>
          </w:p>
        </w:tc>
        <w:tc>
          <w:tcPr/>
          <w:p>
            <w:pPr>
              <w:pStyle w:val="Compact"/>
            </w:pPr>
            <w:r>
              <w:t xml:space="preserve">last 50 messages per</w:t>
            </w:r>
            <w:r>
              <w:t xml:space="preserve"> </w:t>
            </w:r>
            <w:r>
              <w:rPr>
                <w:rStyle w:val="VerbatimChar"/>
              </w:rPr>
              <w:t xml:space="preserve">event_threads</w:t>
            </w:r>
            <w:r>
              <w:t xml:space="preserve"> </w:t>
            </w:r>
            <w:r>
              <w:t xml:space="preserve">where vendor participates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['event', eventId, 'thread', threadId, 'messages']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URLs</w:t>
            </w:r>
          </w:p>
        </w:tc>
        <w:tc>
          <w:tcPr/>
          <w:p>
            <w:pPr>
              <w:pStyle w:val="Compact"/>
            </w:pPr>
            <w:r>
              <w:t xml:space="preserve">vendor logos, monogram, palette swatch images</w:t>
            </w:r>
          </w:p>
        </w:tc>
        <w:tc>
          <w:tcPr/>
          <w:p>
            <w:pPr>
              <w:pStyle w:val="Compact"/>
            </w:pPr>
            <w:r>
              <w:t xml:space="preserve">passed to service worker via</w:t>
            </w:r>
            <w:r>
              <w:t xml:space="preserve"> </w:t>
            </w:r>
            <w:r>
              <w:rPr>
                <w:rStyle w:val="VerbatimChar"/>
              </w:rPr>
              <w:t xml:space="preserve">PRELOAD_ASSETS</w:t>
            </w:r>
          </w:p>
        </w:tc>
      </w:tr>
    </w:tbl>
    <w:p>
      <w:pPr>
        <w:pStyle w:val="BodyText"/>
      </w:pPr>
      <w:r>
        <w:rPr>
          <w:b/>
          <w:bCs/>
        </w:rPr>
        <w:t xml:space="preserve">Vendor-side bundle:</w:t>
      </w:r>
      <w:r>
        <w:t xml:space="preserve"> </w:t>
      </w:r>
      <w:r>
        <w:t xml:space="preserve">subset — schedule, the specific thread’s 50-message tail, masked couple contact. No guests / seating / budget / palette.</w:t>
      </w:r>
    </w:p>
    <w:bookmarkEnd w:id="15"/>
    <w:bookmarkStart w:id="16" w:name="service-worker-asset-warming"/>
    <w:p>
      <w:pPr>
        <w:pStyle w:val="Heading3"/>
      </w:pPr>
      <w:r>
        <w:t xml:space="preserve">§ 5 — Service-worker asset warming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Channel:</w:t>
      </w:r>
      <w:r>
        <w:t xml:space="preserve"> </w:t>
      </w:r>
      <w:r>
        <w:rPr>
          <w:rStyle w:val="VerbatimChar"/>
        </w:rPr>
        <w:t xml:space="preserve">navigator.serviceWorker.controller.postMessage({ type: 'PRELOAD_ASSETS', urls: [...] })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Stub handler today:</w:t>
      </w:r>
      <w:r>
        <w:t xml:space="preserve"> </w:t>
      </w:r>
      <w:r>
        <w:rPr>
          <w:rStyle w:val="VerbatimChar"/>
        </w:rPr>
        <w:t xml:space="preserve">apps/web/public/sw.js</w:t>
      </w:r>
      <w:r>
        <w:t xml:space="preserve"> </w:t>
      </w:r>
      <w:r>
        <w:t xml:space="preserve">listens for</w:t>
      </w:r>
      <w:r>
        <w:t xml:space="preserve"> </w:t>
      </w:r>
      <w:r>
        <w:rPr>
          <w:rStyle w:val="VerbatimChar"/>
        </w:rPr>
        <w:t xml:space="preserve">PRELOAD_ASSETS</w:t>
      </w:r>
      <w:r>
        <w:t xml:space="preserve"> </w:t>
      </w:r>
      <w:r>
        <w:t xml:space="preserve">and runs</w:t>
      </w:r>
      <w:r>
        <w:t xml:space="preserve"> </w:t>
      </w:r>
      <w:r>
        <w:rPr>
          <w:rStyle w:val="VerbatimChar"/>
        </w:rPr>
        <w:t xml:space="preserve">await Promise.all(urls.map(u =&gt; fetch(u).then(r =&gt; cache.put(u, r))))</w:t>
      </w:r>
      <w:r>
        <w:t xml:space="preserve"> </w:t>
      </w:r>
      <w:r>
        <w:t xml:space="preserve">against the</w:t>
      </w:r>
      <w:r>
        <w:t xml:space="preserve"> </w:t>
      </w:r>
      <w:r>
        <w:rPr>
          <w:rStyle w:val="VerbatimChar"/>
        </w:rPr>
        <w:t xml:space="preserve">setnayan-v1</w:t>
      </w:r>
      <w:r>
        <w:t xml:space="preserve"> </w:t>
      </w:r>
      <w:r>
        <w:t xml:space="preserve">cache.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V1.5+ handoff:</w:t>
      </w:r>
      <w:r>
        <w:t xml:space="preserve"> </w:t>
      </w:r>
      <w:r>
        <w:t xml:space="preserve">iteration 0010’s Workbox-driven service worker will honor the same message shape, so the call site here does NOT change when 0010 lands.</w:t>
      </w:r>
    </w:p>
    <w:bookmarkEnd w:id="16"/>
    <w:bookmarkStart w:id="17" w:name="ux-guarantees-locked"/>
    <w:p>
      <w:pPr>
        <w:pStyle w:val="Heading3"/>
      </w:pPr>
      <w:r>
        <w:t xml:space="preserve">§ 6 — UX guarantees (locked)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new dependencies</w:t>
      </w:r>
      <w:r>
        <w:t xml:space="preserve"> </w:t>
      </w:r>
      <w:r>
        <w:t xml:space="preserve">— uses the TanStack Query +</w:t>
      </w:r>
      <w:r>
        <w:t xml:space="preserve"> </w:t>
      </w:r>
      <w:r>
        <w:rPr>
          <w:rStyle w:val="VerbatimChar"/>
        </w:rPr>
        <w:t xml:space="preserve">idb-keyval</w:t>
      </w:r>
      <w:r>
        <w:t xml:space="preserve"> </w:t>
      </w:r>
      <w:r>
        <w:t xml:space="preserve">+ service-worker stack from 0010, nothing new installed.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new RLS / schema</w:t>
      </w:r>
      <w:r>
        <w:t xml:space="preserve"> </w:t>
      </w:r>
      <w:r>
        <w:t xml:space="preserve">— the operation is a server-action that orchestrates existing fetchers; no new tables, no new RLS policies.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state shared across events</w:t>
      </w:r>
      <w:r>
        <w:t xml:space="preserve"> </w:t>
      </w:r>
      <w:r>
        <w:t xml:space="preserve">— each event’s bundle is keyed by</w:t>
      </w:r>
      <w:r>
        <w:t xml:space="preserve"> </w:t>
      </w:r>
      <w:r>
        <w:rPr>
          <w:rStyle w:val="VerbatimChar"/>
        </w:rPr>
        <w:t xml:space="preserve">eventId</w:t>
      </w:r>
      <w:r>
        <w:t xml:space="preserve">, so a couple with two events (post-V1 multi-event) gets two independent bundles + two independent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dedupe keys.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 client components under 200 lines</w:t>
      </w:r>
      <w:r>
        <w:t xml:space="preserve"> </w:t>
      </w:r>
      <w:r>
        <w:t xml:space="preserve">— the three new components (</w:t>
      </w:r>
      <w:r>
        <w:rPr>
          <w:rStyle w:val="VerbatimChar"/>
        </w:rPr>
        <w:t xml:space="preserve">event-day-prep-cta.tsx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auto-preload-on-event-day.tsx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vendor-event-day-prep-cta.tsx</w:t>
      </w:r>
      <w:r>
        <w:t xml:space="preserve">) stay focused and readable.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14ce2da36811c19cceb4633f503ce3386b4b048"/>
    <w:p>
      <w:pPr>
        <w:pStyle w:val="Heading2"/>
      </w:pPr>
      <w:r>
        <w:t xml:space="preserve">What’s NOT in V1 (scope-cuts deliberately deferred)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Background sync after offline writes.</w:t>
      </w:r>
      <w:r>
        <w:t xml:space="preserve"> </w:t>
      </w:r>
      <w:r>
        <w:t xml:space="preserve">If the couple makes a guest-list edit while offline, the change persists to TanStack Query cache + is replayed on reconnect via iteration 0010’s mutation queue — but there’s no UI indicator showing</w:t>
      </w:r>
      <w:r>
        <w:t xml:space="preserve"> </w:t>
      </w:r>
      <w:r>
        <w:t xml:space="preserve">“queued for sync”</w:t>
      </w:r>
      <w:r>
        <w:t xml:space="preserve"> </w:t>
      </w:r>
      <w:r>
        <w:t xml:space="preserve">today. Deferred to V1.1.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Pre-load progress bar.</w:t>
      </w:r>
      <w:r>
        <w:t xml:space="preserve"> </w:t>
      </w:r>
      <w:r>
        <w:t xml:space="preserve">The Loading state shows a spinner, not a progress %. The bundle fetches in parallel and reports done atomically. Deferred to V1.1 if user feedback shows the 5–15 second wait feels uncertain.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Conflict resolution UI for offline writes.</w:t>
      </w:r>
      <w:r>
        <w:t xml:space="preserve"> </w:t>
      </w:r>
      <w:r>
        <w:t xml:space="preserve">If two devices edit the same guest row offline and reconnect with divergent values, last-write-wins per the standing pattern. A merge-UI is V1.5+ work.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Pre-load on other dashboard surfaces.</w:t>
      </w:r>
      <w:r>
        <w:t xml:space="preserve"> </w:t>
      </w:r>
      <w:r>
        <w:t xml:space="preserve">Today the CTA renders only on the event dashboard root + the vendor dashboard root. Sub-pages (guests, vendors, budget) do NOT have their own pre-load CTA — they rely on the dashboard root having warmed the cache. Per-page CTAs deferred to V1.1 if cache misses on sub-pages prove a real problem in production.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Multi-day events.</w:t>
      </w:r>
      <w:r>
        <w:t xml:space="preserve"> </w:t>
      </w:r>
      <w:r>
        <w:t xml:space="preserve">The T-3d → T+1d window assumes a one-day event. Multi-day Filipino weddings (prep day + ceremony day + reception day across 2-3 days) get a single window anchored to</w:t>
      </w:r>
      <w:r>
        <w:t xml:space="preserve"> </w:t>
      </w:r>
      <w:r>
        <w:rPr>
          <w:rStyle w:val="VerbatimChar"/>
        </w:rPr>
        <w:t xml:space="preserve">wedding_date</w:t>
      </w:r>
      <w:r>
        <w:t xml:space="preserve">; per-day re-pre-loads happen via the auto-prefetch when the user opens the dashboard each morning. A dedicated multi-day window is iteration 0011 Panood Daily Broadcast territory (per-day SKUs there already split the day model) — re-architect this iteration in V1.5+ if Panood per-day adoption proves multi-day is the dominant pattern.</w:t>
      </w:r>
    </w:p>
    <w:p>
      <w:r>
        <w:pict>
          <v:rect style="width:0;height:1.5pt" o:hralign="center" o:hrstd="t" o:hr="t"/>
        </w:pict>
      </w:r>
    </w:p>
    <w:bookmarkEnd w:id="19"/>
    <w:bookmarkStart w:id="20" w:name="X6cf54b8b372b3bfcebeb562a6d0d52454107a43"/>
    <w:p>
      <w:pPr>
        <w:pStyle w:val="Heading2"/>
      </w:pPr>
      <w:r>
        <w:t xml:space="preserve">Files that ship this iteration (current</w:t>
      </w:r>
      <w:r>
        <w:t xml:space="preserve"> </w:t>
      </w:r>
      <w:r>
        <w:rPr>
          <w:rStyle w:val="VerbatimChar"/>
        </w:rPr>
        <w:t xml:space="preserve">apps/web</w:t>
      </w:r>
      <w:r>
        <w:t xml:space="preserve"> </w:t>
      </w:r>
      <w:r>
        <w:t xml:space="preserve">paths)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apps/web/lib/event-preload.ts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server-only</w:t>
            </w:r>
            <w:r>
              <w:t xml:space="preserve"> </w:t>
            </w:r>
            <w:r>
              <w:t xml:space="preserve">module —</w:t>
            </w:r>
            <w:r>
              <w:t xml:space="preserve"> </w:t>
            </w:r>
            <w:r>
              <w:rPr>
                <w:rStyle w:val="VerbatimChar"/>
              </w:rPr>
              <w:t xml:space="preserve">prefetchEventBundle(eventId)</w:t>
            </w:r>
            <w:r>
              <w:t xml:space="preserve"> </w:t>
            </w:r>
            <w:r>
              <w:t xml:space="preserve">packages everything under the canonical TanStack-Query keys. RLS gates the read. 268 lines.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apps/web/app/_components/event-day-prep-actions.ts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'use server'</w:t>
            </w:r>
            <w:r>
              <w:t xml:space="preserve"> </w:t>
            </w:r>
            <w:r>
              <w:t xml:space="preserve">server actions:</w:t>
            </w:r>
            <w:r>
              <w:t xml:space="preserve"> </w:t>
            </w:r>
            <w:r>
              <w:rPr>
                <w:rStyle w:val="VerbatimChar"/>
              </w:rPr>
              <w:t xml:space="preserve">prepareForEventDay(eventId)</w:t>
            </w:r>
            <w:r>
              <w:t xml:space="preserve"> </w:t>
            </w:r>
            <w:r>
              <w:t xml:space="preserve">(couple-side) +</w:t>
            </w:r>
            <w:r>
              <w:t xml:space="preserve"> </w:t>
            </w:r>
            <w:r>
              <w:rPr>
                <w:rStyle w:val="VerbatimChar"/>
              </w:rPr>
              <w:t xml:space="preserve">prepareVendorEventDay({ eventId, threadId })</w:t>
            </w:r>
            <w:r>
              <w:t xml:space="preserve"> </w:t>
            </w:r>
            <w:r>
              <w:t xml:space="preserve">(vendor-side). Discriminated-union return type so the client surfaces retry-able errors. 66 lines.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apps/web/app/_components/event-day-prep-cta.tsx</w:t>
            </w:r>
          </w:p>
        </w:tc>
        <w:tc>
          <w:tcPr/>
          <w:p>
            <w:pPr>
              <w:pStyle w:val="Compact"/>
            </w:pPr>
            <w:r>
              <w:t xml:space="preserve">Couple-side banner CTA. Visible T-3 / T+1. Three phases. 179 lines.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apps/web/app/_components/auto-preload-on-event-day.tsx</w:t>
            </w:r>
          </w:p>
        </w:tc>
        <w:tc>
          <w:tcPr/>
          <w:p>
            <w:pPr>
              <w:pStyle w:val="Compact"/>
            </w:pPr>
            <w:r>
              <w:t xml:space="preserve">Silent Client Component. Auto-fires inside T-24h / T+12h. 60-min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dedupe. 136 lines.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apps/web/app/_components/vendor-event-day-prep-cta.tsx</w:t>
            </w:r>
          </w:p>
        </w:tc>
        <w:tc>
          <w:tcPr/>
          <w:p>
            <w:pPr>
              <w:pStyle w:val="Compact"/>
            </w:pPr>
            <w:r>
              <w:t xml:space="preserve">Vendor-side card. One per upcoming chat thread. 159 lines.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apps/web/app/dashboard/[eventId]/page.tsx</w:t>
            </w:r>
          </w:p>
        </w:tc>
        <w:tc>
          <w:tcPr/>
          <w:p>
            <w:pPr>
              <w:pStyle w:val="Compact"/>
            </w:pPr>
            <w:r>
              <w:t xml:space="preserve">Renders the CTA + auto-preload component above the welcome strip. 4-line minimal edit.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apps/web/app/vendor-dashboard/page.tsx</w:t>
            </w:r>
          </w:p>
        </w:tc>
        <w:tc>
          <w:tcPr/>
          <w:p>
            <w:pPr>
              <w:pStyle w:val="Compact"/>
            </w:pPr>
            <w:r>
              <w:t xml:space="preserve">Renders one CTA card per upcoming chat thread filtered server-side to T-3 / T+1.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apps/web/public/sw.js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  <w:r>
              <w:t xml:space="preserve"> </w:t>
            </w:r>
            <w:r>
              <w:t xml:space="preserve">listener handles</w:t>
            </w:r>
            <w:r>
              <w:t xml:space="preserve"> </w:t>
            </w:r>
            <w:r>
              <w:rPr>
                <w:rStyle w:val="VerbatimChar"/>
              </w:rPr>
              <w:t xml:space="preserve">PRELOAD_ASSETS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rPr>
                <w:rStyle w:val="VerbatimChar"/>
              </w:rPr>
              <w:t xml:space="preserve">fetch + cache.put</w:t>
            </w:r>
            <w:r>
              <w:t xml:space="preserve">-ing each URL into</w:t>
            </w:r>
            <w:r>
              <w:t xml:space="preserve"> </w:t>
            </w:r>
            <w:r>
              <w:rPr>
                <w:rStyle w:val="VerbatimChar"/>
              </w:rPr>
              <w:t xml:space="preserve">setnayan-v1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Iteration 0010 (Caching &amp; Offline Strategy)</w:t>
      </w:r>
      <w:r>
        <w:t xml:space="preserve"> </w:t>
      </w:r>
      <w:r>
        <w:t xml:space="preserve">— provides the TanStack Query persistence layer,</w:t>
      </w:r>
      <w:r>
        <w:t xml:space="preserve"> </w:t>
      </w:r>
      <w:r>
        <w:rPr>
          <w:rStyle w:val="VerbatimChar"/>
        </w:rPr>
        <w:t xml:space="preserve">Providers</w:t>
      </w:r>
      <w:r>
        <w:t xml:space="preserve"> </w:t>
      </w:r>
      <w:r>
        <w:t xml:space="preserve">wrapper,</w:t>
      </w:r>
      <w:r>
        <w:t xml:space="preserve"> </w:t>
      </w:r>
      <w:r>
        <w:rPr>
          <w:rStyle w:val="VerbatimChar"/>
        </w:rPr>
        <w:t xml:space="preserve">getQueryClient()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idb-keyval</w:t>
      </w:r>
      <w:r>
        <w:t xml:space="preserve"> </w:t>
      </w:r>
      <w:r>
        <w:t xml:space="preserve">persister, and the Workbox-driven service worker that this iteration’s</w:t>
      </w:r>
      <w:r>
        <w:t xml:space="preserve"> </w:t>
      </w:r>
      <w:r>
        <w:rPr>
          <w:rStyle w:val="VerbatimChar"/>
        </w:rPr>
        <w:t xml:space="preserve">PRELOAD_ASSETS</w:t>
      </w:r>
      <w:r>
        <w:t xml:space="preserve"> </w:t>
      </w:r>
      <w:r>
        <w:t xml:space="preserve">handler graduates into. 0010 shipped in PR #10 ahead of PR #12.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Iteration 0021 (Couple Dashboard, Fully-Purchased)</w:t>
      </w:r>
      <w:r>
        <w:t xml:space="preserve"> </w:t>
      </w:r>
      <w:r>
        <w:t xml:space="preserve">— provides the dashboard page chrome the banner renders inside.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Iteration 0022 (Vendor Dashboard)</w:t>
      </w:r>
      <w:r>
        <w:t xml:space="preserve"> </w:t>
      </w:r>
      <w:r>
        <w:t xml:space="preserve">— provides the vendor dashboard page chrome the per-thread cards render inside.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Iteration 0019 (Communications)</w:t>
      </w:r>
      <w:r>
        <w:t xml:space="preserve"> </w:t>
      </w:r>
      <w:r>
        <w:t xml:space="preserve">— provides the thread + 50-message-tail query the vendor-side bundle calls; the masked-contact redaction rule.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Iteration 0035 (Observability)</w:t>
      </w:r>
      <w:r>
        <w:t xml:space="preserve"> </w:t>
      </w:r>
      <w:r>
        <w:t xml:space="preserve">— Sentry receives</w:t>
      </w:r>
      <w:r>
        <w:t xml:space="preserve"> </w:t>
      </w:r>
      <w:r>
        <w:rPr>
          <w:rStyle w:val="VerbatimChar"/>
        </w:rPr>
        <w:t xml:space="preserve">prepareForEventDay</w:t>
      </w:r>
      <w:r>
        <w:t xml:space="preserve"> </w:t>
      </w:r>
      <w:r>
        <w:t xml:space="preserve">errors; PostHog optionally captures pre-load-completed event.</w:t>
      </w:r>
    </w:p>
    <w:p>
      <w:r>
        <w:pict>
          <v:rect style="width:0;height:1.5pt" o:hralign="center" o:hrstd="t" o:hr="t"/>
        </w:pict>
      </w:r>
    </w:p>
    <w:bookmarkEnd w:id="21"/>
    <w:bookmarkStart w:id="22" w:name="acceptance-criteria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Lifted from PR #12’s test plan, retained here as the iteration’s verifiable contract:</w:t>
      </w:r>
    </w:p>
    <w:p>
      <w:pPr>
        <w:pStyle w:val="Compact"/>
        <w:numPr>
          <w:ilvl w:val="0"/>
          <w:numId w:val="1009"/>
        </w:numPr>
      </w:pPr>
      <w:r>
        <w:t xml:space="preserve">Visual check: open</w:t>
      </w:r>
      <w:r>
        <w:t xml:space="preserve"> </w:t>
      </w:r>
      <w:r>
        <w:rPr>
          <w:rStyle w:val="VerbatimChar"/>
        </w:rPr>
        <w:t xml:space="preserve">/dashboard/&lt;event-with-date-T-2-days&gt;</w:t>
      </w:r>
      <w:r>
        <w:t xml:space="preserve"> </w:t>
      </w:r>
      <w:r>
        <w:t xml:space="preserve">— CTA appears above the welcome strip, copy says</w:t>
      </w:r>
      <w:r>
        <w:t xml:space="preserve"> </w:t>
      </w:r>
      <w:r>
        <w:rPr>
          <w:i/>
          <w:iCs/>
        </w:rPr>
        <w:t xml:space="preserve">“Prepare for event day”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Visual check: open</w:t>
      </w:r>
      <w:r>
        <w:t xml:space="preserve"> </w:t>
      </w:r>
      <w:r>
        <w:rPr>
          <w:rStyle w:val="VerbatimChar"/>
        </w:rPr>
        <w:t xml:space="preserve">/dashboard/&lt;event-with-date-T-30-days&gt;</w:t>
      </w:r>
      <w:r>
        <w:t xml:space="preserve"> </w:t>
      </w:r>
      <w:r>
        <w:t xml:space="preserve">— CTA does NOT render.</w:t>
      </w:r>
    </w:p>
    <w:p>
      <w:pPr>
        <w:pStyle w:val="Compact"/>
        <w:numPr>
          <w:ilvl w:val="0"/>
          <w:numId w:val="1011"/>
        </w:numPr>
      </w:pPr>
      <w:r>
        <w:t xml:space="preserve">Click</w:t>
      </w:r>
      <w:r>
        <w:t xml:space="preserve"> </w:t>
      </w:r>
      <w:r>
        <w:rPr>
          <w:i/>
          <w:iCs/>
        </w:rPr>
        <w:t xml:space="preserve">“Pre-load now”</w:t>
      </w:r>
      <w:r>
        <w:t xml:space="preserve"> </w:t>
      </w:r>
      <w:r>
        <w:t xml:space="preserve">— button changes to</w:t>
      </w:r>
      <w:r>
        <w:t xml:space="preserve"> </w:t>
      </w:r>
      <w:r>
        <w:rPr>
          <w:i/>
          <w:iCs/>
        </w:rPr>
        <w:t xml:space="preserve">“Pre-loading…”</w:t>
      </w:r>
      <w:r>
        <w:t xml:space="preserve"> </w:t>
      </w:r>
      <w:r>
        <w:t xml:space="preserve">with a spinner.</w:t>
      </w:r>
    </w:p>
    <w:p>
      <w:pPr>
        <w:pStyle w:val="Compact"/>
        <w:numPr>
          <w:ilvl w:val="0"/>
          <w:numId w:val="1012"/>
        </w:numPr>
      </w:pPr>
      <w:r>
        <w:t xml:space="preserve">After action completes — copy changes to</w:t>
      </w:r>
      <w:r>
        <w:t xml:space="preserve"> </w:t>
      </w:r>
      <w:r>
        <w:rPr>
          <w:i/>
          <w:iCs/>
        </w:rPr>
        <w:t xml:space="preserve">“Ready for event day — works offline”</w:t>
      </w:r>
      <w:r>
        <w:t xml:space="preserve"> </w:t>
      </w:r>
      <w:r>
        <w:t xml:space="preserve">with a check icon; button hides.</w:t>
      </w:r>
    </w:p>
    <w:p>
      <w:pPr>
        <w:pStyle w:val="Compact"/>
        <w:numPr>
          <w:ilvl w:val="0"/>
          <w:numId w:val="1013"/>
        </w:numPr>
      </w:pPr>
      <w:r>
        <w:t xml:space="preserve">DevTools → Application → Cache Storage →</w:t>
      </w:r>
      <w:r>
        <w:t xml:space="preserve"> </w:t>
      </w:r>
      <w:r>
        <w:rPr>
          <w:rStyle w:val="VerbatimChar"/>
        </w:rPr>
        <w:t xml:space="preserve">setnayan-v1</w:t>
      </w:r>
      <w:r>
        <w:t xml:space="preserve"> </w:t>
      </w:r>
      <w:r>
        <w:t xml:space="preserve">— vendor logo URLs from the bundle’s</w:t>
      </w:r>
      <w:r>
        <w:t xml:space="preserve"> </w:t>
      </w:r>
      <w:r>
        <w:rPr>
          <w:rStyle w:val="VerbatimChar"/>
        </w:rPr>
        <w:t xml:space="preserve">assetUrls</w:t>
      </w:r>
      <w:r>
        <w:t xml:space="preserve"> </w:t>
      </w:r>
      <w:r>
        <w:t xml:space="preserve">appear after pre-load.</w:t>
      </w:r>
    </w:p>
    <w:p>
      <w:pPr>
        <w:pStyle w:val="Compact"/>
        <w:numPr>
          <w:ilvl w:val="0"/>
          <w:numId w:val="1014"/>
        </w:numPr>
      </w:pPr>
      <w:r>
        <w:t xml:space="preserve">DevTools → Application → IndexedDB — TanStack query cache entries appear for</w:t>
      </w:r>
      <w:r>
        <w:t xml:space="preserve"> </w:t>
      </w:r>
      <w:r>
        <w:rPr>
          <w:rStyle w:val="VerbatimChar"/>
        </w:rPr>
        <w:t xml:space="preserve">['event', &lt;id&gt;, 'guests']</w:t>
      </w:r>
      <w:r>
        <w:t xml:space="preserve">,</w:t>
      </w:r>
      <w:r>
        <w:t xml:space="preserve"> </w:t>
      </w:r>
      <w:r>
        <w:rPr>
          <w:rStyle w:val="VerbatimChar"/>
        </w:rPr>
        <w:t xml:space="preserve">['event', &lt;id&gt;, 'seatAssignments']</w:t>
      </w:r>
      <w:r>
        <w:t xml:space="preserve">, etc.</w:t>
      </w:r>
    </w:p>
    <w:p>
      <w:pPr>
        <w:pStyle w:val="Compact"/>
        <w:numPr>
          <w:ilvl w:val="0"/>
          <w:numId w:val="1015"/>
        </w:numPr>
      </w:pPr>
      <w:r>
        <w:t xml:space="preserve">Reload the dashboard inside the same 60-minute window — auto-preload does NOT re-fire (check</w:t>
      </w:r>
      <w:r>
        <w:t xml:space="preserve"> </w:t>
      </w:r>
      <w:r>
        <w:rPr>
          <w:rStyle w:val="VerbatimChar"/>
        </w:rPr>
        <w:t xml:space="preserve">localStorage["setnayan:auto-preload:&lt;id&gt;"]</w:t>
      </w:r>
      <w:r>
        <w:t xml:space="preserve"> </w:t>
      </w:r>
      <w:r>
        <w:t xml:space="preserve">timestamp unchanged).</w:t>
      </w:r>
    </w:p>
    <w:p>
      <w:pPr>
        <w:pStyle w:val="Compact"/>
        <w:numPr>
          <w:ilvl w:val="0"/>
          <w:numId w:val="1016"/>
        </w:numPr>
      </w:pPr>
      <w:r>
        <w:t xml:space="preserve">On vendor-dashboard with a thread tied to an upcoming event — one CTA card appears per upcoming thread; threads beyond T+1 day are filtered out server-side.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pnpm --filter @setnayan/web typecheck</w:t>
      </w:r>
      <w:r>
        <w:t xml:space="preserve"> </w:t>
      </w:r>
      <w:r>
        <w:t xml:space="preserve">— clean ✓.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pnpm --filter @setnayan/web lint</w:t>
      </w:r>
      <w:r>
        <w:t xml:space="preserve"> </w:t>
      </w:r>
      <w:r>
        <w:t xml:space="preserve">— clean ✓.</w:t>
      </w:r>
    </w:p>
    <w:p>
      <w:r>
        <w:pict>
          <v:rect style="width:0;height:1.5pt" o:hralign="center" o:hrstd="t" o:hr="t"/>
        </w:pict>
      </w:r>
    </w:p>
    <w:bookmarkEnd w:id="22"/>
    <w:bookmarkStart w:id="23" w:name="companion-files"/>
    <w:p>
      <w:pPr>
        <w:pStyle w:val="Heading2"/>
      </w:pPr>
      <w:r>
        <w:t xml:space="preserve">Companion files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fixtures.json</w:t>
      </w:r>
      <w:r>
        <w:t xml:space="preserve"> </w:t>
      </w:r>
      <w:r>
        <w:t xml:space="preserve">— sample event + bundle payload (to be added when the iteration’s test suite is built out — placeholder file).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tests.md</w:t>
      </w:r>
      <w:r>
        <w:t xml:space="preserve"> </w:t>
      </w:r>
      <w:r>
        <w:t xml:space="preserve">— acceptance criteria mirror of the list above (to be added).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0037_event_day_preload.docx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mirror (regenerate via pandoc once available — flagged as pending the way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decision-log rows from 2026-05-16 flag pandoc).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iscasasola/setnayan-platform/pull/1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iscasasola/setnayan-platform/pull/1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2026-06-07T07:34:53Z</dcterms:created>
  <dcterms:modified xsi:type="dcterms:W3CDTF">2026-06-07T07:34:53Z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