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66bad60aae0239553dcfc96b6d0b048a48b8c9"/>
    <w:p>
      <w:pPr>
        <w:pStyle w:val="Heading1"/>
      </w:pPr>
      <w:r>
        <w:t xml:space="preserve">Iteration 0050 — Venue Directory (V1 — promoted from V1.2 2026-05-22)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Largely accurate + SHIPPED.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schema extension + 50-venue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 </w:t>
      </w:r>
      <w:r>
        <w:t xml:space="preserve">seed landed;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detail page (</w:t>
      </w:r>
      <w:r>
        <w:rPr>
          <w:rStyle w:val="VerbatimChar"/>
        </w:rPr>
        <w:t xml:space="preserve">app/venue/[slug]/page.tsx</w:t>
      </w:r>
      <w:r>
        <w:t xml:space="preserve">) renders capacity, day-rate range, amenities, hero image, and a demo banner;</w:t>
      </w:r>
      <w:r>
        <w:t xml:space="preserve"> </w:t>
      </w:r>
      <w:r>
        <w:rPr>
          <w:rStyle w:val="VerbatimChar"/>
        </w:rPr>
        <w:t xml:space="preserve">/admin/venues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/new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</w:t>
      </w:r>
      <w:r>
        <w:t xml:space="preserve">) admin surface and</w:t>
      </w:r>
      <w:r>
        <w:t xml:space="preserve"> </w:t>
      </w:r>
      <w:r>
        <w:rPr>
          <w:rStyle w:val="VerbatimChar"/>
        </w:rPr>
        <w:t xml:space="preserve">lib/venue-recommendations.ts</w:t>
      </w:r>
      <w:r>
        <w:t xml:space="preserve"> </w:t>
      </w:r>
      <w:r>
        <w:t xml:space="preserve">Reception integration shipped.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Inquiry CTA routes through the HELP CENTER, not a chat thread.</w:t>
      </w:r>
      <w:r>
        <w:t xml:space="preserve"> </w:t>
      </w:r>
      <w:r>
        <w:t xml:space="preserve">The shipped</w:t>
      </w:r>
      <w:r>
        <w:t xml:space="preserve"> </w:t>
      </w:r>
      <w:r>
        <w:t xml:space="preserve">“Inquire”</w:t>
      </w:r>
      <w:r>
        <w:t xml:space="preserve"> </w:t>
      </w:r>
      <w:r>
        <w:t xml:space="preserve">button links to</w:t>
      </w:r>
      <w:r>
        <w:t xml:space="preserve"> </w:t>
      </w:r>
      <w:r>
        <w:rPr>
          <w:rStyle w:val="VerbatimChar"/>
        </w:rPr>
        <w:t xml:space="preserve">/help?topic=venue&amp;venue_slug=...</w:t>
      </w:r>
      <w:r>
        <w:t xml:space="preserve"> </w:t>
      </w:r>
      <w:r>
        <w:t xml:space="preserve">(with an</w:t>
      </w:r>
      <w:r>
        <w:t xml:space="preserve"> </w:t>
      </w:r>
      <w:r>
        <w:rPr>
          <w:rStyle w:val="VerbatimChar"/>
        </w:rPr>
        <w:t xml:space="preserve">AddVenueToPlanButton</w:t>
      </w:r>
      <w:r>
        <w:t xml:space="preserve"> </w:t>
      </w:r>
      <w:r>
        <w:t xml:space="preserve">for signed-in couples). The</w:t>
      </w:r>
      <w:r>
        <w:t xml:space="preserve"> </w:t>
      </w:r>
      <w:r>
        <w:t xml:space="preserve">“opens a chat thread to the central inquiry queue”</w:t>
      </w:r>
      <w:r>
        <w:t xml:space="preserve"> </w:t>
      </w:r>
      <w:r>
        <w:t xml:space="preserve">flow described below did not ship; dedicated venue chat threads remain a later iteration.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“Setnayan Pay 5% convenience fee + BIR 0.5% withholding”</w:t>
      </w:r>
      <w:r>
        <w:rPr>
          <w:b/>
          <w:bCs/>
        </w:rPr>
        <w:t xml:space="preserve"> </w:t>
      </w:r>
      <w:r>
        <w:rPr>
          <w:b/>
          <w:bCs/>
        </w:rPr>
        <w:t xml:space="preserve">is RETIRED.</w:t>
      </w:r>
      <w:r>
        <w:t xml:space="preserve"> </w:t>
      </w:r>
      <w:r>
        <w:t xml:space="preserve">Commission is</w:t>
      </w:r>
      <w:r>
        <w:t xml:space="preserve"> </w:t>
      </w:r>
      <w:r>
        <w:rPr>
          <w:b/>
          <w:bCs/>
        </w:rPr>
        <w:t xml:space="preserve">0% (</w:t>
      </w:r>
      <w:r>
        <w:rPr>
          <w:b/>
          <w:bCs/>
        </w:rPr>
        <w:t xml:space="preserve">“0% commission, ever”</w:t>
      </w:r>
      <w:r>
        <w:rPr>
          <w:b/>
          <w:bCs/>
        </w:rPr>
        <w:t xml:space="preserve">)</w:t>
      </w:r>
      <w:r>
        <w:t xml:space="preserve">, the</w:t>
      </w:r>
      <w:r>
        <w:t xml:space="preserve"> </w:t>
      </w:r>
      <w:r>
        <w:rPr>
          <w:b/>
          <w:bCs/>
        </w:rPr>
        <w:t xml:space="preserve">BIR tax surface (0026) is retiring</w:t>
      </w:r>
      <w:r>
        <w:t xml:space="preserve">, and there is no automated charge — in-app payment is</w:t>
      </w:r>
      <w:r>
        <w:t xml:space="preserve"> </w:t>
      </w:r>
      <w:r>
        <w:rPr>
          <w:b/>
          <w:bCs/>
        </w:rPr>
        <w:t xml:space="preserve">apply-then-pay with single-admin manual approval</w:t>
      </w:r>
      <w:r>
        <w:t xml:space="preserve">. Vendor/venue money is</w:t>
      </w:r>
      <w:r>
        <w:t xml:space="preserve"> </w:t>
      </w:r>
      <w:r>
        <w:rPr>
          <w:b/>
          <w:bCs/>
        </w:rPr>
        <w:t xml:space="preserve">off-platform (RA 11967)</w:t>
      </w:r>
      <w:r>
        <w:t xml:space="preserve">: Setnayan never holds or charges a day-rate.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 bookability stays deferred.</w:t>
      </w:r>
      <w:r>
        <w:t xml:space="preserve"> </w:t>
      </w:r>
      <w:r>
        <w:rPr>
          <w:rStyle w:val="VerbatimChar"/>
        </w:rPr>
        <w:t xml:space="preserve">is_bookable_via_setnayan</w:t>
      </w:r>
      <w:r>
        <w:t xml:space="preserve"> </w:t>
      </w:r>
      <w:r>
        <w:t xml:space="preserve">is FALSE for all V1 rows (inquiry-only); calendars, day-rate orders, deposit escrow, and the vendor claim flow are V1.5+ as the spec states.</w:t>
      </w:r>
      <w:r>
        <w:t xml:space="preserve"> </w:t>
      </w:r>
      <w:r>
        <w:t xml:space="preserve">- Cross-reference hygiene: 0034 fee language and 0026 BIR references in this doc are stale per the above.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0050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Reception folder gets real venue cards backed by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. ~50 synthetic Filipino reception venues across NCR · Tagaytay · Cebu · Davao · Boracay land as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 </w:t>
      </w:r>
      <w:r>
        <w:t xml:space="preserve">seed data with capacity, day-rate range, amenities, and faceted compatibility tags. Couples browse + filter + view detail; booking flows through chat inquiry in V1, with calendar-backed real bookability deferred to V1.5+.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Reception folder + new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detail page (Agent C) +</w:t>
      </w:r>
      <w:r>
        <w:t xml:space="preserve"> </w:t>
      </w:r>
      <w:r>
        <w:rPr>
          <w:rStyle w:val="VerbatimChar"/>
        </w:rPr>
        <w:t xml:space="preserve">/dashboard/[eventId]</w:t>
      </w:r>
      <w:r>
        <w:t xml:space="preserve"> </w:t>
      </w:r>
      <w:r>
        <w:t xml:space="preserve">Reception planning-group [Search] button + admin</w:t>
      </w:r>
      <w:r>
        <w:t xml:space="preserve"> </w:t>
      </w:r>
      <w:r>
        <w:rPr>
          <w:rStyle w:val="VerbatimChar"/>
        </w:rPr>
        <w:t xml:space="preserve">/admin/demo-vendors</w:t>
      </w:r>
      <w:r>
        <w:t xml:space="preserve"> </w:t>
      </w:r>
      <w:r>
        <w:t xml:space="preserve">cleanup batch (extended).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2026-05-22 · V1 scope expansion · spec + schema + seed shipping in three coordinated PRs (Agent A foundation · Agent B UI · Agent C detail page).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 — promoted from V1.2 2026-05-22 evening per CLAUDE.md decision-log row pending append.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hyperlink r:id="rId10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(canonical vendor / venue patterns),</w:t>
      </w:r>
      <w:r>
        <w:t xml:space="preserve"> </w:t>
      </w:r>
      <w:hyperlink r:id="rId11">
        <w:r>
          <w:rPr>
            <w:rStyle w:val="Hyperlink"/>
          </w:rPr>
          <w:t xml:space="preserve">0008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 referenced by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),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compatible_ceremony_types</w:t>
      </w:r>
      <w:r>
        <w:t xml:space="preserve"> </w:t>
      </w:r>
      <w:r>
        <w:t xml:space="preserve">pattern),</w:t>
      </w:r>
      <w:r>
        <w:t xml:space="preserve"> </w:t>
      </w:r>
      <w:r>
        <w:rPr>
          <w:rStyle w:val="VerbatimChar"/>
        </w:rPr>
        <w:t xml:space="preserve">20260526010000_venue_directory_seed.sql</w:t>
      </w:r>
      <w:r>
        <w:t xml:space="preserve"> </w:t>
      </w:r>
      <w:r>
        <w:t xml:space="preserve">(existing ceremony venue table + RLS).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hyperlink r:id="rId13">
        <w:r>
          <w:rPr>
            <w:rStyle w:val="Hyperlink"/>
          </w:rPr>
          <w:t xml:space="preserve">0007</w:t>
        </w:r>
      </w:hyperlink>
      <w:r>
        <w:t xml:space="preserve"> </w:t>
      </w:r>
      <w:r>
        <w:t xml:space="preserve">(venue day-rate becomes a budget line when couple inquires + books),</w:t>
      </w:r>
      <w:r>
        <w:t xml:space="preserve"> </w:t>
      </w:r>
      <w:hyperlink r:id="rId14">
        <w:r>
          <w:rPr>
            <w:rStyle w:val="Hyperlink"/>
          </w:rPr>
          <w:t xml:space="preserve">0019</w:t>
        </w:r>
      </w:hyperlink>
      <w:r>
        <w:t xml:space="preserve"> </w:t>
      </w:r>
      <w:r>
        <w:t xml:space="preserve">(venue inquiry chat threads),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(V1.5+ when venue day-rates become orderable SKUs).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hyperlink r:id="rId10">
        <w:r>
          <w:rPr>
            <w:rStyle w:val="Hyperlink"/>
          </w:rPr>
          <w:t xml:space="preserve">0006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0008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Vendor_Taxonomy_V1_Master.md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hyperlink r:id="rId17">
        <w:r>
          <w:rPr>
            <w:rStyle w:val="Hyperlink"/>
          </w:rPr>
          <w:t xml:space="preserve">CLAUDE.md 2026-05-20 row 470</w:t>
        </w:r>
      </w:hyperlink>
      <w:r>
        <w:t xml:space="preserve"> </w:t>
      </w:r>
      <w:r>
        <w:t xml:space="preserve">(</w:t>
      </w:r>
      <w:r>
        <w:t xml:space="preserve">“12-folder marketplace remap”</w:t>
      </w:r>
      <w:r>
        <w:t xml:space="preserve">) locked Reception as filter-only via the</w:t>
      </w:r>
      <w:r>
        <w:t xml:space="preserve"> </w:t>
      </w:r>
      <w:r>
        <w:rPr>
          <w:rStyle w:val="VerbatimChar"/>
        </w:rPr>
        <w:t xml:space="preserve">events.venue_setting</w:t>
      </w:r>
      <w:r>
        <w:t xml:space="preserve"> </w:t>
      </w:r>
      <w:r>
        <w:t xml:space="preserve">enum, with bookable venue records (per-location calendars + day-rates) deferred to V1.2. Reception folder in production today renders seven faceted chips but zero venue cards — couples land on the folder, see no venues, and bounce.</w:t>
      </w:r>
    </w:p>
    <w:p>
      <w:pPr>
        <w:pStyle w:val="BodyText"/>
      </w:pPr>
      <w:r>
        <w:t xml:space="preserve">Owner approved pulling the V1.2 work forward to V1 on 2026-05-22 evening. The realized architecture is lighter than the V1.2 brief: shipping a</w:t>
      </w:r>
      <w:r>
        <w:t xml:space="preserve"> </w:t>
      </w:r>
      <w:r>
        <w:rPr>
          <w:b/>
          <w:bCs/>
        </w:rPr>
        <w:t xml:space="preserve">read-only venue directory with capacity + day-rate display + amenities + faceted compatibility</w:t>
      </w:r>
      <w:r>
        <w:t xml:space="preserve"> </w:t>
      </w:r>
      <w:r>
        <w:t xml:space="preserve">(this iteration) covers most of the couple-value at marketplace surface time, while</w:t>
      </w:r>
      <w:r>
        <w:t xml:space="preserve"> </w:t>
      </w:r>
      <w:r>
        <w:rPr>
          <w:b/>
          <w:bCs/>
        </w:rPr>
        <w:t xml:space="preserve">calendar-backed real bookability</w:t>
      </w:r>
      <w:r>
        <w:t xml:space="preserve"> </w:t>
      </w:r>
      <w:r>
        <w:t xml:space="preserve">stays V1.5+. Couples in V1 inquire via chat; the existing Setnayan Pay flow at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handles the booking once the venue confirms.</w:t>
      </w:r>
    </w:p>
    <w:p>
      <w:pPr>
        <w:pStyle w:val="BodyText"/>
      </w:pPr>
      <w:r>
        <w:t xml:space="preserve">V1 ships: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Schema extension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supabase/migrations/20260604000000_venue_directory_reception_support.sql</w:t>
      </w:r>
      <w:r>
        <w:t xml:space="preserve">) — adds 6 reception-venue enum values + 9 columns (</w:t>
      </w:r>
      <w:r>
        <w:rPr>
          <w:rStyle w:val="VerbatimChar"/>
        </w:rPr>
        <w:t xml:space="preserve">venue_category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capacity_min/max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day_rate_php_min/max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is_bookable_via_setnayan</w:t>
      </w:r>
      <w:r>
        <w:t xml:space="preserve">,</w:t>
      </w:r>
      <w:r>
        <w:t xml:space="preserve"> </w:t>
      </w:r>
      <w:r>
        <w:rPr>
          <w:rStyle w:val="VerbatimChar"/>
        </w:rPr>
        <w:t xml:space="preserve">is_demo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demo_batch_id</w:t>
      </w:r>
      <w:r>
        <w:t xml:space="preserve">) to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, plus 4 partial indexes.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seed</w:t>
      </w:r>
      <w:r>
        <w:t xml:space="preserve"> </w:t>
      </w:r>
      <w:r>
        <w:t xml:space="preserve">(</w:t>
      </w:r>
      <w:r>
        <w:rPr>
          <w:rStyle w:val="VerbatimChar"/>
        </w:rPr>
        <w:t xml:space="preserve">supabase/migrations/20260604010000_venue_directory_reception_seed.sql</w:t>
      </w:r>
      <w:r>
        <w:t xml:space="preserve">) — 50 reception venues across 5 PH cities (16 NCR · 9 Tagaytay · 9 Cebu · 6 Davao · 6 Boracay · 4 nearby destinations). All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, deterministic batch UUID</w:t>
      </w:r>
      <w:r>
        <w:t xml:space="preserve"> </w:t>
      </w:r>
      <w:r>
        <w:rPr>
          <w:rStyle w:val="VerbatimChar"/>
        </w:rPr>
        <w:t xml:space="preserve">00000000-0000-0000-0000-000000000050</w:t>
      </w:r>
      <w:r>
        <w:t xml:space="preserve">. Cleanup deadline</w:t>
      </w:r>
      <w:r>
        <w:t xml:space="preserve"> </w:t>
      </w:r>
      <w:r>
        <w:rPr>
          <w:b/>
          <w:bCs/>
        </w:rPr>
        <w:t xml:space="preserve">2026-12-01</w:t>
      </w:r>
      <w:r>
        <w:t xml:space="preserve"> </w:t>
      </w:r>
      <w:r>
        <w:t xml:space="preserve">before public launch.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Reception folder rewrite</w:t>
      </w:r>
      <w:r>
        <w:t xml:space="preserve"> </w:t>
      </w:r>
      <w:r>
        <w:t xml:space="preserve">(Agent B PR) — venue cards rendered from</w:t>
      </w:r>
      <w:r>
        <w:t xml:space="preserve"> </w:t>
      </w:r>
      <w:r>
        <w:rPr>
          <w:rStyle w:val="VerbatimChar"/>
        </w:rPr>
        <w:t xml:space="preserve">venue_directory WHERE venue_category IN ('reception', 'combined')</w:t>
      </w:r>
      <w:r>
        <w:t xml:space="preserve">, faceted by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 </w:t>
      </w:r>
      <w:r>
        <w:t xml:space="preserve">+ capacity + price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Venue detail page</w:t>
      </w:r>
      <w:r>
        <w:t xml:space="preserve"> </w:t>
      </w:r>
      <w:r>
        <w:t xml:space="preserve">(Agent C PR) — new route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reading from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with hero image (existing</w:t>
      </w:r>
      <w:r>
        <w:t xml:space="preserve"> </w:t>
      </w:r>
      <w:r>
        <w:rPr>
          <w:rStyle w:val="VerbatimChar"/>
        </w:rPr>
        <w:t xml:space="preserve">hero_image_url</w:t>
      </w:r>
      <w:r>
        <w:t xml:space="preserve"> </w:t>
      </w:r>
      <w:r>
        <w:t xml:space="preserve">column from</w:t>
      </w:r>
      <w:r>
        <w:t xml:space="preserve"> </w:t>
      </w:r>
      <w:r>
        <w:rPr>
          <w:rStyle w:val="VerbatimChar"/>
        </w:rPr>
        <w:t xml:space="preserve">20260526020000_venue_directory_hero_images.sql</w:t>
      </w:r>
      <w:r>
        <w:t xml:space="preserve">), capacity, day-rate range, amenities chips, description,</w:t>
      </w:r>
      <w:r>
        <w:t xml:space="preserve"> </w:t>
      </w:r>
      <w:r>
        <w:t xml:space="preserve">“Inquire about this venue”</w:t>
      </w:r>
      <w:r>
        <w:t xml:space="preserve"> </w:t>
      </w:r>
      <w:r>
        <w:t xml:space="preserve">CTA opening a chat thread.</w:t>
      </w:r>
    </w:p>
    <w:p>
      <w:pPr>
        <w:pStyle w:val="FirstParagraph"/>
      </w:pPr>
      <w:r>
        <w:t xml:space="preserve">V1.5+ ships separately (NOT in this iteration):</w:t>
      </w:r>
      <w:r>
        <w:t xml:space="preserve"> </w:t>
      </w:r>
      <w:r>
        <w:t xml:space="preserve">- Real venue calendars + per-location day-rate orders.</w:t>
      </w:r>
      <w:r>
        <w:t xml:space="preserve"> </w:t>
      </w:r>
      <w:r>
        <w:t xml:space="preserve">- Vendor invite flow promoting the seed venue to a claimed vendor profile.</w:t>
      </w:r>
      <w:r>
        <w:t xml:space="preserve"> </w:t>
      </w:r>
      <w:r>
        <w:t xml:space="preserve">- BIR-compliant deposit escrow + day-rate Setnayan Pay orders.</w:t>
      </w:r>
    </w:p>
    <w:p>
      <w:r>
        <w:pict>
          <v:rect style="width:0;height:1.5pt" o:hralign="center" o:hrstd="t" o:hr="t"/>
        </w:pict>
      </w:r>
    </w:p>
    <w:bookmarkEnd w:id="18"/>
    <w:bookmarkStart w:id="24" w:name="schema-additions"/>
    <w:p>
      <w:pPr>
        <w:pStyle w:val="Heading2"/>
      </w:pPr>
      <w:r>
        <w:t xml:space="preserve">Schema additions</w:t>
      </w:r>
    </w:p>
    <w:p>
      <w:pPr>
        <w:pStyle w:val="FirstParagraph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20260604000000_venue_directory_reception_support.sql</w:t>
      </w:r>
      <w:r>
        <w:t xml:space="preserve"> </w:t>
      </w:r>
      <w:r>
        <w:t xml:space="preserve">extends the existing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table (shipped 2026-05-26 in</w:t>
      </w:r>
      <w:r>
        <w:t xml:space="preserve"> </w:t>
      </w:r>
      <w:r>
        <w:rPr>
          <w:rStyle w:val="VerbatimChar"/>
        </w:rPr>
        <w:t xml:space="preserve">20260526010000_venue_directory_seed.sql</w:t>
      </w:r>
      <w:r>
        <w:t xml:space="preserve">). All changes idempotent (</w:t>
      </w:r>
      <w:r>
        <w:rPr>
          <w:rStyle w:val="VerbatimChar"/>
        </w:rPr>
        <w:t xml:space="preserve">ADD VALUE IF NOT EXISTS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COLUMN IF NOT EXISTS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 NOT EXISTS</w:t>
      </w:r>
      <w:r>
        <w:t xml:space="preserve"> </w:t>
      </w:r>
      <w:r>
        <w:t xml:space="preserve">indexes).</w:t>
      </w:r>
    </w:p>
    <w:bookmarkStart w:id="19" w:name="X93ea01d4d4ee40e572d7acdf06275e522c6c58c"/>
    <w:p>
      <w:pPr>
        <w:pStyle w:val="Heading3"/>
      </w:pPr>
      <w:r>
        <w:rPr>
          <w:rStyle w:val="VerbatimChar"/>
        </w:rPr>
        <w:t xml:space="preserve">venue_directory_type</w:t>
      </w:r>
      <w:r>
        <w:t xml:space="preserve"> </w:t>
      </w:r>
      <w:r>
        <w:t xml:space="preserve">enum — 6 new values (forward-compatible)</w:t>
      </w:r>
    </w:p>
    <w:p>
      <w:pPr>
        <w:pStyle w:val="FirstParagraph"/>
      </w:pPr>
      <w:r>
        <w:t xml:space="preserve">Already present pre-this-migration:</w:t>
      </w:r>
      <w:r>
        <w:t xml:space="preserve"> </w:t>
      </w:r>
      <w:r>
        <w:rPr>
          <w:rStyle w:val="VerbatimChar"/>
        </w:rPr>
        <w:t xml:space="preserve">catholic_church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christian_church</w:t>
      </w:r>
      <w:r>
        <w:t xml:space="preserve">,</w:t>
      </w:r>
      <w:r>
        <w:t xml:space="preserve"> </w:t>
      </w:r>
      <w:r>
        <w:rPr>
          <w:rStyle w:val="VerbatimChar"/>
        </w:rPr>
        <w:t xml:space="preserve">inc_chapel</w:t>
      </w:r>
      <w:r>
        <w:t xml:space="preserve">,</w:t>
      </w:r>
      <w:r>
        <w:t xml:space="preserve"> </w:t>
      </w:r>
      <w:r>
        <w:rPr>
          <w:rStyle w:val="VerbatimChar"/>
        </w:rPr>
        <w:t xml:space="preserve">mosque</w:t>
      </w:r>
      <w:r>
        <w:t xml:space="preserve">,</w:t>
      </w:r>
      <w:r>
        <w:t xml:space="preserve"> </w:t>
      </w:r>
      <w:r>
        <w:rPr>
          <w:rStyle w:val="VerbatimChar"/>
        </w:rPr>
        <w:t xml:space="preserve">cultural_site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civil_registrar</w:t>
      </w:r>
      <w:r>
        <w:t xml:space="preserve">,</w:t>
      </w:r>
      <w:r>
        <w:t xml:space="preserve"> </w:t>
      </w:r>
      <w:r>
        <w:rPr>
          <w:rStyle w:val="VerbatimChar"/>
        </w:rPr>
        <w:t xml:space="preserve">hotel_ballroom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destination_resort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heritage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outdoor_tent</w:t>
      </w:r>
      <w:r>
        <w:t xml:space="preserve">.</w:t>
      </w:r>
    </w:p>
    <w:p>
      <w:pPr>
        <w:pStyle w:val="BodyText"/>
      </w:pPr>
      <w:r>
        <w:t xml:space="preserve">Added by this iteration: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banquet_hall</w:t>
      </w:r>
      <w:r>
        <w:t xml:space="preserve"> </w:t>
      </w:r>
      <w:r>
        <w:t xml:space="preserve">— generic hotel ballroom / convention space (distinct from the more-specific</w:t>
      </w:r>
      <w:r>
        <w:t xml:space="preserve"> </w:t>
      </w:r>
      <w:r>
        <w:rPr>
          <w:rStyle w:val="VerbatimChar"/>
        </w:rPr>
        <w:t xml:space="preserve">hotel_ballroom</w:t>
      </w:r>
      <w:r>
        <w:t xml:space="preserve"> </w:t>
      </w:r>
      <w:r>
        <w:t xml:space="preserve">already in the enum)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garden_estate</w:t>
      </w:r>
      <w:r>
        <w:t xml:space="preserve"> </w:t>
      </w:r>
      <w:r>
        <w:t xml:space="preserve">— Antonio’s / Sonya’s / Hillcreek-style estates with combined garden ceremony + reception spaces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beach_resort</w:t>
      </w:r>
      <w:r>
        <w:t xml:space="preserve"> </w:t>
      </w:r>
      <w:r>
        <w:t xml:space="preserve">— Boracay / Mactan / Panglao multi-room beach resorts (distinct from the more-specific</w:t>
      </w:r>
      <w:r>
        <w:t xml:space="preserve"> </w:t>
      </w:r>
      <w:r>
        <w:rPr>
          <w:rStyle w:val="VerbatimChar"/>
        </w:rPr>
        <w:t xml:space="preserve">beach</w:t>
      </w:r>
      <w:r>
        <w:t xml:space="preserve"> </w:t>
      </w:r>
      <w:r>
        <w:t xml:space="preserve">for ceremony-only beachfront)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heritage_hacienda</w:t>
      </w:r>
      <w:r>
        <w:t xml:space="preserve"> </w:t>
      </w:r>
      <w:r>
        <w:t xml:space="preserve">— Las Casas / Hacienda Isabella style heritage estates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— Antonio’s-style private-dining destinations used as intimate reception venues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multi_purpose_hall</w:t>
      </w:r>
      <w:r>
        <w:t xml:space="preserve"> </w:t>
      </w:r>
      <w:r>
        <w:t xml:space="preserve">— church halls / school auditoriums / sports clubs (budget-friendly banquet alternatives)</w:t>
      </w:r>
    </w:p>
    <w:p>
      <w:pPr>
        <w:pStyle w:val="BodyText"/>
      </w:pPr>
      <w:r>
        <w:t xml:space="preserve">Pre-existing</w:t>
      </w:r>
      <w:r>
        <w:t xml:space="preserve"> </w:t>
      </w:r>
      <w:r>
        <w:rPr>
          <w:rStyle w:val="VerbatimChar"/>
        </w:rPr>
        <w:t xml:space="preserve">destination_resort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outdoor_tent</w:t>
      </w:r>
      <w:r>
        <w:t xml:space="preserve"> </w:t>
      </w:r>
      <w:r>
        <w:t xml:space="preserve">keys are reused for the V1 promoted scope; not re-added.</w:t>
      </w:r>
    </w:p>
    <w:p>
      <w:pPr>
        <w:pStyle w:val="BodyText"/>
      </w:pPr>
      <w:r>
        <w:rPr>
          <w:b/>
          <w:bCs/>
        </w:rPr>
        <w:t xml:space="preserve">Seed venue_type mapping note:</w:t>
      </w:r>
      <w:r>
        <w:t xml:space="preserve"> </w:t>
      </w:r>
      <w:r>
        <w:t xml:space="preserve">Agent B’s Reception folder (</w:t>
      </w:r>
      <w:r>
        <w:rPr>
          <w:rStyle w:val="VerbatimChar"/>
        </w:rPr>
        <w:t xml:space="preserve">apps/web/lib/venue-recommendations.ts → findReceptionVenuesByVenueSetting</w:t>
      </w:r>
      <w:r>
        <w:t xml:space="preserve">) and Agent C’s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detail page (</w:t>
      </w:r>
      <w:r>
        <w:rPr>
          <w:rStyle w:val="VerbatimChar"/>
        </w:rPr>
        <w:t xml:space="preserve">displayVenueType()</w:t>
      </w:r>
      <w:r>
        <w:t xml:space="preserve">) both shipped before this migration landed, and only know the original 6 reception types (</w:t>
      </w:r>
      <w:r>
        <w:rPr>
          <w:rStyle w:val="VerbatimChar"/>
        </w:rPr>
        <w:t xml:space="preserve">hotel_ballroom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destination_resort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heritage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outdoor_tent</w:t>
      </w:r>
      <w:r>
        <w:t xml:space="preserve">). To make the 50-venue seed surface immediately in the deployed UI, the seed migration writes the existing 6 enum values per row (a generic hotel uses</w:t>
      </w:r>
      <w:r>
        <w:t xml:space="preserve"> </w:t>
      </w:r>
      <w:r>
        <w:rPr>
          <w:rStyle w:val="VerbatimChar"/>
        </w:rPr>
        <w:t xml:space="preserve">hotel_ballroom</w:t>
      </w:r>
      <w:r>
        <w:t xml:space="preserve">; a garden estate uses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; a beach resort uses</w:t>
      </w:r>
      <w:r>
        <w:t xml:space="preserve"> </w:t>
      </w:r>
      <w:r>
        <w:rPr>
          <w:rStyle w:val="VerbatimChar"/>
        </w:rPr>
        <w:t xml:space="preserve">beach</w:t>
      </w:r>
      <w:r>
        <w:t xml:space="preserve">; etc.). The 6 new enum values are reserved for V1.x onboarding where vendor partners want a more-specific category — Agent B/C extend</w:t>
      </w:r>
      <w:r>
        <w:t xml:space="preserve"> </w:t>
      </w:r>
      <w:r>
        <w:rPr>
          <w:rStyle w:val="VerbatimChar"/>
        </w:rPr>
        <w:t xml:space="preserve">displayVenueType()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RECEPTION_VENUE_TYPES</w:t>
      </w:r>
      <w:r>
        <w:t xml:space="preserve"> </w:t>
      </w:r>
      <w:r>
        <w:t xml:space="preserve">at that time. This is forward-compatible: any future row using a new value renders correctly the moment the UI helpers gain a switch-case for it.</w:t>
      </w:r>
    </w:p>
    <w:bookmarkEnd w:id="19"/>
    <w:bookmarkStart w:id="20" w:name="venue_directory-table-9-new-columns"/>
    <w:p>
      <w:pPr>
        <w:pStyle w:val="Heading3"/>
      </w:pPr>
      <w:r>
        <w:rPr>
          <w:rStyle w:val="VerbatimChar"/>
        </w:rPr>
        <w:t xml:space="preserve">venue_directory</w:t>
      </w:r>
      <w:r>
        <w:t xml:space="preserve"> </w:t>
      </w:r>
      <w:r>
        <w:t xml:space="preserve">table — 9 new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 DEFAULT 'ceremony'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combined</w:t>
            </w:r>
            <w:r>
              <w:t xml:space="preserve">. Distinguishes Ceremony folder rows from Reception folder rows. Backfilled to</w:t>
            </w:r>
            <w:r>
              <w:t xml:space="preserve"> </w:t>
            </w:r>
            <w:r>
              <w:rPr>
                <w:rStyle w:val="VerbatimChar"/>
              </w:rPr>
              <w:t xml:space="preserve">'ceremony'</w:t>
            </w:r>
            <w:r>
              <w:t xml:space="preserve"> </w:t>
            </w:r>
            <w:r>
              <w:t xml:space="preserve">on all pre-2026-06-04 rows (defensive).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1–5000. NULL for ceremony-only venues.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≥</w:t>
            </w:r>
            <w:r>
              <w:t xml:space="preserve"> </w:t>
            </w:r>
            <w:r>
              <w:rPr>
                <w:rStyle w:val="VerbatimChar"/>
              </w:rPr>
              <w:t xml:space="preserve">capacity_min</w:t>
            </w:r>
            <w:r>
              <w:t xml:space="preserve">, ≤ 5000.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day_rate_php_min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PHP whole pesos (matches</w:t>
            </w:r>
            <w:r>
              <w:t xml:space="preserve"> </w:t>
            </w:r>
            <w:r>
              <w:rPr>
                <w:rStyle w:val="VerbatimChar"/>
              </w:rPr>
              <w:t xml:space="preserve">vendor_services.starting_price_php</w:t>
            </w:r>
            <w:r>
              <w:t xml:space="preserve">). NULL = inquire-only.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day_rate_php_max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≥</w:t>
            </w:r>
            <w:r>
              <w:t xml:space="preserve"> </w:t>
            </w:r>
            <w:r>
              <w:rPr>
                <w:rStyle w:val="VerbatimChar"/>
              </w:rPr>
              <w:t xml:space="preserve">day_rate_php_min</w:t>
            </w:r>
            <w:r>
              <w:t xml:space="preserve">. NULL for single-rate venues.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1–3 sentence summary. Max 2000 chars.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JSONB NOT NULL DEFAULT '[]'::jsonb</w:t>
            </w:r>
          </w:p>
        </w:tc>
        <w:tc>
          <w:tcPr/>
          <w:p>
            <w:pPr>
              <w:pStyle w:val="Compact"/>
            </w:pPr>
            <w:r>
              <w:t xml:space="preserve">Array of amenity tags. Controlled vocabulary:</w:t>
            </w:r>
            <w:r>
              <w:t xml:space="preserve"> </w:t>
            </w:r>
            <w:r>
              <w:rPr>
                <w:rStyle w:val="VerbatimChar"/>
              </w:rPr>
              <w:t xml:space="preserve">catering_included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in_house_decor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valet_parking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bridal_suite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ocean_view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garden_view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heritage_architecture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ballroom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outdoor_space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indoor_air_conditioned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accommodation_available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parking_50plus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av_equipment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dance_floor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compatible_venue_settings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TEXT[] NOT NULL DEFAULT '{}'</w:t>
            </w:r>
          </w:p>
        </w:tc>
        <w:tc>
          <w:tcPr/>
          <w:p>
            <w:pPr>
              <w:pStyle w:val="Compact"/>
            </w:pP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venue_setting</w:t>
            </w:r>
            <w:r>
              <w:t xml:space="preserve"> </w:t>
            </w:r>
            <w:r>
              <w:t xml:space="preserve">enum values this venue maps to. Drives the venue-match filter on Reception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is_bookable_via_setnayan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NOT NULL DEFAULT FALSE</w:t>
            </w:r>
          </w:p>
        </w:tc>
        <w:tc>
          <w:tcPr/>
          <w:p>
            <w:pPr>
              <w:pStyle w:val="Compact"/>
            </w:pPr>
            <w:r>
              <w:t xml:space="preserve">V1 always FALSE — couples inquire via chat. V1.5+ flips TRUE for venues with real calendars + day-rate orders.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NOT NULL DEFAULT FALSE</w:t>
            </w:r>
          </w:p>
        </w:tc>
        <w:tc>
          <w:tcPr/>
          <w:p>
            <w:pPr>
              <w:pStyle w:val="Compact"/>
            </w:pPr>
            <w:r>
              <w:t xml:space="preserve">Mirrors</w:t>
            </w:r>
            <w:r>
              <w:t xml:space="preserve"> </w:t>
            </w:r>
            <w:r>
              <w:rPr>
                <w:rStyle w:val="VerbatimChar"/>
              </w:rPr>
              <w:t xml:space="preserve">vendor_profiles.is_demo</w:t>
            </w:r>
            <w:r>
              <w:t xml:space="preserve">. Synthetic venues for V1 marketplace dogfooding; cleanup deadline 2026-12-01.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demo_batch_id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Groups demo rows by seed batch (matches</w:t>
            </w:r>
            <w:r>
              <w:t xml:space="preserve"> </w:t>
            </w:r>
            <w:r>
              <w:rPr>
                <w:rStyle w:val="VerbatimChar"/>
              </w:rPr>
              <w:t xml:space="preserve">vendor_profiles.demo_batch_id</w:t>
            </w:r>
            <w:r>
              <w:t xml:space="preserve">).</w:t>
            </w:r>
          </w:p>
        </w:tc>
      </w:tr>
    </w:tbl>
    <w:bookmarkEnd w:id="20"/>
    <w:bookmarkStart w:id="21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venue_directory_venue_category_valid</w:t>
      </w:r>
      <w:r>
        <w:t xml:space="preserve"> </w:t>
      </w:r>
      <w:r>
        <w:t xml:space="preserve">— CHECK in (</w:t>
      </w:r>
      <w:r>
        <w:rPr>
          <w:rStyle w:val="VerbatimChar"/>
        </w:rPr>
        <w:t xml:space="preserve">ceremony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venue_directory_description_length</w:t>
      </w:r>
      <w:r>
        <w:t xml:space="preserve"> </w:t>
      </w:r>
      <w:r>
        <w:t xml:space="preserve">— length ≤ 2000.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venue_directory_capacity_min_pos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capacity_min &gt; 0 AND &lt;= 5000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venue_directory_capacity_max_gte_min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capacity_max &gt;= capacity_min AND &lt;= 5000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venue_directory_day_rate_min_nonneg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day_rate_php_min &gt;= 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venue_directory_day_rate_max_gte_min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day_rate_php_max &gt;= day_rate_php_min</w:t>
      </w:r>
      <w:r>
        <w:t xml:space="preserve">.</w:t>
      </w:r>
    </w:p>
    <w:p>
      <w:pPr>
        <w:pStyle w:val="FirstParagraph"/>
      </w:pPr>
      <w:r>
        <w:t xml:space="preserve">All constraints use the</w:t>
      </w:r>
      <w:r>
        <w:t xml:space="preserve"> </w:t>
      </w:r>
      <w:r>
        <w:rPr>
          <w:rStyle w:val="VerbatimChar"/>
        </w:rPr>
        <w:t xml:space="preserve">DO $$ BEGIN ... EXCEPTION WHEN duplicate_object THEN NULL; END $$</w:t>
      </w:r>
      <w:r>
        <w:t xml:space="preserve"> </w:t>
      </w:r>
      <w:r>
        <w:t xml:space="preserve">pattern from the 2026-05-26 hero-images migration so re-runs are no-ops.</w:t>
      </w:r>
    </w:p>
    <w:bookmarkEnd w:id="21"/>
    <w:bookmarkStart w:id="22" w:name="indexes"/>
    <w:p>
      <w:pPr>
        <w:pStyle w:val="Heading3"/>
      </w:pPr>
      <w:r>
        <w:t xml:space="preserve">Indexes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venue_directory_category_idx</w:t>
            </w:r>
          </w:p>
        </w:tc>
        <w:tc>
          <w:tcPr/>
          <w:p>
            <w:pPr>
              <w:pStyle w:val="Compact"/>
            </w:pPr>
            <w:r>
              <w:t xml:space="preserve">full on</w:t>
            </w:r>
            <w:r>
              <w:t xml:space="preserve"> </w:t>
            </w:r>
            <w:r>
              <w:rPr>
                <w:rStyle w:val="VerbatimChar"/>
              </w:rPr>
              <w:t xml:space="preserve">(venue_category)</w:t>
            </w:r>
          </w:p>
        </w:tc>
        <w:tc>
          <w:tcPr/>
          <w:p>
            <w:pPr>
              <w:pStyle w:val="Compact"/>
            </w:pPr>
            <w:r>
              <w:t xml:space="preserve">Reception folder query filters by 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venue_directory_compat_venue_set_idx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(compatible_venue_settings)</w:t>
            </w:r>
          </w:p>
        </w:tc>
        <w:tc>
          <w:tcPr/>
          <w:p>
            <w:pPr>
              <w:pStyle w:val="Compact"/>
            </w:pPr>
            <w:r>
              <w:t xml:space="preserve">“Match my wedding”</w:t>
            </w:r>
            <w:r>
              <w:t xml:space="preserve"> </w:t>
            </w:r>
            <w:r>
              <w:t xml:space="preserve">filter uses array-containment (</w:t>
            </w:r>
            <w:r>
              <w:rPr>
                <w:rStyle w:val="VerbatimChar"/>
              </w:rPr>
              <w:t xml:space="preserve">&amp;&amp; ARRAY['garden']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venue_directory_capacity_idx</w:t>
            </w:r>
          </w:p>
        </w:tc>
        <w:tc>
          <w:tcPr/>
          <w:p>
            <w:pPr>
              <w:pStyle w:val="Compact"/>
            </w:pPr>
            <w:r>
              <w:t xml:space="preserve">partial on</w:t>
            </w:r>
            <w:r>
              <w:t xml:space="preserve"> </w:t>
            </w:r>
            <w:r>
              <w:rPr>
                <w:rStyle w:val="VerbatimChar"/>
              </w:rPr>
              <w:t xml:space="preserve">(capacity_min, capacity_max) WHERE capacity_max IS NOT NULL</w:t>
            </w:r>
          </w:p>
        </w:tc>
        <w:tc>
          <w:tcPr/>
          <w:p>
            <w:pPr>
              <w:pStyle w:val="Compact"/>
            </w:pPr>
            <w:r>
              <w:t xml:space="preserve">Capacity-range filter — ceremony venues without capacity skip the index.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venue_directory_demo_idx</w:t>
            </w:r>
          </w:p>
        </w:tc>
        <w:tc>
          <w:tcPr/>
          <w:p>
            <w:pPr>
              <w:pStyle w:val="Compact"/>
            </w:pPr>
            <w:r>
              <w:t xml:space="preserve">partial on</w:t>
            </w:r>
            <w:r>
              <w:t xml:space="preserve"> </w:t>
            </w:r>
            <w:r>
              <w:rPr>
                <w:rStyle w:val="VerbatimChar"/>
              </w:rPr>
              <w:t xml:space="preserve">(created_at DESC) WHERE is_demo = TRUE</w:t>
            </w:r>
          </w:p>
        </w:tc>
        <w:tc>
          <w:tcPr/>
          <w:p>
            <w:pPr>
              <w:pStyle w:val="Compact"/>
            </w:pPr>
            <w:r>
              <w:t xml:space="preserve">Admin cleanup queue. Matches</w:t>
            </w:r>
            <w:r>
              <w:t xml:space="preserve"> </w:t>
            </w:r>
            <w:r>
              <w:rPr>
                <w:rStyle w:val="VerbatimChar"/>
              </w:rPr>
              <w:t xml:space="preserve">vendor_profiles_is_demo_idx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venue_directory_demo_batch_id_idx</w:t>
            </w:r>
          </w:p>
        </w:tc>
        <w:tc>
          <w:tcPr/>
          <w:p>
            <w:pPr>
              <w:pStyle w:val="Compact"/>
            </w:pPr>
            <w:r>
              <w:t xml:space="preserve">partial on</w:t>
            </w:r>
            <w:r>
              <w:t xml:space="preserve"> </w:t>
            </w:r>
            <w:r>
              <w:rPr>
                <w:rStyle w:val="VerbatimChar"/>
              </w:rPr>
              <w:t xml:space="preserve">(demo_batch_id) WHERE demo_batch_id IS NOT NULL</w:t>
            </w:r>
          </w:p>
        </w:tc>
        <w:tc>
          <w:tcPr/>
          <w:p>
            <w:pPr>
              <w:pStyle w:val="Compact"/>
            </w:pPr>
            <w:r>
              <w:t xml:space="preserve">Per-batch cleanup endpoint.</w:t>
            </w:r>
          </w:p>
        </w:tc>
      </w:tr>
    </w:tbl>
    <w:bookmarkEnd w:id="22"/>
    <w:bookmarkStart w:id="23" w:name="rls-no-changes-needed"/>
    <w:p>
      <w:pPr>
        <w:pStyle w:val="Heading3"/>
      </w:pPr>
      <w:r>
        <w:t xml:space="preserve">RLS — no changes needed</w:t>
      </w:r>
    </w:p>
    <w:p>
      <w:pPr>
        <w:pStyle w:val="FirstParagraph"/>
      </w:pPr>
      <w:r>
        <w:t xml:space="preserve">Existing policies</w:t>
      </w:r>
      <w:r>
        <w:t xml:space="preserve"> </w:t>
      </w:r>
      <w:r>
        <w:rPr>
          <w:rStyle w:val="VerbatimChar"/>
        </w:rPr>
        <w:t xml:space="preserve">venue_directory_read_all</w:t>
      </w:r>
      <w:r>
        <w:t xml:space="preserve"> </w:t>
      </w:r>
      <w:r>
        <w:t xml:space="preserve">(anon + auth read) +</w:t>
      </w:r>
      <w:r>
        <w:t xml:space="preserve"> </w:t>
      </w:r>
      <w:r>
        <w:rPr>
          <w:rStyle w:val="VerbatimChar"/>
        </w:rPr>
        <w:t xml:space="preserve">venue_directory_admin_write</w:t>
      </w:r>
      <w:r>
        <w:t xml:space="preserve"> </w:t>
      </w:r>
      <w:r>
        <w:t xml:space="preserve">(admin write) from</w:t>
      </w:r>
      <w:r>
        <w:t xml:space="preserve"> </w:t>
      </w:r>
      <w:r>
        <w:rPr>
          <w:rStyle w:val="VerbatimChar"/>
        </w:rPr>
        <w:t xml:space="preserve">20260526010000_venue_directory_seed.sql</w:t>
      </w:r>
      <w:r>
        <w:t xml:space="preserve"> </w:t>
      </w:r>
      <w:r>
        <w:t xml:space="preserve">already cover the new columns. Demo filtering happens at the query layer (Agent B’s Reception folder rewrite) not via RLS, matching the demo-vendors pattern shipped 2026-06-03.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ception-folder-integration"/>
    <w:p>
      <w:pPr>
        <w:pStyle w:val="Heading2"/>
      </w:pPr>
      <w:r>
        <w:t xml:space="preserve">Reception folder integration</w:t>
      </w:r>
    </w:p>
    <w:p>
      <w:pPr>
        <w:pStyle w:val="FirstParagraph"/>
      </w:pPr>
      <w:r>
        <w:t xml:space="preserve">Agent B’s PR rewrites the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Reception folder section to render venue cards from</w:t>
      </w:r>
      <w:r>
        <w:t xml:space="preserve"> </w:t>
      </w:r>
      <w:r>
        <w:rPr>
          <w:rStyle w:val="VerbatimChar"/>
        </w:rPr>
        <w:t xml:space="preserve">venue_directory WHERE venue_category IN ('reception', 'combined')</w:t>
      </w:r>
      <w:r>
        <w:t xml:space="preserve">. See [Agent B PR description] for UI details. Key contract points: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Card data source: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 </w:t>
      </w:r>
      <w:r>
        <w:t xml:space="preserve">— venues are a separate model in V1; the V1.5+ bookable migration may reconcile).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Filter chips: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 </w:t>
      </w:r>
      <w:r>
        <w:t xml:space="preserve">driven (banquet_hall / garden / beach / destination / heritage / outdoor_tent / civil_registrar) plus capacity range slider + day-rate range slider.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Religion match:</w:t>
      </w:r>
      <w:r>
        <w:t xml:space="preserve"> </w:t>
      </w:r>
      <w:r>
        <w:t xml:space="preserve">when host has</w:t>
      </w:r>
      <w:r>
        <w:t xml:space="preserve"> </w:t>
      </w:r>
      <w:r>
        <w:rPr>
          <w:rStyle w:val="VerbatimChar"/>
        </w:rPr>
        <w:t xml:space="preserve">events.ceremony_type</w:t>
      </w:r>
      <w:r>
        <w:t xml:space="preserve"> </w:t>
      </w:r>
      <w:r>
        <w:t xml:space="preserve">set, default-on filter applies</w:t>
      </w:r>
      <w:r>
        <w:t xml:space="preserve"> </w:t>
      </w:r>
      <w:r>
        <w:rPr>
          <w:rStyle w:val="VerbatimChar"/>
        </w:rPr>
        <w:t xml:space="preserve">compatible_ceremony_types</w:t>
      </w:r>
      <w:r>
        <w:t xml:space="preserve"> </w:t>
      </w:r>
      <w:r>
        <w:t xml:space="preserve">array-containment with NULL-safe valve (matches the religion-match pattern from PR #305 / Task #42).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Venue-setting match:</w:t>
      </w:r>
      <w:r>
        <w:t xml:space="preserve"> </w:t>
      </w:r>
      <w:r>
        <w:t xml:space="preserve">when host has</w:t>
      </w:r>
      <w:r>
        <w:t xml:space="preserve"> </w:t>
      </w:r>
      <w:r>
        <w:rPr>
          <w:rStyle w:val="VerbatimChar"/>
        </w:rPr>
        <w:t xml:space="preserve">events.venue_setting</w:t>
      </w:r>
      <w:r>
        <w:t xml:space="preserve"> </w:t>
      </w:r>
      <w:r>
        <w:t xml:space="preserve">set, default-on filter applies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 </w:t>
      </w:r>
      <w:r>
        <w:t xml:space="preserve">array-containment via</w:t>
      </w:r>
      <w:r>
        <w:t xml:space="preserve"> </w:t>
      </w:r>
      <w:r>
        <w:rPr>
          <w:rStyle w:val="VerbatimChar"/>
        </w:rPr>
        <w:t xml:space="preserve">?venue=1</w:t>
      </w:r>
      <w:r>
        <w:t xml:space="preserve"> </w:t>
      </w:r>
      <w:r>
        <w:t xml:space="preserve">(matches the venue-match pattern from PR #311 / Task #48).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Demo gate:</w:t>
      </w:r>
      <w:r>
        <w:t xml:space="preserve"> </w:t>
      </w:r>
      <w:r>
        <w:t xml:space="preserve">demo venues hidden by default;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 </w:t>
      </w:r>
      <w:r>
        <w:t xml:space="preserve">(admin-only via</w:t>
      </w:r>
      <w:r>
        <w:t xml:space="preserve"> </w:t>
      </w:r>
      <w:r>
        <w:rPr>
          <w:rStyle w:val="VerbatimChar"/>
        </w:rPr>
        <w:t xml:space="preserve">setnayan_demo_mode</w:t>
      </w:r>
      <w:r>
        <w:t xml:space="preserve"> </w:t>
      </w:r>
      <w:r>
        <w:t xml:space="preserve">cookie per</w:t>
      </w:r>
      <w:r>
        <w:t xml:space="preserve"> </w:t>
      </w:r>
      <w:r>
        <w:rPr>
          <w:rStyle w:val="VerbatimChar"/>
        </w:rPr>
        <w:t xml:space="preserve">apps/web/lib/demo-mode.ts</w:t>
      </w:r>
      <w:r>
        <w:t xml:space="preserve">) surfaces them. V1 cohort is 100% demo until real venues land via the vendor invite + claim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Honest-empty:</w:t>
      </w:r>
      <w:r>
        <w:t xml:space="preserve"> </w:t>
      </w:r>
      <w:r>
        <w:t xml:space="preserve">when filters narrow results to 0, broadened-scope count signals</w:t>
      </w:r>
      <w:r>
        <w:t xml:space="preserve"> </w:t>
      </w:r>
      <w:r>
        <w:t xml:space="preserve">“Show all”</w:t>
      </w:r>
      <w:r>
        <w:t xml:space="preserve"> </w:t>
      </w:r>
      <w:r>
        <w:t xml:space="preserve">CTA (matches the existing Reception scope-broaden pattern).</w:t>
      </w:r>
    </w:p>
    <w:p>
      <w:r>
        <w:pict>
          <v:rect style="width:0;height:1.5pt" o:hralign="center" o:hrstd="t" o:hr="t"/>
        </w:pict>
      </w:r>
    </w:p>
    <w:bookmarkEnd w:id="25"/>
    <w:bookmarkStart w:id="26" w:name="venue-detail-page"/>
    <w:p>
      <w:pPr>
        <w:pStyle w:val="Heading2"/>
      </w:pPr>
      <w:r>
        <w:t xml:space="preserve">Venue detail page</w:t>
      </w:r>
    </w:p>
    <w:p>
      <w:pPr>
        <w:pStyle w:val="FirstParagraph"/>
      </w:pPr>
      <w:r>
        <w:t xml:space="preserve">Agent C’s PR ships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reading from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. See [Agent C PR description] for UI details. Key contract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apps/web/app/venue/[slug]/page.tsx</w:t>
      </w:r>
      <w:r>
        <w:t xml:space="preserve">. Mirrors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vendor detail page architecture but reads from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Hero:</w:t>
      </w:r>
      <w:r>
        <w:t xml:space="preserve"> </w:t>
      </w:r>
      <w:r>
        <w:t xml:space="preserve">uses existing</w:t>
      </w:r>
      <w:r>
        <w:t xml:space="preserve"> </w:t>
      </w:r>
      <w:r>
        <w:rPr>
          <w:rStyle w:val="VerbatimChar"/>
        </w:rPr>
        <w:t xml:space="preserve">hero_image_url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hero_image_attribution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hero_image_license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hero_image_source_url</w:t>
      </w:r>
      <w:r>
        <w:t xml:space="preserve"> </w:t>
      </w:r>
      <w:r>
        <w:t xml:space="preserve">columns from</w:t>
      </w:r>
      <w:r>
        <w:t xml:space="preserve"> </w:t>
      </w:r>
      <w:r>
        <w:rPr>
          <w:rStyle w:val="VerbatimChar"/>
        </w:rPr>
        <w:t xml:space="preserve">20260526020000_venue_directory_hero_images.sql</w:t>
      </w:r>
      <w:r>
        <w:t xml:space="preserve">. Reception venues need their own hero photo pass — owner curation OR</w:t>
      </w:r>
      <w:r>
        <w:t xml:space="preserve"> </w:t>
      </w:r>
      <w:r>
        <w:rPr>
          <w:rStyle w:val="VerbatimChar"/>
        </w:rPr>
        <w:t xml:space="preserve">press-kit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owner-uploaded</w:t>
      </w:r>
      <w:r>
        <w:t xml:space="preserve"> </w:t>
      </w:r>
      <w:r>
        <w:t xml:space="preserve">license values (see</w:t>
      </w:r>
      <w:r>
        <w:t xml:space="preserve"> </w:t>
      </w:r>
      <w:r>
        <w:rPr>
          <w:rStyle w:val="VerbatimChar"/>
        </w:rPr>
        <w:t xml:space="preserve">venue_directory_hero_image_license_known</w:t>
      </w:r>
      <w:r>
        <w:t xml:space="preserve"> </w:t>
      </w:r>
      <w:r>
        <w:t xml:space="preserve">constraint).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Display blocks:</w:t>
      </w:r>
      <w:r>
        <w:t xml:space="preserve"> </w:t>
      </w:r>
      <w:r>
        <w:t xml:space="preserve">name + category badge · hero image + attribution · description · capacity range · day-rate range · amenities chips · map (Google Maps embed using</w:t>
      </w:r>
      <w:r>
        <w:t xml:space="preserve"> </w:t>
      </w:r>
      <w:r>
        <w:rPr>
          <w:rStyle w:val="VerbatimChar"/>
        </w:rPr>
        <w:t xml:space="preserve">hq_latitude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hq_longitude</w:t>
      </w:r>
      <w:r>
        <w:t xml:space="preserve">) · compatible ceremony types + venue settings badges.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CTA:</w:t>
      </w:r>
      <w:r>
        <w:t xml:space="preserve"> </w:t>
      </w:r>
      <w:r>
        <w:t xml:space="preserve">“Inquire about this venue”</w:t>
      </w:r>
      <w:r>
        <w:t xml:space="preserve"> </w:t>
      </w:r>
      <w:r>
        <w:t xml:space="preserve">opens a chat thread targeting Setnayan’s central inquiry routing (V1) — vendor-side message routing TBD via the vendor invite + claim flow. V1.5+: direct messaging the claimed vendor.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Demo banner: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is_demo = TRUE</w:t>
      </w:r>
      <w:r>
        <w:t xml:space="preserve">, render the same demo banner the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page renders for demo vendors (per</w:t>
      </w:r>
      <w:r>
        <w:t xml:space="preserve"> </w:t>
      </w:r>
      <w:r>
        <w:rPr>
          <w:rStyle w:val="VerbatimChar"/>
        </w:rPr>
        <w:t xml:space="preserve">apps/web/lib/demo-mode.ts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9" w:name="booking-flow"/>
    <w:p>
      <w:pPr>
        <w:pStyle w:val="Heading2"/>
      </w:pPr>
      <w:r>
        <w:t xml:space="preserve">Booking flow</w:t>
      </w:r>
    </w:p>
    <w:bookmarkStart w:id="27" w:name="v1-inquiry-only-via-chat"/>
    <w:p>
      <w:pPr>
        <w:pStyle w:val="Heading3"/>
      </w:pPr>
      <w:r>
        <w:t xml:space="preserve">V1 — inquiry-only via chat</w:t>
      </w:r>
    </w:p>
    <w:p>
      <w:pPr>
        <w:pStyle w:val="Compact"/>
        <w:numPr>
          <w:ilvl w:val="0"/>
          <w:numId w:val="1005"/>
        </w:numPr>
      </w:pPr>
      <w:r>
        <w:t xml:space="preserve">Couple opens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, clicks</w:t>
      </w:r>
      <w:r>
        <w:t xml:space="preserve"> </w:t>
      </w:r>
      <w:r>
        <w:t xml:space="preserve">“Inquire about this venue”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Setnayan creates a chat thread routed to the central inquiry queue (admin handles routing in V1 — venue ownership isn’t claimed yet).</w:t>
      </w:r>
    </w:p>
    <w:p>
      <w:pPr>
        <w:pStyle w:val="Compact"/>
        <w:numPr>
          <w:ilvl w:val="0"/>
          <w:numId w:val="1005"/>
        </w:numPr>
      </w:pPr>
      <w:r>
        <w:t xml:space="preserve">Couple + venue exchange messages, agree on date + day-rate.</w:t>
      </w:r>
    </w:p>
    <w:p>
      <w:pPr>
        <w:pStyle w:val="Compact"/>
        <w:numPr>
          <w:ilvl w:val="0"/>
          <w:numId w:val="1005"/>
        </w:numPr>
      </w:pPr>
      <w:r>
        <w:t xml:space="preserve">Couple manually adds the venue to their event via</w:t>
      </w:r>
      <w:r>
        <w:t xml:space="preserve"> </w:t>
      </w:r>
      <w:r>
        <w:rPr>
          <w:rStyle w:val="VerbatimChar"/>
        </w:rPr>
        <w:t xml:space="preserve">/dashboard/[eventId]/vendors/new</w:t>
      </w:r>
      <w:r>
        <w:t xml:space="preserve"> </w:t>
      </w:r>
      <w:r>
        <w:t xml:space="preserve">(with a future helper that pre-fills from the chat thread → cuts paste-friction).</w:t>
      </w:r>
    </w:p>
    <w:p>
      <w:pPr>
        <w:pStyle w:val="Compact"/>
        <w:numPr>
          <w:ilvl w:val="0"/>
          <w:numId w:val="1005"/>
        </w:numPr>
      </w:pPr>
      <w:r>
        <w:t xml:space="preserve">Setnayan Pay 5% flat fee applies per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if couple chooses Setnayan Pay; otherwise off-platform settlement (couple pays venue direct, Setnayan tracks via 0007 budget).</w:t>
      </w:r>
    </w:p>
    <w:bookmarkEnd w:id="27"/>
    <w:bookmarkStart w:id="28" w:name="v1.5-real-bookability"/>
    <w:p>
      <w:pPr>
        <w:pStyle w:val="Heading3"/>
      </w:pPr>
      <w:r>
        <w:t xml:space="preserve">V1.5+ — real bookability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is_bookable_via_setnayan = TRUE</w:t>
      </w:r>
      <w:r>
        <w:t xml:space="preserve"> </w:t>
      </w:r>
      <w:r>
        <w:t xml:space="preserve">venues expose a calendar UI on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Couple picks a date → system creates a Setnayan Pay order at the day-rate.</w:t>
      </w:r>
    </w:p>
    <w:p>
      <w:pPr>
        <w:pStyle w:val="Compact"/>
        <w:numPr>
          <w:ilvl w:val="0"/>
          <w:numId w:val="1006"/>
        </w:numPr>
      </w:pPr>
      <w:r>
        <w:t xml:space="preserve">Standard Setnayan Pay flow per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(5% convenience fee + BIR 0.5% withholding + 3-stage payout for coming_soon vendors).</w:t>
      </w:r>
    </w:p>
    <w:p>
      <w:pPr>
        <w:pStyle w:val="Compact"/>
        <w:numPr>
          <w:ilvl w:val="0"/>
          <w:numId w:val="1006"/>
        </w:numPr>
      </w:pPr>
      <w:r>
        <w:t xml:space="preserve">Calendar updates atomically on order confirmation to prevent double-booking.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emo-seed-cleanup-before-dec-1"/>
    <w:p>
      <w:pPr>
        <w:pStyle w:val="Heading2"/>
      </w:pPr>
      <w:r>
        <w:t xml:space="preserve">Demo seed (cleanup before Dec 1)</w:t>
      </w:r>
    </w:p>
    <w:p>
      <w:pPr>
        <w:pStyle w:val="FirstParagraph"/>
      </w:pPr>
      <w:r>
        <w:t xml:space="preserve">The 50 venues seeded by</w:t>
      </w:r>
      <w:r>
        <w:t xml:space="preserve"> </w:t>
      </w:r>
      <w:r>
        <w:rPr>
          <w:rStyle w:val="VerbatimChar"/>
        </w:rPr>
        <w:t xml:space="preserve">20260604010000_venue_directory_reception_seed.sql</w:t>
      </w:r>
      <w:r>
        <w:t xml:space="preserve"> </w:t>
      </w:r>
      <w:r>
        <w:t xml:space="preserve">are synthetic representations of real Filipino wedding venues — useful for V1 marketplace dogfooding, NOT for real customer-facing transactions. All rows carry: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is_demo = TRUE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demo_batch_id = '00000000-0000-0000-0000-000000000050'::uuid</w:t>
      </w:r>
      <w:r>
        <w:t xml:space="preserve"> </w:t>
      </w:r>
      <w:r>
        <w:t xml:space="preserve">(deterministic, matches iteration number)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source_note = 'Synthetic demo venue · 2026-05-22 V1 scope expansion · cleanup before 2026-12-01'</w:t>
      </w:r>
    </w:p>
    <w:p>
      <w:pPr>
        <w:pStyle w:val="FirstParagraph"/>
      </w:pPr>
      <w:r>
        <w:t xml:space="preserve">Cleanup paths: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invite + claim</w:t>
      </w:r>
      <w:r>
        <w:t xml:space="preserve"> </w:t>
      </w:r>
      <w:r>
        <w:t xml:space="preserve">— Setnayan owner invites real venue partners; signed-up venues replace the demo row’s slug + content. The synthetic row archives (</w:t>
      </w:r>
      <w:r>
        <w:rPr>
          <w:rStyle w:val="VerbatimChar"/>
        </w:rPr>
        <w:t xml:space="preserve">is_demo</w:t>
      </w:r>
      <w:r>
        <w:t xml:space="preserve"> </w:t>
      </w:r>
      <w:r>
        <w:t xml:space="preserve">flips FALSE on claim by admin).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Wholesale cleanup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/admin/demo-vendors</w:t>
      </w:r>
      <w:r>
        <w:t xml:space="preserve"> </w:t>
      </w:r>
      <w:r>
        <w:t xml:space="preserve">regenerate endpoint extended to cover venues. Wipes all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 </w:t>
      </w:r>
      <w:r>
        <w:t xml:space="preserve">rows matching the batch ID.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 guard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apps/web/scripts/check-no-demo-in-prod.ts</w:t>
      </w:r>
      <w:r>
        <w:t xml:space="preserve"> </w:t>
      </w:r>
      <w:r>
        <w:t xml:space="preserve">extended to enforce a maximum demo-venue count post-launch (currently enforces for vendor_profiles only).</w:t>
      </w:r>
    </w:p>
    <w:p>
      <w:r>
        <w:pict>
          <v:rect style="width:0;height:1.5pt" o:hralign="center" o:hrstd="t" o:hr="t"/>
        </w:pict>
      </w:r>
    </w:p>
    <w:bookmarkEnd w:id="30"/>
    <w:bookmarkStart w:id="32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Hyperlink"/>
            <w:b/>
            <w:bCs/>
          </w:rPr>
          <w:t xml:space="preserve">0006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Canonical vendor + venue patterns.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 </w:t>
      </w:r>
      <w:r>
        <w:t xml:space="preserve">is the model used when a venue claims their listing;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is the V1 staging table for unclaimed reception venues. V1.5+ may reconcile via a vendor_profiles ALTER + data copy.</w:t>
      </w:r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  <w:b/>
            <w:bCs/>
          </w:rPr>
          <w:t xml:space="preserve">0008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Defines the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 (banquet_hall · garden · beach · destination · heritage · outdoor_tent · civil_registrar).</w:t>
      </w:r>
      <w:r>
        <w:t xml:space="preserve"> </w:t>
      </w:r>
      <w:r>
        <w:rPr>
          <w:rStyle w:val="VerbatimChar"/>
        </w:rPr>
        <w:t xml:space="preserve">compatible_venue_settings</w:t>
      </w:r>
      <w:r>
        <w:t xml:space="preserve"> </w:t>
      </w:r>
      <w:r>
        <w:t xml:space="preserve">arrays reference these values.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Hyperlink"/>
            <w:b/>
            <w:bCs/>
          </w:rPr>
          <w:t xml:space="preserve">0034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Setnayan Pay 5% convenience fee + BIR 0.5% withholding apply to V1.5+ venue day-rate orders. V1 venues bypass this (inquiry-only; settlement off-platform OR via a manually-created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row at couple’s request).</w:t>
      </w:r>
    </w:p>
    <w:p>
      <w:pPr>
        <w:pStyle w:val="Compact"/>
        <w:numPr>
          <w:ilvl w:val="0"/>
          <w:numId w:val="1008"/>
        </w:numPr>
      </w:pPr>
      <w:hyperlink r:id="rId16">
        <w:r>
          <w:rPr>
            <w:rStyle w:val="Hyperlink"/>
            <w:b/>
            <w:bCs/>
          </w:rPr>
          <w:t xml:space="preserve">Vendor_Taxonomy_V1_Master.md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Reception folder taxonomy spec. Reception is folder #2 in the 12-folder marketplace remap; this iteration backs it with real data.</w:t>
      </w:r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  <w:b/>
            <w:bCs/>
          </w:rPr>
          <w:t xml:space="preserve">Live_Site_Snapshot_2026-05-18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Reception folder drift baseline — pre-iteration-0050 rendering showed empty cards under the seven faceted chips.</w:t>
      </w:r>
    </w:p>
    <w:p>
      <w:r>
        <w:pict>
          <v:rect style="width:0;height:1.5pt" o:hralign="center" o:hrstd="t" o:hr="t"/>
        </w:pict>
      </w:r>
    </w:p>
    <w:bookmarkEnd w:id="32"/>
    <w:bookmarkStart w:id="33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migration applied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venue_directory_type</w:t>
      </w:r>
      <w:r>
        <w:t xml:space="preserve"> </w:t>
      </w:r>
      <w:r>
        <w:t xml:space="preserve">enum contains the 6 new values;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has 9 new columns; 5 indexes exist.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Seed migration applied</w:t>
      </w:r>
      <w:r>
        <w:t xml:space="preserve"> </w:t>
      </w:r>
      <w:r>
        <w:t xml:space="preserve">— 50 new rows in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venue_category</w:t>
      </w:r>
      <w:r>
        <w:t xml:space="preserve"> </w:t>
      </w:r>
      <w:r>
        <w:t xml:space="preserve">IN (</w:t>
      </w:r>
      <w:r>
        <w:rPr>
          <w:rStyle w:val="VerbatimChar"/>
        </w:rPr>
        <w:t xml:space="preserve">reception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RLS unchanged</w:t>
      </w:r>
      <w:r>
        <w:t xml:space="preserve"> </w:t>
      </w:r>
      <w:r>
        <w:t xml:space="preserve">— anon + auth can read all rows including demo; admin can write (existing policies cover).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Reception folder</w:t>
      </w:r>
      <w:r>
        <w:t xml:space="preserve"> </w:t>
      </w:r>
      <w:r>
        <w:t xml:space="preserve">(Agent B) — venue cards render from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when host visits</w:t>
      </w:r>
      <w:r>
        <w:t xml:space="preserve"> </w:t>
      </w:r>
      <w:r>
        <w:rPr>
          <w:rStyle w:val="VerbatimChar"/>
        </w:rPr>
        <w:t xml:space="preserve">/vendors?folder=reception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Venue detail page</w:t>
      </w:r>
      <w:r>
        <w:t xml:space="preserve"> </w:t>
      </w:r>
      <w:r>
        <w:t xml:space="preserve">(Agent C) —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renders for each of the 50 seeded venues.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Inquiry CTA</w:t>
      </w:r>
      <w:r>
        <w:t xml:space="preserve"> </w:t>
      </w:r>
      <w:r>
        <w:t xml:space="preserve">— clicking</w:t>
      </w:r>
      <w:r>
        <w:t xml:space="preserve"> </w:t>
      </w:r>
      <w:r>
        <w:t xml:space="preserve">“Inquire about this venue”</w:t>
      </w:r>
      <w:r>
        <w:t xml:space="preserve"> </w:t>
      </w:r>
      <w:r>
        <w:t xml:space="preserve">opens a chat thread (V1: central inquiry queue; V1.5+: direct to claimed vendor).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Demo gate</w:t>
      </w:r>
      <w:r>
        <w:t xml:space="preserve"> </w:t>
      </w:r>
      <w:r>
        <w:t xml:space="preserve">— demo venues hidden from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browse by default;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 </w:t>
      </w:r>
      <w:r>
        <w:t xml:space="preserve">surfaces them (admin-only via</w:t>
      </w:r>
      <w:r>
        <w:t xml:space="preserve"> </w:t>
      </w:r>
      <w:r>
        <w:rPr>
          <w:rStyle w:val="VerbatimChar"/>
        </w:rPr>
        <w:t xml:space="preserve">setnayan_demo_mode</w:t>
      </w:r>
      <w:r>
        <w:t xml:space="preserve"> </w:t>
      </w:r>
      <w:r>
        <w:t xml:space="preserve">cookie).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 green</w:t>
      </w:r>
      <w:r>
        <w:t xml:space="preserve"> </w:t>
      </w:r>
      <w:r>
        <w:t xml:space="preserve">— typecheck + lint + build + bundle-size guard pass on the foundation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Idempotent migrations</w:t>
      </w:r>
      <w:r>
        <w:t xml:space="preserve"> </w:t>
      </w:r>
      <w:r>
        <w:t xml:space="preserve">— re-running both migrations is a no-op (verified via</w:t>
      </w:r>
      <w:r>
        <w:t xml:space="preserve"> </w:t>
      </w:r>
      <w:r>
        <w:rPr>
          <w:rStyle w:val="VerbatimChar"/>
        </w:rPr>
        <w:t xml:space="preserve">IF NOT EXISTS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 CONFLICT DO NOTHING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Cleanup deadline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 </w:t>
      </w:r>
      <w:r>
        <w:t xml:space="preserve">venues counted alongside vendors in the 2026-12-01 cleanup punch list.</w:t>
      </w:r>
    </w:p>
    <w:p>
      <w:r>
        <w:pict>
          <v:rect style="width:0;height:1.5pt" o:hralign="center" o:hrstd="t" o:hr="t"/>
        </w:pict>
      </w:r>
    </w:p>
    <w:bookmarkEnd w:id="33"/>
    <w:bookmarkStart w:id="34" w:name="out-of-scope-v1.5-or-later"/>
    <w:p>
      <w:pPr>
        <w:pStyle w:val="Heading2"/>
      </w:pPr>
      <w:r>
        <w:t xml:space="preserve">Out of scope (V1.5+ or later)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 venue calendars</w:t>
      </w:r>
      <w:r>
        <w:t xml:space="preserve"> </w:t>
      </w:r>
      <w:r>
        <w:t xml:space="preserve">— per-location availability calendar with intra-day blocks (deferred to V1.5+; matches the vendor calendar pattern shipped earlier in 0022).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Day-rate orders</w:t>
      </w:r>
      <w:r>
        <w:t xml:space="preserve"> </w:t>
      </w:r>
      <w:r>
        <w:t xml:space="preserve">— turning day-rate into orderable Setnayan Pay SKUs via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flow (V1.5+).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Vendor claim flow for venues</w:t>
      </w:r>
      <w:r>
        <w:t xml:space="preserve"> </w:t>
      </w:r>
      <w:r>
        <w:t xml:space="preserve">— venue partners claiming a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row and migrating it to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 </w:t>
      </w:r>
      <w:r>
        <w:t xml:space="preserve">(V1.5+).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Deposit escrow</w:t>
      </w:r>
      <w:r>
        <w:t xml:space="preserve"> </w:t>
      </w:r>
      <w:r>
        <w:t xml:space="preserve">— multi-stage day-rate payouts (reservation deposit → balance due) similar to vendor payouts in</w:t>
      </w:r>
      <w:r>
        <w:t xml:space="preserve"> </w:t>
      </w:r>
      <w:hyperlink r:id="rId1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(V1.5+).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 photography</w:t>
      </w:r>
      <w:r>
        <w:t xml:space="preserve"> </w:t>
      </w:r>
      <w:r>
        <w:t xml:space="preserve">— Wikimedia-sourced or press-kit hero photos for the 50 demo venues (Agent C + a follow-up photo-curation pass; venues seed without hero photos initially).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Combined venue badges</w:t>
      </w:r>
      <w:r>
        <w:t xml:space="preserve"> </w:t>
      </w:r>
      <w:r>
        <w:t xml:space="preserve">— UI badge indicating combined ceremony + reception capability on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cards (Agent B / Agent C polish).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Reception-side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vendor_market_stats</w:t>
      </w:r>
      <w:r>
        <w:rPr>
          <w:b/>
          <w:bCs/>
        </w:rPr>
        <w:t xml:space="preserve"> </w:t>
      </w:r>
      <w:r>
        <w:rPr>
          <w:b/>
          <w:bCs/>
        </w:rPr>
        <w:t xml:space="preserve">view extension</w:t>
      </w:r>
      <w:r>
        <w:t xml:space="preserve"> </w:t>
      </w:r>
      <w:r>
        <w:t xml:space="preserve">— the existing view (per</w:t>
      </w:r>
      <w:r>
        <w:t xml:space="preserve"> </w:t>
      </w:r>
      <w:r>
        <w:rPr>
          <w:rStyle w:val="VerbatimChar"/>
        </w:rPr>
        <w:t xml:space="preserve">20260601020000_iteration_0006_vendor_market_stats_view.sql</w:t>
      </w:r>
      <w:r>
        <w:t xml:space="preserve">) covers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; extending to cover</w:t>
      </w:r>
      <w:r>
        <w:t xml:space="preserve"> </w:t>
      </w:r>
      <w:r>
        <w:rPr>
          <w:rStyle w:val="VerbatimChar"/>
        </w:rPr>
        <w:t xml:space="preserve">venue_directory</w:t>
      </w:r>
      <w:r>
        <w:t xml:space="preserve"> </w:t>
      </w:r>
      <w:r>
        <w:t xml:space="preserve">is a V1.5+ analytics consideration.</w:t>
      </w:r>
    </w:p>
    <w:p>
      <w:r>
        <w:pict>
          <v:rect style="width:0;height:1.5pt" o:hralign="center" o:hrstd="t" o:hr="t"/>
        </w:pict>
      </w:r>
    </w:p>
    <w:bookmarkEnd w:id="34"/>
    <w:bookmarkStart w:id="35" w:name="decision-log"/>
    <w:p>
      <w:pPr>
        <w:pStyle w:val="Heading2"/>
      </w:pPr>
      <w:r>
        <w:t xml:space="preserve">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V1.2 venue iteration promoted to V1 with scope shrunk to read-only directory + inquiry-only booking.</w:t>
            </w:r>
          </w:p>
        </w:tc>
        <w:tc>
          <w:tcPr/>
          <w:p>
            <w:pPr>
              <w:pStyle w:val="Compact"/>
            </w:pPr>
            <w:r>
              <w:t xml:space="preserve">Reception folder shipping empty was a poor first impression. Foundation (schema + seed + UI cards + detail page) ships in V1; calendar-backed real bookability moves to V1.5+. Matches the pilot-before-June-1 scope guard (</w:t>
            </w:r>
            <w:hyperlink r:id="rId17">
              <w:r>
                <w:rPr>
                  <w:rStyle w:val="Hyperlink"/>
                </w:rPr>
                <w:t xml:space="preserve">CLAUDE.md decision-log row 8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Synthetic seed via</w:t>
            </w:r>
            <w:r>
              <w:t xml:space="preserve"> </w:t>
            </w:r>
            <w:r>
              <w:rPr>
                <w:rStyle w:val="VerbatimChar"/>
              </w:rPr>
              <w:t xml:space="preserve">is_demo=TRUE</w:t>
            </w:r>
            <w:r>
              <w:t xml:space="preserve"> </w:t>
            </w:r>
            <w:r>
              <w:t xml:space="preserve">instead of real venue agreements.</w:t>
            </w:r>
          </w:p>
        </w:tc>
        <w:tc>
          <w:tcPr/>
          <w:p>
            <w:pPr>
              <w:pStyle w:val="Compact"/>
            </w:pPr>
            <w:r>
              <w:t xml:space="preserve">Owner doesn’t have signed agreements with these 50 venues yet. Demo flag plus the 2026-12-01 cleanup deadline mirrors the demo-vendors pattern shipped 2026-06-03 — couples in V1 pilot see venues at marketplace surface, real curation continues in parallel.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venue_directory</w:t>
            </w:r>
            <w:r>
              <w:t xml:space="preserve"> </w:t>
            </w:r>
            <w:r>
              <w:t xml:space="preserve">extended in place rather than new</w:t>
            </w:r>
            <w:r>
              <w:t xml:space="preserve"> </w:t>
            </w:r>
            <w:r>
              <w:rPr>
                <w:rStyle w:val="VerbatimChar"/>
              </w:rPr>
              <w:t xml:space="preserve">venues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Hero-image columns + RLS + read-all policy already exist on</w:t>
            </w:r>
            <w:r>
              <w:t xml:space="preserve"> </w:t>
            </w:r>
            <w:r>
              <w:rPr>
                <w:rStyle w:val="VerbatimChar"/>
              </w:rPr>
              <w:t xml:space="preserve">venue_directory</w:t>
            </w:r>
            <w:r>
              <w:t xml:space="preserve">. Reusing the table avoids a parallel schema + the slug-matching ambiguity flagged in</w:t>
            </w:r>
            <w:r>
              <w:t xml:space="preserve"> </w:t>
            </w:r>
            <w:r>
              <w:rPr>
                <w:rStyle w:val="VerbatimChar"/>
              </w:rPr>
              <w:t xml:space="preserve">20260530000000_event_vendors_venue_directory_link.sql</w:t>
            </w:r>
            <w:r>
              <w:t xml:space="preserve"> </w:t>
            </w:r>
            <w:r>
              <w:t xml:space="preserve">(which already pairs</w:t>
            </w:r>
            <w:r>
              <w:t xml:space="preserve"> </w:t>
            </w:r>
            <w:r>
              <w:rPr>
                <w:rStyle w:val="VerbatimChar"/>
              </w:rPr>
              <w:t xml:space="preserve">event_vendors.source_venue_directory_id</w:t>
            </w:r>
            <w:r>
              <w:t xml:space="preserve"> </w:t>
            </w:r>
            <w:r>
              <w:t xml:space="preserve">to this table).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Reception folder filter-only architecture preserved.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CLAUDE.md 2026-05-20 row 470</w:t>
              </w:r>
            </w:hyperlink>
            <w:r>
              <w:t xml:space="preserve"> </w:t>
            </w:r>
            <w:r>
              <w:t xml:space="preserve">locked Reception as filter-only via</w:t>
            </w:r>
            <w:r>
              <w:t xml:space="preserve"> </w:t>
            </w:r>
            <w:r>
              <w:rPr>
                <w:rStyle w:val="VerbatimChar"/>
              </w:rPr>
              <w:t xml:space="preserve">events.venue_setting</w:t>
            </w:r>
            <w:r>
              <w:t xml:space="preserve">. This iteration extends the directory but doesn’t change the filter-only behavior — couples filter by setting, then see real venues that match.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mpanion-artifacts"/>
    <w:p>
      <w:pPr>
        <w:pStyle w:val="Heading2"/>
      </w:pPr>
      <w:r>
        <w:t xml:space="preserve">Companion artifacts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supabase/migrations/20260604000000_venue_directory_reception_support.sql</w:t>
      </w:r>
      <w:r>
        <w:t xml:space="preserve"> </w:t>
      </w:r>
      <w:r>
        <w:t xml:space="preserve">— schema migration.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supabase/migrations/20260604010000_venue_directory_reception_seed.sql</w:t>
      </w:r>
      <w:r>
        <w:t xml:space="preserve"> </w:t>
      </w:r>
      <w:r>
        <w:t xml:space="preserve">— 50-venue seed.</w:t>
      </w:r>
    </w:p>
    <w:p>
      <w:pPr>
        <w:pStyle w:val="Compact"/>
        <w:numPr>
          <w:ilvl w:val="0"/>
          <w:numId w:val="1011"/>
        </w:numPr>
      </w:pPr>
      <w:r>
        <w:t xml:space="preserve">Agent B PR —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Reception folder rewrite (separate PR, depends on this PR).</w:t>
      </w:r>
    </w:p>
    <w:p>
      <w:pPr>
        <w:pStyle w:val="Compact"/>
        <w:numPr>
          <w:ilvl w:val="0"/>
          <w:numId w:val="1011"/>
        </w:numPr>
      </w:pPr>
      <w:r>
        <w:t xml:space="preserve">Agent C PR —</w:t>
      </w:r>
      <w:r>
        <w:t xml:space="preserve"> </w:t>
      </w:r>
      <w:r>
        <w:rPr>
          <w:rStyle w:val="VerbatimChar"/>
        </w:rPr>
        <w:t xml:space="preserve">/venue/[slug]</w:t>
      </w:r>
      <w:r>
        <w:t xml:space="preserve"> </w:t>
      </w:r>
      <w:r>
        <w:t xml:space="preserve">detail page (separate PR, depends on this PR).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006_vendors_management/0006_vendors_management.md" TargetMode="External" /><Relationship Type="http://schemas.openxmlformats.org/officeDocument/2006/relationships/hyperlink" Id="rId13" Target="../0007_budget_expenses/0007_budget_expenses.md" TargetMode="External" /><Relationship Type="http://schemas.openxmlformats.org/officeDocument/2006/relationships/hyperlink" Id="rId11" Target="../0008_seating_chart_editor/0008_seating_chart_editor.md" TargetMode="External" /><Relationship Type="http://schemas.openxmlformats.org/officeDocument/2006/relationships/hyperlink" Id="rId14" Target="../0019_communications/0019_communications.md" TargetMode="External" /><Relationship Type="http://schemas.openxmlformats.org/officeDocument/2006/relationships/hyperlink" Id="rId15" Target="../0034_payments_and_cart/0034_payments_and_cart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16" Target="../02_Specifications/Vendor_Taxonomy_V1_Master.md" TargetMode="External" /><Relationship Type="http://schemas.openxmlformats.org/officeDocument/2006/relationships/hyperlink" Id="rId17" Target="../CLAUDE.md" TargetMode="External" /><Relationship Type="http://schemas.openxmlformats.org/officeDocument/2006/relationships/hyperlink" Id="rId31" Target="../Live_Site_Snapshot_2026-05-18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006_vendors_management/0006_vendors_management.md" TargetMode="External" /><Relationship Type="http://schemas.openxmlformats.org/officeDocument/2006/relationships/hyperlink" Id="rId13" Target="../0007_budget_expenses/0007_budget_expenses.md" TargetMode="External" /><Relationship Type="http://schemas.openxmlformats.org/officeDocument/2006/relationships/hyperlink" Id="rId11" Target="../0008_seating_chart_editor/0008_seating_chart_editor.md" TargetMode="External" /><Relationship Type="http://schemas.openxmlformats.org/officeDocument/2006/relationships/hyperlink" Id="rId14" Target="../0019_communications/0019_communications.md" TargetMode="External" /><Relationship Type="http://schemas.openxmlformats.org/officeDocument/2006/relationships/hyperlink" Id="rId15" Target="../0034_payments_and_cart/0034_payments_and_cart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16" Target="../02_Specifications/Vendor_Taxonomy_V1_Master.md" TargetMode="External" /><Relationship Type="http://schemas.openxmlformats.org/officeDocument/2006/relationships/hyperlink" Id="rId17" Target="../CLAUDE.md" TargetMode="External" /><Relationship Type="http://schemas.openxmlformats.org/officeDocument/2006/relationships/hyperlink" Id="rId31" Target="../Live_Site_Snapshot_2026-05-18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2026-06-07T07:34:55Z</dcterms:created>
  <dcterms:modified xsi:type="dcterms:W3CDTF">2026-06-07T07:34:55Z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