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981fe6e5d1afb8243cd3dfec9670580976b276"/>
    <w:p>
      <w:pPr>
        <w:pStyle w:val="Heading1"/>
      </w:pPr>
      <w:r>
        <w:t xml:space="preserve">Vendor Value Proposition + Reviews, Outside-Event Sync &amp; Anti-Fraud — Canonical Lock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owner-locked 2026-06-05 (this design session).</w:t>
      </w:r>
      <w:r>
        <w:t xml:space="preserve"> </w:t>
      </w:r>
      <w:r>
        <w:rPr>
          <w:b/>
          <w:bCs/>
        </w:rPr>
        <w:t xml:space="preserve">What this is.</w:t>
      </w:r>
      <w:r>
        <w:t xml:space="preserve"> </w:t>
      </w:r>
      <w:r>
        <w:t xml:space="preserve">The canonical vendor-acquisition pitch for</w:t>
      </w:r>
      <w:r>
        <w:t xml:space="preserve"> </w:t>
      </w:r>
      <w:r>
        <w:rPr>
          <w:rStyle w:val="VerbatimChar"/>
        </w:rPr>
        <w:t xml:space="preserve">/for-vendors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spec for the net-new vendor mechanics the owner locked alongside it: event-bound reviews, the in-app-vs-outside review asymmetry, guest-level reviews, the 1-token outside-event sync, the free compile-all-events vendor website, the unified anti-double-book calendar, and the zero-tolerance review-fraud policy.</w:t>
      </w:r>
      <w:r>
        <w:t xml:space="preserve"> </w:t>
      </w:r>
      <w:r>
        <w:rPr>
          <w:b/>
          <w:bCs/>
        </w:rPr>
        <w:t xml:space="preserve">Relationship to existing locks.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economics</w:t>
      </w:r>
      <w:r>
        <w:t xml:space="preserve"> </w:t>
      </w:r>
      <w:r>
        <w:t xml:space="preserve">here (0% commission · pay-per-result · 1–3 token unlock · 100 free founder tokens · 6-dim AI matching · weddings → all events)</w:t>
      </w:r>
      <w:r>
        <w:t xml:space="preserve"> </w:t>
      </w:r>
      <w:r>
        <w:rPr>
          <w:b/>
          <w:bCs/>
        </w:rPr>
        <w:t xml:space="preserve">restate decisions already locked</w:t>
      </w:r>
      <w:r>
        <w:t xml:space="preserve"> </w:t>
      </w:r>
      <w:r>
        <w:t xml:space="preserve">— see the token-economy memory + DECISION_LOG 2026-06-05 burn-reprice row. The</w:t>
      </w:r>
      <w:r>
        <w:t xml:space="preserve"> </w:t>
      </w:r>
      <w:r>
        <w:rPr>
          <w:i/>
          <w:iCs/>
        </w:rPr>
        <w:t xml:space="preserve">mechanics</w:t>
      </w:r>
      <w:r>
        <w:t xml:space="preserve"> </w:t>
      </w:r>
      <w:r>
        <w:t xml:space="preserve">in Part C are</w:t>
      </w:r>
      <w:r>
        <w:t xml:space="preserve"> </w:t>
      </w:r>
      <w:r>
        <w:rPr>
          <w:b/>
          <w:bCs/>
        </w:rPr>
        <w:t xml:space="preserve">net-new</w:t>
      </w:r>
      <w:r>
        <w:t xml:space="preserve"> </w:t>
      </w:r>
      <w:r>
        <w:t xml:space="preserve">this session.</w:t>
      </w:r>
      <w:r>
        <w:t xml:space="preserve"> </w:t>
      </w:r>
      <w:r>
        <w:rPr>
          <w:b/>
          <w:bCs/>
        </w:rPr>
        <w:t xml:space="preserve">Affected surfaces:</w:t>
      </w:r>
      <w:r>
        <w:t xml:space="preserve"> </w:t>
      </w:r>
      <w:r>
        <w:t xml:space="preserve">0015 (marketing</w:t>
      </w:r>
      <w:r>
        <w:t xml:space="preserve"> </w:t>
      </w:r>
      <w:r>
        <w:rPr>
          <w:rStyle w:val="VerbatimChar"/>
        </w:rPr>
        <w:t xml:space="preserve">/for-vendors</w:t>
      </w:r>
      <w:r>
        <w:t xml:space="preserve">) · 0022 (vendor dashboard — reviews, portfolio website, calendar, sync) · 0023 (admin console — review-fraud enforcement) · 0034 (token spend) · Pricing.md § 0.C (token sink). Iteration</w:t>
      </w:r>
      <w:r>
        <w:t xml:space="preserve"> </w:t>
      </w:r>
      <w:r>
        <w:rPr>
          <w:rStyle w:val="VerbatimChar"/>
        </w:rPr>
        <w:t xml:space="preserve">.md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threading pending where flagged.</w:t>
      </w:r>
    </w:p>
    <w:p>
      <w:r>
        <w:pict>
          <v:rect style="width:0;height:1.5pt" o:hralign="center" o:hrstd="t" o:hr="t"/>
        </w:pict>
      </w:r>
    </w:p>
    <w:bookmarkStart w:id="9" w:name="X3c76367a68598949626c5174856dd290ab73c91"/>
    <w:p>
      <w:pPr>
        <w:pStyle w:val="Heading2"/>
      </w:pPr>
      <w:r>
        <w:t xml:space="preserve">Part A — The vendor value proposition (canonical</w:t>
      </w:r>
      <w:r>
        <w:t xml:space="preserve"> </w:t>
      </w:r>
      <w:r>
        <w:rPr>
          <w:rStyle w:val="VerbatimChar"/>
        </w:rPr>
        <w:t xml:space="preserve">/for-vendors</w:t>
      </w:r>
      <w:r>
        <w:t xml:space="preserve"> </w:t>
      </w:r>
      <w:r>
        <w:t xml:space="preserve">copy)</w:t>
      </w:r>
    </w:p>
    <w:p>
      <w:pPr>
        <w:pStyle w:val="FirstParagraph"/>
      </w:pPr>
      <w:r>
        <w:rPr>
          <w:b/>
          <w:bCs/>
        </w:rPr>
        <w:t xml:space="preserve">One-line thesis (hero):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“We can’t promise you a million weddings. We promise that every inquiry counts.”</w:t>
      </w:r>
    </w:p>
    <w:p>
      <w:pPr>
        <w:pStyle w:val="BodyText"/>
      </w:pPr>
      <w:r>
        <w:rPr>
          <w:b/>
          <w:bCs/>
        </w:rPr>
        <w:t xml:space="preserve">1. The honest promise.</w:t>
      </w:r>
      <w:r>
        <w:t xml:space="preserve"> </w:t>
      </w:r>
      <w:r>
        <w:t xml:space="preserve">We won’t pretend to flood you with a million events a year. What we guarantee is better: every inquiry that reaches you is a couple who already fits what you do.</w:t>
      </w:r>
    </w:p>
    <w:p>
      <w:pPr>
        <w:pStyle w:val="BodyText"/>
      </w:pPr>
      <w:r>
        <w:rPr>
          <w:b/>
          <w:bCs/>
        </w:rPr>
        <w:t xml:space="preserve">2. Pay for results — never for your sales.</w:t>
      </w:r>
      <w:r>
        <w:t xml:space="preserve"> </w:t>
      </w:r>
      <w:r>
        <w:t xml:space="preserve">Other platforms take a percentage of everything you book. Setnayan takes</w:t>
      </w:r>
      <w:r>
        <w:t xml:space="preserve"> </w:t>
      </w:r>
      <w:r>
        <w:rPr>
          <w:b/>
          <w:bCs/>
        </w:rPr>
        <w:t xml:space="preserve">0%</w:t>
      </w:r>
      <w:r>
        <w:t xml:space="preserve">. What you earn stays yours. And if we don’t send you inquiries, you pay nothing — no retainer, no monthly minimum, no fee just to show up.</w:t>
      </w:r>
    </w:p>
    <w:p>
      <w:pPr>
        <w:pStyle w:val="BodyText"/>
      </w:pPr>
      <w:r>
        <w:rPr>
          <w:b/>
          <w:bCs/>
        </w:rPr>
        <w:t xml:space="preserve">3. Stop bleeding ad spend while you wait.</w:t>
      </w:r>
      <w:r>
        <w:t xml:space="preserve"> </w:t>
      </w:r>
      <w:r>
        <w:t xml:space="preserve">You shouldn’t have to spend thousands a day to catch one or two couples a week. With Setnayan there’s no money lost waiting — the cost only begins when a real, matched couple is already in front of you.</w:t>
      </w:r>
    </w:p>
    <w:p>
      <w:pPr>
        <w:pStyle w:val="BodyText"/>
      </w:pPr>
      <w:r>
        <w:rPr>
          <w:b/>
          <w:bCs/>
        </w:rPr>
        <w:t xml:space="preserve">4. What an inquiry costs — and everything it unlocks.</w:t>
      </w:r>
      <w:r>
        <w:t xml:space="preserve"> </w:t>
      </w:r>
      <w:r>
        <w:t xml:space="preserve">One matched inquiry costs</w:t>
      </w:r>
      <w:r>
        <w:t xml:space="preserve"> </w:t>
      </w:r>
      <w:r>
        <w:rPr>
          <w:b/>
          <w:bCs/>
        </w:rPr>
        <w:t xml:space="preserve">1–3 tokens. A token is ₱100.</w:t>
      </w:r>
      <w:r>
        <w:t xml:space="preserve"> </w:t>
      </w:r>
      <w:r>
        <w:t xml:space="preserve">Other platforms charge you for</w:t>
      </w:r>
      <w:r>
        <w:t xml:space="preserve"> </w:t>
      </w:r>
      <w:r>
        <w:rPr>
          <w:i/>
          <w:iCs/>
        </w:rPr>
        <w:t xml:space="preserve">every service you list</w:t>
      </w:r>
      <w:r>
        <w:t xml:space="preserve">. Setnayan charges</w:t>
      </w:r>
      <w:r>
        <w:t xml:space="preserve"> </w:t>
      </w:r>
      <w:r>
        <w:rPr>
          <w:b/>
          <w:bCs/>
        </w:rPr>
        <w:t xml:space="preserve">once — to unlock the couple</w:t>
      </w:r>
      <w:r>
        <w:t xml:space="preserve"> </w:t>
      </w:r>
      <w:r>
        <w:t xml:space="preserve">— and that single</w:t>
      </w:r>
      <w:r>
        <w:t xml:space="preserve"> </w:t>
      </w:r>
      <w:r>
        <w:rPr>
          <w:b/>
          <w:bCs/>
        </w:rPr>
        <w:t xml:space="preserve">₱100–₱300</w:t>
      </w:r>
      <w:r>
        <w:t xml:space="preserve"> </w:t>
      </w:r>
      <w:r>
        <w:t xml:space="preserve">unlock lets you offer them as many services as you can for that event: every message, every package, every rebooking. You decide which leads are worth answering.</w:t>
      </w:r>
    </w:p>
    <w:p>
      <w:pPr>
        <w:pStyle w:val="BodyText"/>
      </w:pPr>
      <w:r>
        <w:rPr>
          <w:b/>
          <w:bCs/>
        </w:rPr>
        <w:t xml:space="preserve">5. The AI does the handpicking.</w:t>
      </w:r>
      <w:r>
        <w:t xml:space="preserve"> </w:t>
      </w:r>
      <w:r>
        <w:t xml:space="preserve">When couples onboard, Setnayan asks exactly what they want — budget, style, region, date, guest count, venue. Our AI filters those needs against your profile and matches on</w:t>
      </w:r>
      <w:r>
        <w:t xml:space="preserve"> </w:t>
      </w:r>
      <w:r>
        <w:rPr>
          <w:b/>
          <w:bCs/>
        </w:rPr>
        <w:t xml:space="preserve">six dimensions of fit</w:t>
      </w:r>
      <w:r>
        <w:t xml:space="preserve">. The couples who reach you are pre-qualified — warm leads we handpicked for your service, not cold ones you chase.</w:t>
      </w:r>
    </w:p>
    <w:p>
      <w:pPr>
        <w:pStyle w:val="BodyText"/>
      </w:pPr>
      <w:r>
        <w:rPr>
          <w:b/>
          <w:bCs/>
        </w:rPr>
        <w:t xml:space="preserve">6. Why we’re ahead of the market.</w:t>
      </w:r>
      <w:r>
        <w:t xml:space="preserve"> </w:t>
      </w:r>
      <w:r>
        <w:t xml:space="preserve">No other wedding platform in the Philippines does all three at once: match couples on six dimensions of fit, charge you</w:t>
      </w:r>
      <w:r>
        <w:t xml:space="preserve"> </w:t>
      </w:r>
      <w:r>
        <w:rPr>
          <w:b/>
          <w:bCs/>
        </w:rPr>
        <w:t xml:space="preserve">per-result instead of per-click or per-sale</w:t>
      </w:r>
      <w:r>
        <w:t xml:space="preserve">, and take</w:t>
      </w:r>
      <w:r>
        <w:t xml:space="preserve"> </w:t>
      </w:r>
      <w:r>
        <w:rPr>
          <w:b/>
          <w:bCs/>
        </w:rPr>
        <w:t xml:space="preserve">zero commission</w:t>
      </w:r>
      <w:r>
        <w:t xml:space="preserve"> </w:t>
      </w:r>
      <w:r>
        <w:t xml:space="preserve">on what you close. Setnayan is built more like a matchmaker than a directory.</w:t>
      </w:r>
    </w:p>
    <w:p>
      <w:pPr>
        <w:pStyle w:val="BodyText"/>
      </w:pPr>
      <w:r>
        <w:rPr>
          <w:b/>
          <w:bCs/>
        </w:rPr>
        <w:t xml:space="preserve">7. Your reputation, compounding.</w:t>
      </w:r>
      <w:r>
        <w:t xml:space="preserve"> </w:t>
      </w:r>
      <w:r>
        <w:t xml:space="preserve">Real weddings. Real reviews. The longer you’re with Setnayan, the more weddings you collect — and every wedding builds your reviews, your stats, your standing. A couple who came through your inquiries can earn you reviews from across the whole celebration —</w:t>
      </w:r>
      <w:r>
        <w:t xml:space="preserve"> </w:t>
      </w:r>
      <w:r>
        <w:rPr>
          <w:b/>
          <w:bCs/>
        </w:rPr>
        <w:t xml:space="preserve">up to 250 guests or more</w:t>
      </w:r>
      <w:r>
        <w:t xml:space="preserve">, not just one. The flywheel only spins one way: more events → more reviews → a stronger business.</w:t>
      </w:r>
    </w:p>
    <w:p>
      <w:pPr>
        <w:pStyle w:val="BodyText"/>
      </w:pPr>
      <w:r>
        <w:rPr>
          <w:b/>
          <w:bCs/>
        </w:rPr>
        <w:t xml:space="preserve">8. A free website that builds itself.</w:t>
      </w:r>
      <w:r>
        <w:t xml:space="preserve"> </w:t>
      </w:r>
      <w:r>
        <w:t xml:space="preserve">Stop paying to build and maintain your own site. Setnayan gives you a</w:t>
      </w:r>
      <w:r>
        <w:t xml:space="preserve"> </w:t>
      </w:r>
      <w:r>
        <w:rPr>
          <w:b/>
          <w:bCs/>
        </w:rPr>
        <w:t xml:space="preserve">free profile that compiles every event you’ve done</w:t>
      </w:r>
      <w:r>
        <w:t xml:space="preserve"> </w:t>
      </w:r>
      <w:r>
        <w:t xml:space="preserve">into one living showcase — inside the most advanced wedding platform in the world. Your portfolio, your reviews, your calendar, always up to date, all in one place.</w:t>
      </w:r>
    </w:p>
    <w:p>
      <w:pPr>
        <w:pStyle w:val="BodyText"/>
      </w:pPr>
      <w:r>
        <w:rPr>
          <w:b/>
          <w:bCs/>
        </w:rPr>
        <w:t xml:space="preserve">9. Never double-book again.</w:t>
      </w:r>
      <w:r>
        <w:t xml:space="preserve"> </w:t>
      </w:r>
      <w:r>
        <w:t xml:space="preserve">No more typing schedules by hand. Every event you register —</w:t>
      </w:r>
      <w:r>
        <w:t xml:space="preserve"> </w:t>
      </w:r>
      <w:r>
        <w:rPr>
          <w:b/>
          <w:bCs/>
        </w:rPr>
        <w:t xml:space="preserve">whether it’s your own client or one of ours</w:t>
      </w:r>
      <w:r>
        <w:t xml:space="preserve"> </w:t>
      </w:r>
      <w:r>
        <w:t xml:space="preserve">— lands in a single shared calendar across your whole team and every service you list. Setnayan blocks the double-booking before it can happen.</w:t>
      </w:r>
    </w:p>
    <w:p>
      <w:pPr>
        <w:pStyle w:val="BodyText"/>
      </w:pPr>
      <w:r>
        <w:rPr>
          <w:b/>
          <w:bCs/>
        </w:rPr>
        <w:t xml:space="preserve">10. Bring your outside events in for 1 token.</w:t>
      </w:r>
      <w:r>
        <w:t xml:space="preserve"> </w:t>
      </w:r>
      <w:r>
        <w:t xml:space="preserve">Already booked elsewhere?</w:t>
      </w:r>
      <w:r>
        <w:t xml:space="preserve"> </w:t>
      </w:r>
      <w:r>
        <w:rPr>
          <w:b/>
          <w:bCs/>
        </w:rPr>
        <w:t xml:space="preserve">Sync any outside event into Setnayan for just 1 token (₱100).</w:t>
      </w:r>
      <w:r>
        <w:t xml:space="preserve"> </w:t>
      </w:r>
      <w:r>
        <w:t xml:space="preserve">It joins your stats, your portfolio, and earns you</w:t>
      </w:r>
      <w:r>
        <w:t xml:space="preserve"> </w:t>
      </w:r>
      <w:r>
        <w:rPr>
          <w:b/>
          <w:bCs/>
        </w:rPr>
        <w:t xml:space="preserve">one verified review</w:t>
      </w:r>
      <w:r>
        <w:t xml:space="preserve"> </w:t>
      </w:r>
      <w:r>
        <w:t xml:space="preserve">— so the work you do off-platform still strengthens your profile on it.</w:t>
      </w:r>
    </w:p>
    <w:p>
      <w:pPr>
        <w:pStyle w:val="BodyText"/>
      </w:pPr>
      <w:r>
        <w:rPr>
          <w:b/>
          <w:bCs/>
        </w:rPr>
        <w:t xml:space="preserve">11. We protect your name.</w:t>
      </w:r>
      <w:r>
        <w:t xml:space="preserve"> </w:t>
      </w:r>
      <w:r>
        <w:t xml:space="preserve">Reviews on Setnayan are tied to</w:t>
      </w:r>
      <w:r>
        <w:t xml:space="preserve"> </w:t>
      </w:r>
      <w:r>
        <w:rPr>
          <w:b/>
          <w:bCs/>
        </w:rPr>
        <w:t xml:space="preserve">real, proven events</w:t>
      </w:r>
      <w:r>
        <w:t xml:space="preserve"> </w:t>
      </w:r>
      <w:r>
        <w:t xml:space="preserve">— no one can buy or fake their reputation. And there’s no three-strike leniency:</w:t>
      </w:r>
      <w:r>
        <w:t xml:space="preserve"> </w:t>
      </w:r>
      <w:r>
        <w:rPr>
          <w:b/>
          <w:bCs/>
        </w:rPr>
        <w:t xml:space="preserve">if a vendor is proven to have staged a fake event, they lose their account and start from scratch.</w:t>
      </w:r>
      <w:r>
        <w:t xml:space="preserve"> </w:t>
      </w:r>
      <w:r>
        <w:t xml:space="preserve">Your reputation is earned here, and we keep it that way.</w:t>
      </w:r>
    </w:p>
    <w:p>
      <w:pPr>
        <w:pStyle w:val="BodyText"/>
      </w:pPr>
      <w:r>
        <w:rPr>
          <w:b/>
          <w:bCs/>
        </w:rPr>
        <w:t xml:space="preserve">12. This is only the beginning — every event, not just weddings.</w:t>
      </w:r>
      <w:r>
        <w:t xml:space="preserve"> </w:t>
      </w:r>
      <w:r>
        <w:t xml:space="preserve">Today Setnayan is weddings. In time it holds</w:t>
      </w:r>
      <w:r>
        <w:t xml:space="preserve"> </w:t>
      </w:r>
      <w:r>
        <w:rPr>
          <w:b/>
          <w:bCs/>
        </w:rPr>
        <w:t xml:space="preserve">every event a Filipino marks</w:t>
      </w:r>
      <w:r>
        <w:t xml:space="preserve"> </w:t>
      </w:r>
      <w:r>
        <w:t xml:space="preserve">— birthdays, debuts, christenings, reunions, corporate gatherings, and beyond. Your market doesn’t stay the size of the wedding industry; it grows into every celebration in the country. And the couples you win today become the clients who remember you for the next one.</w:t>
      </w:r>
    </w:p>
    <w:p>
      <w:r>
        <w:pict>
          <v:rect style="width:0;height:1.5pt" o:hralign="center" o:hrstd="t" o:hr="t"/>
        </w:pict>
      </w:r>
    </w:p>
    <w:bookmarkEnd w:id="9"/>
    <w:bookmarkStart w:id="10" w:name="part-b-reaffirmed-vs.-net-new"/>
    <w:p>
      <w:pPr>
        <w:pStyle w:val="Heading2"/>
      </w:pPr>
      <w:r>
        <w:t xml:space="preserve">Part B — Reaffirmed vs. net-new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0% commission on what you book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Reaffirmed</w:t>
            </w:r>
          </w:p>
        </w:tc>
        <w:tc>
          <w:tcPr/>
          <w:p>
            <w:pPr>
              <w:pStyle w:val="Compact"/>
            </w:pPr>
            <w:r>
              <w:t xml:space="preserve">Interaction-map audit (0%-commission fee) · Pricing § 0.D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Pay-per-result · no inquiries → nothing to pay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Reaffirmed</w:t>
            </w:r>
          </w:p>
        </w:tc>
        <w:tc>
          <w:tcPr/>
          <w:p>
            <w:pPr>
              <w:pStyle w:val="Compact"/>
            </w:pPr>
            <w:r>
              <w:t xml:space="preserve">Token economy (burn at answer, not subscription)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token unlock = ₱100–₱300, idempotent per (vendor, event), covers ALL the vendor’s 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Reaffirmed</w:t>
            </w:r>
          </w:p>
        </w:tc>
        <w:tc>
          <w:tcPr/>
          <w:p>
            <w:pPr>
              <w:pStyle w:val="Compact"/>
            </w:pPr>
            <w:r>
              <w:t xml:space="preserve">DECISION_LOG 2026-06-05 burn-reprice · booking ruleset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free founder tokens on verification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Reaffirmed</w:t>
            </w:r>
          </w:p>
        </w:tc>
        <w:tc>
          <w:tcPr/>
          <w:p>
            <w:pPr>
              <w:pStyle w:val="Compact"/>
            </w:pPr>
            <w:r>
              <w:t xml:space="preserve">Pricing § 0.C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6-dimension AI matching = pre-qualified leads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Reaffirmed</w:t>
            </w:r>
          </w:p>
        </w:tc>
        <w:tc>
          <w:tcPr/>
          <w:p>
            <w:pPr>
              <w:pStyle w:val="Compact"/>
            </w:pPr>
            <w:r>
              <w:t xml:space="preserve">Leaf-match contract (6 dims shipped 2026-06-04)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Weddings → all Filipino life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Reaffirmed</w:t>
            </w:r>
          </w:p>
        </w:tc>
        <w:tc>
          <w:tcPr/>
          <w:p>
            <w:pPr>
              <w:pStyle w:val="Compact"/>
            </w:pPr>
            <w:r>
              <w:t xml:space="preserve">Product premise (CLAUDE.md)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Event-bound reviews + in-app(250+)/outside(1) asymmetry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NET-NEW</w:t>
            </w:r>
          </w:p>
        </w:tc>
        <w:tc>
          <w:tcPr/>
          <w:p>
            <w:pPr>
              <w:pStyle w:val="Compact"/>
            </w:pPr>
            <w:r>
              <w:t xml:space="preserve">This doc, Part 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Guest-level reviews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NET-NEW</w:t>
            </w:r>
          </w:p>
        </w:tc>
        <w:tc>
          <w:tcPr/>
          <w:p>
            <w:pPr>
              <w:pStyle w:val="Compact"/>
            </w:pPr>
            <w:r>
              <w:t xml:space="preserve">This doc, Part 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1-token outside-event sync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NET-NEW</w:t>
            </w:r>
          </w:p>
        </w:tc>
        <w:tc>
          <w:tcPr/>
          <w:p>
            <w:pPr>
              <w:pStyle w:val="Compact"/>
            </w:pPr>
            <w:r>
              <w:t xml:space="preserve">This doc, Part C2 · Pricing § 0.C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 flywheel as a retention promise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NET-NEW (framing)</w:t>
            </w:r>
          </w:p>
        </w:tc>
        <w:tc>
          <w:tcPr/>
          <w:p>
            <w:pPr>
              <w:pStyle w:val="Compact"/>
            </w:pPr>
            <w:r>
              <w:t xml:space="preserve">This doc, Part C3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“compile-all-events”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vendor website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NET-NEW (extends free vendor site)</w:t>
            </w:r>
          </w:p>
        </w:tc>
        <w:tc>
          <w:tcPr/>
          <w:p>
            <w:pPr>
              <w:pStyle w:val="Compact"/>
            </w:pPr>
            <w:r>
              <w:t xml:space="preserve">This doc, Part C4 · 0022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 anti-double-book calendar incl. the vendor’s OWN external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NET-NEW (extends booking ruleset)</w:t>
            </w:r>
          </w:p>
        </w:tc>
        <w:tc>
          <w:tcPr/>
          <w:p>
            <w:pPr>
              <w:pStyle w:val="Compact"/>
            </w:pPr>
            <w:r>
              <w:t xml:space="preserve">This doc, Part C5 · 0022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Zero-tolerance review-fraud policy (no 3-strike)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NET-NEW</w:t>
            </w:r>
          </w:p>
        </w:tc>
        <w:tc>
          <w:tcPr/>
          <w:p>
            <w:pPr>
              <w:pStyle w:val="Compact"/>
            </w:pPr>
            <w:r>
              <w:t xml:space="preserve">This doc, Part C6 · 0023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part-c-net-new-mechanics-specced"/>
    <w:p>
      <w:pPr>
        <w:pStyle w:val="Heading2"/>
      </w:pPr>
      <w:r>
        <w:t xml:space="preserve">Part C — Net-new mechanics (specced)</w:t>
      </w:r>
    </w:p>
    <w:bookmarkStart w:id="11" w:name="X6f1dd8eeee05143b6c795a7861ca67f0f8ba450"/>
    <w:p>
      <w:pPr>
        <w:pStyle w:val="Heading3"/>
      </w:pPr>
      <w:r>
        <w:t xml:space="preserve">C1. Reviews are event-bound — and in-app events out-earn outside events</w:t>
      </w:r>
    </w:p>
    <w:p>
      <w:pPr>
        <w:pStyle w:val="FirstParagraph"/>
      </w:pPr>
      <w:r>
        <w:rPr>
          <w:b/>
          <w:bCs/>
        </w:rPr>
        <w:t xml:space="preserve">Provenance rule (the anti-fraud foundation).</w:t>
      </w:r>
      <w:r>
        <w:t xml:space="preserve"> </w:t>
      </w:r>
      <w:r>
        <w:t xml:space="preserve">Every review is bound to a real, proven event. No review can exist without an event behind it. There are exactly two ways a vendor accrues reviews: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origin</w:t>
            </w:r>
          </w:p>
        </w:tc>
        <w:tc>
          <w:tcPr/>
          <w:p>
            <w:pPr>
              <w:pStyle w:val="Compact"/>
            </w:pPr>
            <w:r>
              <w:t xml:space="preserve">Who can review</w:t>
            </w:r>
          </w:p>
        </w:tc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Why the asymmetry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In-app event</w:t>
            </w:r>
            <w:r>
              <w:t xml:space="preserve"> </w:t>
            </w:r>
            <w:r>
              <w:t xml:space="preserve">— couple came through the vendor’s Setnayan inquiries</w:t>
            </w:r>
          </w:p>
        </w:tc>
        <w:tc>
          <w:tcPr/>
          <w:p>
            <w:pPr>
              <w:pStyle w:val="Compact"/>
            </w:pPr>
            <w:r>
              <w:t xml:space="preserve">The couple</w:t>
            </w:r>
            <w:r>
              <w:t xml:space="preserve"> </w:t>
            </w:r>
            <w:r>
              <w:rPr>
                <w:b/>
                <w:bCs/>
              </w:rPr>
              <w:t xml:space="preserve">and every verified guest</w:t>
            </w:r>
            <w:r>
              <w:t xml:space="preserve"> </w:t>
            </w:r>
            <w:r>
              <w:t xml:space="preserve">who attended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 to 250 (or more) per event</w:t>
            </w:r>
            <w:r>
              <w:t xml:space="preserve"> </w:t>
            </w:r>
            <w:r>
              <w:t xml:space="preserve">— one review per verified guest, keyed to the 250-pax ceiling (</w:t>
            </w:r>
            <w:r>
              <w:rPr>
                <w:rStyle w:val="VerbatimChar"/>
              </w:rPr>
              <w:t xml:space="preserve">Custom QR per Guest</w:t>
            </w:r>
            <w:r>
              <w:t xml:space="preserve">); larger weddings can exceed 250</w:t>
            </w:r>
          </w:p>
        </w:tc>
        <w:tc>
          <w:tcPr/>
          <w:p>
            <w:pPr>
              <w:pStyle w:val="Compact"/>
            </w:pPr>
            <w:r>
              <w:t xml:space="preserve">The guest list is real and verifiable, so many real people can vouch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Outside event</w:t>
            </w:r>
            <w:r>
              <w:t xml:space="preserve"> </w:t>
            </w:r>
            <w:r>
              <w:t xml:space="preserve">— vendor self-syncs a job booked off-platform (Part C2)</w:t>
            </w:r>
          </w:p>
        </w:tc>
        <w:tc>
          <w:tcPr/>
          <w:p>
            <w:pPr>
              <w:pStyle w:val="Compact"/>
            </w:pPr>
            <w:r>
              <w:t xml:space="preserve">The vendor’s attestation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 1 per synced event</w:t>
            </w:r>
          </w:p>
        </w:tc>
        <w:tc>
          <w:tcPr/>
          <w:p>
            <w:pPr>
              <w:pStyle w:val="Compact"/>
            </w:pPr>
            <w:r>
              <w:t xml:space="preserve">No verifiable Setnayan guest list exists, so it’s capped to prevent self-inflation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Locked interpretation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“up to 250.”</w:t>
      </w:r>
      <w:r>
        <w:t xml:space="preserve"> </w:t>
      </w:r>
      <w:r>
        <w:t xml:space="preserve">The owner’s</w:t>
      </w:r>
      <w:r>
        <w:t xml:space="preserve"> </w:t>
      </w:r>
      <w:r>
        <w:t xml:space="preserve">“up to 250 or more reviews from in-app customers”</w:t>
      </w:r>
      <w:r>
        <w:t xml:space="preserve"> </w:t>
      </w:r>
      <w:r>
        <w:t xml:space="preserve">is locked as</w:t>
      </w:r>
      <w:r>
        <w:t xml:space="preserve"> </w:t>
      </w:r>
      <w:r>
        <w:rPr>
          <w:b/>
          <w:bCs/>
        </w:rPr>
        <w:t xml:space="preserve">guest-level reviews: one review per verified guest at an in-app event</w:t>
      </w:r>
      <w:r>
        <w:t xml:space="preserve"> </w:t>
      </w:r>
      <w:r>
        <w:t xml:space="preserve">(not 250 reviews aggregated across many customers). This is adjustable if the owner meant the aggregate reading — flag to re-open.</w:t>
      </w:r>
    </w:p>
    <w:p>
      <w:pPr>
        <w:pStyle w:val="BodyText"/>
      </w:pPr>
      <w:r>
        <w:rPr>
          <w:b/>
          <w:bCs/>
        </w:rPr>
        <w:t xml:space="preserve">Guest-level reviews (net-new scope).</w:t>
      </w:r>
      <w:r>
        <w:t xml:space="preserve"> </w:t>
      </w:r>
      <w:r>
        <w:t xml:space="preserve">Guests at an in-app event can each leave a review of the vendors who served that event (the caterer they ate, the host they watched, etc.). Implementation notes (not new owner decisions — these follow existing locks):</w:t>
      </w:r>
      <w:r>
        <w:t xml:space="preserve"> </w:t>
      </w:r>
      <w:r>
        <w:t xml:space="preserve">- A guest reviews only vendors actually on that event (</w:t>
      </w:r>
      <w:r>
        <w:rPr>
          <w:rStyle w:val="VerbatimChar"/>
        </w:rPr>
        <w:t xml:space="preserve">event_vendors</w:t>
      </w:r>
      <w:r>
        <w:t xml:space="preserve">), and only events they’re a verified guest of (RSVP / QR identity from 0001 / 0008 / 0031).</w:t>
      </w:r>
      <w:r>
        <w:t xml:space="preserve"> </w:t>
      </w:r>
      <w:r>
        <w:t xml:space="preserve">- One review per (guest, vendor, event). No duplicates.</w:t>
      </w:r>
      <w:r>
        <w:t xml:space="preserve"> </w:t>
      </w:r>
      <w:r>
        <w:t xml:space="preserve">- Likely capture surfaces: the day-of / post-event guest experience (0031) and the personal landing page (0002).</w:t>
      </w:r>
      <w:r>
        <w:t xml:space="preserve"> </w:t>
      </w:r>
      <w:r>
        <w:t xml:space="preserve">- All reviews flow through the existing</w:t>
      </w:r>
      <w:r>
        <w:t xml:space="preserve"> </w:t>
      </w:r>
      <w:r>
        <w:rPr>
          <w:b/>
          <w:bCs/>
        </w:rPr>
        <w:t xml:space="preserve">admin Reviews moderation queue</w:t>
      </w:r>
      <w:r>
        <w:t xml:space="preserve"> </w:t>
      </w:r>
      <w:r>
        <w:t xml:space="preserve">(0023 surface #4) + the always-on NSFW filter.</w:t>
      </w:r>
    </w:p>
    <w:bookmarkEnd w:id="11"/>
    <w:bookmarkStart w:id="12" w:name="c2.-outside-event-sync-1-token"/>
    <w:p>
      <w:pPr>
        <w:pStyle w:val="Heading3"/>
      </w:pPr>
      <w:r>
        <w:t xml:space="preserve">C2. Outside-event sync — 1 token</w:t>
      </w:r>
    </w:p>
    <w:p>
      <w:pPr>
        <w:pStyle w:val="FirstParagraph"/>
      </w:pPr>
      <w:r>
        <w:t xml:space="preserve">A vendor can</w:t>
      </w:r>
      <w:r>
        <w:t xml:space="preserve"> </w:t>
      </w:r>
      <w:r>
        <w:rPr>
          <w:b/>
          <w:bCs/>
        </w:rPr>
        <w:t xml:space="preserve">sync an event they booked off-platform</w:t>
      </w:r>
      <w:r>
        <w:t xml:space="preserve"> </w:t>
      </w:r>
      <w:r>
        <w:t xml:space="preserve">into Setnayan for</w:t>
      </w:r>
      <w:r>
        <w:t xml:space="preserve"> </w:t>
      </w:r>
      <w:r>
        <w:rPr>
          <w:b/>
          <w:bCs/>
        </w:rPr>
        <w:t xml:space="preserve">1 token (₱100)</w:t>
      </w:r>
      <w:r>
        <w:t xml:space="preserve">. Syncing:</w:t>
      </w:r>
      <w:r>
        <w:t xml:space="preserve"> </w:t>
      </w:r>
      <w:r>
        <w:t xml:space="preserve">- Adds the event to the vendor’s</w:t>
      </w:r>
      <w:r>
        <w:t xml:space="preserve"> </w:t>
      </w:r>
      <w:r>
        <w:rPr>
          <w:b/>
          <w:bCs/>
        </w:rPr>
        <w:t xml:space="preserve">stats</w:t>
      </w:r>
      <w:r>
        <w:t xml:space="preserve"> </w:t>
      </w:r>
      <w:r>
        <w:t xml:space="preserve">(event count, tenure signal) and</w:t>
      </w:r>
      <w:r>
        <w:t xml:space="preserve"> </w:t>
      </w:r>
      <w:r>
        <w:rPr>
          <w:b/>
          <w:bCs/>
        </w:rPr>
        <w:t xml:space="preserve">portfolio website</w:t>
      </w:r>
      <w:r>
        <w:t xml:space="preserve"> </w:t>
      </w:r>
      <w:r>
        <w:t xml:space="preserve">(Part C4).</w:t>
      </w:r>
      <w:r>
        <w:t xml:space="preserve"> </w:t>
      </w:r>
      <w:r>
        <w:t xml:space="preserve">- Earns the vendor</w:t>
      </w:r>
      <w:r>
        <w:t xml:space="preserve"> </w:t>
      </w:r>
      <w:r>
        <w:rPr>
          <w:b/>
          <w:bCs/>
        </w:rPr>
        <w:t xml:space="preserve">exactly 1 verified review</w:t>
      </w:r>
      <w:r>
        <w:t xml:space="preserve"> </w:t>
      </w:r>
      <w:r>
        <w:t xml:space="preserve">(Part C1).</w:t>
      </w:r>
      <w:r>
        <w:t xml:space="preserve"> </w:t>
      </w:r>
      <w:r>
        <w:t xml:space="preserve">- Is a</w:t>
      </w:r>
      <w:r>
        <w:t xml:space="preserve"> </w:t>
      </w:r>
      <w:r>
        <w:rPr>
          <w:b/>
          <w:bCs/>
        </w:rPr>
        <w:t xml:space="preserve">new vendor token sink</w:t>
      </w:r>
      <w:r>
        <w:t xml:space="preserve"> </w:t>
      </w:r>
      <w:r>
        <w:t xml:space="preserve">— additive to the existing two token uses (redeem against</w:t>
      </w:r>
      <w:r>
        <w:t xml:space="preserve"> </w:t>
      </w:r>
      <w:r>
        <w:rPr>
          <w:rStyle w:val="VerbatimChar"/>
        </w:rPr>
        <w:t xml:space="preserve">[Token]</w:t>
      </w:r>
      <w:r>
        <w:t xml:space="preserve"> </w:t>
      </w:r>
      <w:r>
        <w:t xml:space="preserve">couple SKUs · feature boosts). Recorded in Pricing § 0.C.</w:t>
      </w:r>
    </w:p>
    <w:p>
      <w:pPr>
        <w:pStyle w:val="BodyText"/>
      </w:pPr>
      <w:r>
        <w:t xml:space="preserve">This makes off-platform work still count toward on-platform reputation — a deliberate on-ramp that rewards bringing real history into Setnayan, while the 1-review cap keeps it honest.</w:t>
      </w:r>
    </w:p>
    <w:bookmarkEnd w:id="12"/>
    <w:bookmarkStart w:id="13" w:name="X98b3cc54f684818f5a87a910295b4d5b4ce3f95"/>
    <w:p>
      <w:pPr>
        <w:pStyle w:val="Heading3"/>
      </w:pPr>
      <w:r>
        <w:t xml:space="preserve">C3. Reputation flywheel (retention framing)</w:t>
      </w:r>
    </w:p>
    <w:p>
      <w:pPr>
        <w:pStyle w:val="FirstParagraph"/>
      </w:pPr>
      <w:r>
        <w:t xml:space="preserve">The core vendor-retention promise:</w:t>
      </w:r>
      <w:r>
        <w:t xml:space="preserve"> </w:t>
      </w:r>
      <w:r>
        <w:rPr>
          <w:b/>
          <w:bCs/>
        </w:rPr>
        <w:t xml:space="preserve">tenure compounds.</w:t>
      </w:r>
      <w:r>
        <w:t xml:space="preserve"> </w:t>
      </w:r>
      <w:r>
        <w:t xml:space="preserve">Longer on Setnayan → more weddings collected → more reviews earned → a stronger, higher-ranking profile → more inquiries. This is the answer to</w:t>
      </w:r>
      <w:r>
        <w:t xml:space="preserve"> </w:t>
      </w:r>
      <w:r>
        <w:t xml:space="preserve">“why stay”</w:t>
      </w:r>
      <w:r>
        <w:t xml:space="preserve">: the platform’s value to a vendor grows with time served, not just spend.</w:t>
      </w:r>
    </w:p>
    <w:bookmarkEnd w:id="13"/>
    <w:bookmarkStart w:id="14" w:name="X5ebcaba11e3847bb4c2bcddb582a58d90777c2d"/>
    <w:p>
      <w:pPr>
        <w:pStyle w:val="Heading3"/>
      </w:pPr>
      <w:r>
        <w:t xml:space="preserve">C4. Free</w:t>
      </w:r>
      <w:r>
        <w:t xml:space="preserve"> </w:t>
      </w:r>
      <w:r>
        <w:t xml:space="preserve">“compile-all-events”</w:t>
      </w:r>
      <w:r>
        <w:t xml:space="preserve"> </w:t>
      </w:r>
      <w:r>
        <w:t xml:space="preserve">vendor website</w:t>
      </w:r>
    </w:p>
    <w:p>
      <w:pPr>
        <w:pStyle w:val="FirstParagraph"/>
      </w:pPr>
      <w:r>
        <w:t xml:space="preserve">The vendor’s in-app profile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their web presence — a free, living showcase that</w:t>
      </w:r>
      <w:r>
        <w:t xml:space="preserve"> </w:t>
      </w:r>
      <w:r>
        <w:rPr>
          <w:b/>
          <w:bCs/>
        </w:rPr>
        <w:t xml:space="preserve">auto-compiles every event</w:t>
      </w:r>
      <w:r>
        <w:t xml:space="preserve"> </w:t>
      </w:r>
      <w:r>
        <w:t xml:space="preserve">they’ve done (both in-app events and synced outside events) with portfolio, reviews, and calendar in one place, always current. Vendors no longer need to build or maintain a separate website. Extends the</w:t>
      </w:r>
      <w:r>
        <w:t xml:space="preserve"> </w:t>
      </w:r>
      <w:r>
        <w:t xml:space="preserve">“free vendor site”</w:t>
      </w:r>
      <w:r>
        <w:t xml:space="preserve"> </w:t>
      </w:r>
      <w:r>
        <w:t xml:space="preserve">already in Pricing § 0.C from a static profile to an event-portfolio site.</w:t>
      </w:r>
    </w:p>
    <w:p>
      <w:pPr>
        <w:pStyle w:val="BlockText"/>
      </w:pPr>
      <w:r>
        <w:rPr>
          <w:b/>
          <w:bCs/>
        </w:rPr>
        <w:t xml:space="preserve">Reconciliation point (must honor):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vendor hybrid-anonymity</w:t>
      </w:r>
      <w:r>
        <w:t xml:space="preserve"> </w:t>
      </w:r>
      <w:r>
        <w:t xml:space="preserve">lock (Free + Verified vendor name hidden in browse/microsite/cards until first chat reply; Pro+ always visible) still governs identity reveal. The compile-all-events site must either (a) anonymize vendor identity until the reveal trigger for Free/Verified tiers, or (b) the fully-public, named portfolio is a Pro+ benefit. Owner to confirm which — do not ship a public named portfolio that contradicts hybrid-anonymity.</w:t>
      </w:r>
    </w:p>
    <w:bookmarkEnd w:id="14"/>
    <w:bookmarkStart w:id="15" w:name="X986174537c37f5c7f1587e6e906fd1efa4a4006"/>
    <w:p>
      <w:pPr>
        <w:pStyle w:val="Heading3"/>
      </w:pPr>
      <w:r>
        <w:t xml:space="preserve">C5. Unified anti-double-book calendar (incl. the vendor’s own external events)</w:t>
      </w:r>
    </w:p>
    <w:p>
      <w:pPr>
        <w:pStyle w:val="FirstParagraph"/>
      </w:pPr>
      <w:r>
        <w:t xml:space="preserve">One shared calendar prevents double-booking before it happens: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Org-level shared schedule</w:t>
      </w:r>
      <w:r>
        <w:t xml:space="preserve"> </w:t>
      </w:r>
      <w:r>
        <w:t xml:space="preserve">across the vendor’s whole team and every service/listing (already locked in the booking ruleset — the multi-listing double-book fix).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Net-new:</w:t>
      </w:r>
      <w:r>
        <w:t xml:space="preserve"> </w:t>
      </w:r>
      <w:r>
        <w:t xml:space="preserve">the vendor can</w:t>
      </w:r>
      <w:r>
        <w:t xml:space="preserve"> </w:t>
      </w:r>
      <w:r>
        <w:rPr>
          <w:b/>
          <w:bCs/>
        </w:rPr>
        <w:t xml:space="preserve">register their own off-platform events</w:t>
      </w:r>
      <w:r>
        <w:t xml:space="preserve"> </w:t>
      </w:r>
      <w:r>
        <w:t xml:space="preserve">into that same calendar (manually, or via the C2 sync), so a date booked outside Setnayan still blocks an in-app booking.</w:t>
      </w:r>
      <w:r>
        <w:t xml:space="preserve"> </w:t>
      </w:r>
      <w:r>
        <w:t xml:space="preserve">“Any event — your own customer or ours — is compiled here.”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manual schedule typing</w:t>
      </w:r>
      <w:r>
        <w:t xml:space="preserve"> </w:t>
      </w:r>
      <w:r>
        <w:t xml:space="preserve">as the headline benefit: registering/syncing an event populates the calendar automatically.</w:t>
      </w:r>
      <w:r>
        <w:t xml:space="preserve"> </w:t>
      </w:r>
      <w:r>
        <w:t xml:space="preserve">- Capacity stays</w:t>
      </w:r>
      <w:r>
        <w:t xml:space="preserve"> </w:t>
      </w:r>
      <w:r>
        <w:rPr>
          <w:b/>
          <w:bCs/>
        </w:rPr>
        <w:t xml:space="preserve">1 booked event per day</w:t>
      </w:r>
      <w:r>
        <w:t xml:space="preserve"> </w:t>
      </w:r>
      <w:r>
        <w:t xml:space="preserve">per the booking ruleset (inquiries are unlimited; only booked events consume capacity).</w:t>
      </w:r>
    </w:p>
    <w:bookmarkEnd w:id="15"/>
    <w:bookmarkStart w:id="16" w:name="X86bd9013e26a231ffafe87785b4578f62553fa9"/>
    <w:p>
      <w:pPr>
        <w:pStyle w:val="Heading3"/>
      </w:pPr>
      <w:r>
        <w:t xml:space="preserve">C6. Zero-tolerance review-fraud / fake-event policy</w:t>
      </w:r>
    </w:p>
    <w:p>
      <w:pPr>
        <w:pStyle w:val="FirstParagraph"/>
      </w:pPr>
      <w:r>
        <w:t xml:space="preserve">Reviews are protected by a</w:t>
      </w:r>
      <w:r>
        <w:t xml:space="preserve"> </w:t>
      </w:r>
      <w:r>
        <w:rPr>
          <w:b/>
          <w:bCs/>
        </w:rPr>
        <w:t xml:space="preserve">one-strike</w:t>
      </w:r>
      <w:r>
        <w:t xml:space="preserve"> </w:t>
      </w:r>
      <w:r>
        <w:t xml:space="preserve">policy,</w:t>
      </w:r>
      <w:r>
        <w:t xml:space="preserve"> </w:t>
      </w:r>
      <w:r>
        <w:rPr>
          <w:b/>
          <w:bCs/>
        </w:rPr>
        <w:t xml:space="preserve">distinct from and stricter than</w:t>
      </w:r>
      <w:r>
        <w:t xml:space="preserve"> </w:t>
      </w:r>
      <w:r>
        <w:t xml:space="preserve">the tiered Concierge trial-abuse enforcement (0016 / 0023 surface #7, which is warning → trial ban → full ban):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three-strike leniency.</w:t>
      </w:r>
      <w:r>
        <w:t xml:space="preserve"> </w:t>
      </w:r>
      <w:r>
        <w:t xml:space="preserve">If a vendor is</w:t>
      </w:r>
      <w:r>
        <w:t xml:space="preserve"> </w:t>
      </w:r>
      <w:r>
        <w:rPr>
          <w:b/>
          <w:bCs/>
        </w:rPr>
        <w:t xml:space="preserve">proven</w:t>
      </w:r>
      <w:r>
        <w:t xml:space="preserve"> </w:t>
      </w:r>
      <w:r>
        <w:t xml:space="preserve">to have staged a</w:t>
      </w:r>
      <w:r>
        <w:t xml:space="preserve"> </w:t>
      </w:r>
      <w:r>
        <w:rPr>
          <w:b/>
          <w:bCs/>
        </w:rPr>
        <w:t xml:space="preserve">fake event</w:t>
      </w:r>
      <w:r>
        <w:t xml:space="preserve"> </w:t>
      </w:r>
      <w:r>
        <w:t xml:space="preserve">(to farm reviews/stats), they</w:t>
      </w:r>
      <w:r>
        <w:t xml:space="preserve"> </w:t>
      </w:r>
      <w:r>
        <w:rPr>
          <w:b/>
          <w:bCs/>
        </w:rPr>
        <w:t xml:space="preserve">lose their account and must start from scratch</w:t>
      </w:r>
      <w:r>
        <w:t xml:space="preserve"> </w:t>
      </w:r>
      <w:r>
        <w:t xml:space="preserve">— full termination, reputation reset to zero.</w:t>
      </w:r>
      <w:r>
        <w:t xml:space="preserve"> </w:t>
      </w:r>
      <w:r>
        <w:t xml:space="preserve">-</w:t>
      </w:r>
      <w:r>
        <w:t xml:space="preserve"> </w:t>
      </w:r>
      <w:r>
        <w:t xml:space="preserve">“Proven”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admin-adjudicated</w:t>
      </w:r>
      <w:r>
        <w:t xml:space="preserve"> </w:t>
      </w:r>
      <w:r>
        <w:t xml:space="preserve">determination via the 0023 Reviews / Users surfaces (evidence-based; not automated termination).</w:t>
      </w:r>
      <w:r>
        <w:t xml:space="preserve"> </w:t>
      </w:r>
      <w:r>
        <w:t xml:space="preserve">- This coexists with the 0016 trial-abuse tiering — two policies for two different abuse vectors (review fraud = zero-tolerance; trial cycling = progressive). Confirmed intentional by the owner.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f5d7a19249ca1c77542deae96bf21b78cada2f4"/>
    <w:p>
      <w:pPr>
        <w:pStyle w:val="Heading2"/>
      </w:pPr>
      <w:r>
        <w:t xml:space="preserve">Part D — Data-model sketch (forward — code not yet built)</w:t>
      </w:r>
    </w:p>
    <w:p>
      <w:pPr>
        <w:pStyle w:val="FirstParagraph"/>
      </w:pPr>
      <w:r>
        <w:t xml:space="preserve">Marked</w:t>
      </w:r>
      <w:r>
        <w:t xml:space="preserve"> </w:t>
      </w:r>
      <w:r>
        <w:rPr>
          <w:b/>
          <w:bCs/>
        </w:rPr>
        <w:t xml:space="preserve">proposed</w:t>
      </w:r>
      <w:r>
        <w:t xml:space="preserve">; reconcile with the live schema at build time. None of this ships until owner sign-off to build the review/sync system.</w:t>
      </w:r>
    </w:p>
    <w:p>
      <w:pPr>
        <w:pStyle w:val="SourceCode"/>
      </w:pPr>
      <w:r>
        <w:rPr>
          <w:rStyle w:val="VerbatimChar"/>
        </w:rPr>
        <w:t xml:space="preserve">-- Reviews, event-bound</w:t>
      </w:r>
      <w:r>
        <w:br/>
      </w:r>
      <w:r>
        <w:rPr>
          <w:rStyle w:val="VerbatimChar"/>
        </w:rPr>
        <w:t xml:space="preserve">vendor_reviews(</w:t>
      </w:r>
      <w:r>
        <w:br/>
      </w:r>
      <w:r>
        <w:rPr>
          <w:rStyle w:val="VerbatimChar"/>
        </w:rPr>
        <w:t xml:space="preserve">  review_id, vendor_id, event_id,</w:t>
      </w:r>
      <w:r>
        <w:br/>
      </w:r>
      <w:r>
        <w:rPr>
          <w:rStyle w:val="VerbatimChar"/>
        </w:rPr>
        <w:t xml:space="preserve">  origin enum('in_app','synced_outside'),</w:t>
      </w:r>
      <w:r>
        <w:br/>
      </w:r>
      <w:r>
        <w:rPr>
          <w:rStyle w:val="VerbatimChar"/>
        </w:rPr>
        <w:t xml:space="preserve">  reviewer_type enum('couple','guest','vendor_attest'),</w:t>
      </w:r>
      <w:r>
        <w:br/>
      </w:r>
      <w:r>
        <w:rPr>
          <w:rStyle w:val="VerbatimChar"/>
        </w:rPr>
        <w:t xml:space="preserve">  reviewer_guest_id NULL,            -- set when reviewer_type='guest'</w:t>
      </w:r>
      <w:r>
        <w:br/>
      </w:r>
      <w:r>
        <w:rPr>
          <w:rStyle w:val="VerbatimChar"/>
        </w:rPr>
        <w:t xml:space="preserve">  rating, body, verified_at,</w:t>
      </w:r>
      <w:r>
        <w:br/>
      </w:r>
      <w:r>
        <w:rPr>
          <w:rStyle w:val="VerbatimChar"/>
        </w:rPr>
        <w:t xml:space="preserve">  moderation_status enum('pending','published','hidden'),</w:t>
      </w:r>
      <w:r>
        <w:br/>
      </w:r>
      <w:r>
        <w:rPr>
          <w:rStyle w:val="VerbatimChar"/>
        </w:rPr>
        <w:t xml:space="preserve">  created_at</w:t>
      </w:r>
      <w:r>
        <w:br/>
      </w:r>
      <w:r>
        <w:rPr>
          <w:rStyle w:val="VerbatimChar"/>
        </w:rPr>
        <w:t xml:space="preserve">  -- UNIQUE (event_id, vendor_id, reviewer_guest_id)  per-guest single review</w:t>
      </w:r>
      <w:r>
        <w:br/>
      </w:r>
      <w:r>
        <w:rPr>
          <w:rStyle w:val="VerbatimChar"/>
        </w:rPr>
        <w:t xml:space="preserve">  -- in_app event: up to 250+ guest rows; synced_outside event: exactly 1 attest row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-- Outside events a vendor syncs in for 1 token</w:t>
      </w:r>
      <w:r>
        <w:br/>
      </w:r>
      <w:r>
        <w:rPr>
          <w:rStyle w:val="VerbatimChar"/>
        </w:rPr>
        <w:t xml:space="preserve">vendor_synced_events(</w:t>
      </w:r>
      <w:r>
        <w:br/>
      </w:r>
      <w:r>
        <w:rPr>
          <w:rStyle w:val="VerbatimChar"/>
        </w:rPr>
        <w:t xml:space="preserve">  synced_event_id, vendor_id, event_name, event_date, location_text,</w:t>
      </w:r>
      <w:r>
        <w:br/>
      </w:r>
      <w:r>
        <w:rPr>
          <w:rStyle w:val="VerbatimChar"/>
        </w:rPr>
        <w:t xml:space="preserve">  token_charge INT DEFAULT 1, review_id NULL,  -- the single earned review</w:t>
      </w:r>
      <w:r>
        <w:br/>
      </w:r>
      <w:r>
        <w:rPr>
          <w:rStyle w:val="VerbatimChar"/>
        </w:rPr>
        <w:t xml:space="preserve">  calendar_block_id NULL,                       -- blocks the date (Part C5)</w:t>
      </w:r>
      <w:r>
        <w:br/>
      </w:r>
      <w:r>
        <w:rPr>
          <w:rStyle w:val="VerbatimChar"/>
        </w:rPr>
        <w:t xml:space="preserve">  created_at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-- Calendar: org-level shared schedule already exists (vendor_calendar_blocks).</w:t>
      </w:r>
      <w:r>
        <w:br/>
      </w:r>
      <w:r>
        <w:rPr>
          <w:rStyle w:val="VerbatimChar"/>
        </w:rPr>
        <w:t xml:space="preserve">--   Extend so a synced/own external event creates a block (date capacity = 1 booked/day).</w:t>
      </w:r>
      <w:r>
        <w:br/>
      </w:r>
      <w:r>
        <w:br/>
      </w:r>
      <w:r>
        <w:rPr>
          <w:rStyle w:val="VerbatimChar"/>
        </w:rPr>
        <w:t xml:space="preserve">-- Fraud: zero-tolerance → an admin termination action, NOT a strike counter.</w:t>
      </w:r>
      <w:r>
        <w:br/>
      </w:r>
      <w:r>
        <w:rPr>
          <w:rStyle w:val="VerbatimChar"/>
        </w:rPr>
        <w:t xml:space="preserve">review_fraud_cases(</w:t>
      </w:r>
      <w:r>
        <w:br/>
      </w:r>
      <w:r>
        <w:rPr>
          <w:rStyle w:val="VerbatimChar"/>
        </w:rPr>
        <w:t xml:space="preserve">  case_id, vendor_id, synced_event_id NULL, evidence_ref,</w:t>
      </w:r>
      <w:r>
        <w:br/>
      </w:r>
      <w:r>
        <w:rPr>
          <w:rStyle w:val="VerbatimChar"/>
        </w:rPr>
        <w:t xml:space="preserve">  status enum('open','dismissed','proven'),</w:t>
      </w:r>
      <w:r>
        <w:br/>
      </w:r>
      <w:r>
        <w:rPr>
          <w:rStyle w:val="VerbatimChar"/>
        </w:rPr>
        <w:t xml:space="preserve">  action enum('none','account_terminated'),</w:t>
      </w:r>
      <w:r>
        <w:br/>
      </w:r>
      <w:r>
        <w:rPr>
          <w:rStyle w:val="VerbatimChar"/>
        </w:rPr>
        <w:t xml:space="preserve">  adjudicated_by_admin_id, adjudicated_at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Token spend rides the existing 0034 flow + vendor token balance; the sync charge is one token decremented at sync time (idempotent per synced_event_id).</w:t>
      </w:r>
    </w:p>
    <w:p>
      <w:r>
        <w:pict>
          <v:rect style="width:0;height:1.5pt" o:hralign="center" o:hrstd="t" o:hr="t"/>
        </w:pict>
      </w:r>
    </w:p>
    <w:bookmarkEnd w:id="18"/>
    <w:bookmarkStart w:id="19" w:name="part-e-open-items-reconciliation"/>
    <w:p>
      <w:pPr>
        <w:pStyle w:val="Heading2"/>
      </w:pPr>
      <w:r>
        <w:t xml:space="preserve">Part E — Open items / reconciliation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“Up to 250”</w:t>
      </w:r>
      <w:r>
        <w:rPr>
          <w:b/>
          <w:bCs/>
        </w:rPr>
        <w:t xml:space="preserve"> </w:t>
      </w:r>
      <w:r>
        <w:rPr>
          <w:b/>
          <w:bCs/>
        </w:rPr>
        <w:t xml:space="preserve">reading</w:t>
      </w:r>
      <w:r>
        <w:t xml:space="preserve"> </w:t>
      </w:r>
      <w:r>
        <w:t xml:space="preserve">— locked as one-review-per-guest (Part C1). Re-open only if the owner meant 250-aggregate-across-customers.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Hybrid-anonymity vs. public portfolio</w:t>
      </w:r>
      <w:r>
        <w:t xml:space="preserve"> </w:t>
      </w:r>
      <w:r>
        <w:t xml:space="preserve">(Part C4) — owner to confirm: anonymize-until-reveal for Free/Verified, or public named portfolio is Pro+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Guest-review capture surface</w:t>
      </w:r>
      <w:r>
        <w:t xml:space="preserve"> </w:t>
      </w:r>
      <w:r>
        <w:t xml:space="preserve">— confirm 0031 (day-of/post-event) + 0002 (landing page) as the entry points; spec the exact prompt at build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Token-sink in the economy</w:t>
      </w:r>
      <w:r>
        <w:t xml:space="preserve"> </w:t>
      </w:r>
      <w:r>
        <w:t xml:space="preserve">— Pricing § 0.C updated; ensure 0034 + the vendor wallet model account for a non-redemption token burn (sync) alongside SKU redemption + boosts.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Abuse-policy coexistence</w:t>
      </w:r>
      <w:r>
        <w:t xml:space="preserve"> </w:t>
      </w:r>
      <w:r>
        <w:t xml:space="preserve">— review-fraud (zero-tolerance) and Concierge trial-abuse (tiered) confirmed as separate policies; ensure 0023 surfaces both without conflating them.</w:t>
      </w:r>
    </w:p>
    <w:p>
      <w:r>
        <w:pict>
          <v:rect style="width:0;height:1.5pt" o:hralign="center" o:hrstd="t" o:hr="t"/>
        </w:pict>
      </w:r>
    </w:p>
    <w:bookmarkEnd w:id="19"/>
    <w:bookmarkStart w:id="20" w:name="part-f-where-this-lands"/>
    <w:p>
      <w:pPr>
        <w:pStyle w:val="Heading2"/>
      </w:pPr>
      <w:r>
        <w:t xml:space="preserve">Part F — Where this lands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0015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/for-vendors</w:t>
      </w:r>
      <w:r>
        <w:t xml:space="preserve"> </w:t>
      </w:r>
      <w:r>
        <w:t xml:space="preserve">— Part A is the canonical vendor value-prop copy (supersedes the older seven vendor beats where they disagree).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0022 vendor dashboard</w:t>
      </w:r>
      <w:r>
        <w:t xml:space="preserve"> </w:t>
      </w:r>
      <w:r>
        <w:t xml:space="preserve">— Parts C1/C3/C4/C5 (reviews, flywheel, portfolio website, unified calendar + own-event registration + sync).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0023 admin console</w:t>
      </w:r>
      <w:r>
        <w:t xml:space="preserve"> </w:t>
      </w:r>
      <w:r>
        <w:t xml:space="preserve">— Part C6 (review-fraud enforcement on the Reviews + Users surfaces).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0034 payments/cart + vendor wallet</w:t>
      </w:r>
      <w:r>
        <w:t xml:space="preserve"> </w:t>
      </w:r>
      <w:r>
        <w:t xml:space="preserve">— Part C2 token sink.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Pricing.md § 0.C</w:t>
      </w:r>
      <w:r>
        <w:t xml:space="preserve"> </w:t>
      </w:r>
      <w:r>
        <w:t xml:space="preserve">— the 1-token outside-event sync use.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2026-06-05T14:05:46Z</dcterms:created>
  <dcterms:modified xsi:type="dcterms:W3CDTF">2026-06-05T14:05:46Z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