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setnayan-build-brief-for-claude-code"/>
    <w:p>
      <w:pPr>
        <w:pStyle w:val="Heading1"/>
      </w:pPr>
      <w:r>
        <w:t xml:space="preserve">Setnayan · Build Brief for Claude Code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Setnayan — the first Filipino-built operating system for weddings (other event types follow)</w:t>
      </w:r>
      <w:r>
        <w:t xml:space="preserve"> </w:t>
      </w:r>
      <w:r>
        <w:rPr>
          <w:b/>
          <w:bCs/>
        </w:rPr>
        <w:t xml:space="preserve">Founders:</w:t>
      </w:r>
      <w:r>
        <w:t xml:space="preserve"> </w:t>
      </w:r>
      <w:r>
        <w:t xml:space="preserve">Claire Buanhog and Indalecio</w:t>
      </w:r>
      <w:r>
        <w:t xml:space="preserve"> </w:t>
      </w:r>
      <w:r>
        <w:t xml:space="preserve">“Ice”</w:t>
      </w:r>
      <w:r>
        <w:t xml:space="preserve"> </w:t>
      </w:r>
      <w:r>
        <w:t xml:space="preserve">Casasola II</w:t>
      </w:r>
      <w:r>
        <w:t xml:space="preserve"> </w:t>
      </w:r>
      <w:r>
        <w:rPr>
          <w:b/>
          <w:bCs/>
        </w:rPr>
        <w:t xml:space="preserve">First wedding:</w:t>
      </w:r>
      <w:r>
        <w:t xml:space="preserve"> </w:t>
      </w:r>
      <w:r>
        <w:t xml:space="preserve">December 18, 2026 — Claire &amp; Ice’s own wedding will be the first wedding shipped through the app</w:t>
      </w:r>
      <w:r>
        <w:t xml:space="preserve"> </w:t>
      </w:r>
      <w:r>
        <w:rPr>
          <w:b/>
          <w:bCs/>
        </w:rPr>
        <w:t xml:space="preserve">This doc:</w:t>
      </w:r>
      <w:r>
        <w:t xml:space="preserve"> </w:t>
      </w:r>
      <w:r>
        <w:t xml:space="preserve">Locked v2.1 product spec + handoff package, written May 28, 2026</w:t>
      </w:r>
    </w:p>
    <w:p>
      <w:pPr>
        <w:pStyle w:val="BodyText"/>
      </w:pPr>
      <w:r>
        <w:t xml:space="preserve">This is the single document to read first. After this, the deeper context lives in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(the original engineering handoff) 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(component inventory, data models, full playbook). When this file and an older doc disagree,</w:t>
      </w:r>
      <w:r>
        <w:t xml:space="preserve"> </w:t>
      </w:r>
      <w:r>
        <w:rPr>
          <w:b/>
          <w:bCs/>
        </w:rPr>
        <w:t xml:space="preserve">this file wins</w:t>
      </w:r>
      <w:r>
        <w:t xml:space="preserve"> </w:t>
      </w:r>
      <w:r>
        <w:t xml:space="preserve">— it reflects the most recent founder decisions.</w:t>
      </w:r>
    </w:p>
    <w:p>
      <w:r>
        <w:pict>
          <v:rect style="width:0;height:1.5pt" o:hralign="center" o:hrstd="t" o:hr="t"/>
        </w:pict>
      </w:r>
    </w:p>
    <w:bookmarkStart w:id="9" w:name="what-setnayan-is-in-one-paragraph"/>
    <w:p>
      <w:pPr>
        <w:pStyle w:val="Heading2"/>
      </w:pPr>
      <w:r>
        <w:t xml:space="preserve">1 · What Setnayan is, in one paragraph</w:t>
      </w:r>
    </w:p>
    <w:p>
      <w:pPr>
        <w:pStyle w:val="FirstParagraph"/>
      </w:pPr>
      <w:r>
        <w:t xml:space="preserve">Setnayan is a discovery + planning platform for Filipino weddings. Couples plan their wedding with free tools (guest list, RSVP, budget, mood board, schedule, personal wedding website, per-guest QR, verified vendor directory, unlimited bidding, reviews). Vendors get a free profile, can verify once (₱1,499) for a lifetime badge, and use</w:t>
      </w:r>
      <w: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(₱180–₱250 each) to respond to couple bid requests. Setnayan takes</w:t>
      </w:r>
      <w:r>
        <w:t xml:space="preserve"> </w:t>
      </w:r>
      <w:r>
        <w:rPr>
          <w:b/>
          <w:bCs/>
        </w:rPr>
        <w:t xml:space="preserve">0% commission</w:t>
      </w:r>
      <w:r>
        <w:t xml:space="preserve"> </w:t>
      </w:r>
      <w:r>
        <w:t xml:space="preserve">on vendor bookings — it never sees the money between vendor and couple. Revenue is subscription + tokens + Setnayan Productions (a 22-service à-la-carte catalog Setnayan sells directly to couples).</w:t>
      </w:r>
    </w:p>
    <w:p>
      <w:r>
        <w:pict>
          <v:rect style="width:0;height:1.5pt" o:hralign="center" o:hrstd="t" o:hr="t"/>
        </w:pict>
      </w:r>
    </w:p>
    <w:bookmarkEnd w:id="9"/>
    <w:bookmarkStart w:id="14" w:name="the-pricing-model-v2.1-locked"/>
    <w:p>
      <w:pPr>
        <w:pStyle w:val="Heading2"/>
      </w:pPr>
      <w:r>
        <w:t xml:space="preserve">2 · The pricing model (v2.1 · locked)</w:t>
      </w:r>
    </w:p>
    <w:bookmarkStart w:id="10" w:name="commission"/>
    <w:p>
      <w:pPr>
        <w:pStyle w:val="Heading3"/>
      </w:pPr>
      <w:r>
        <w:t xml:space="preserve">2.1 · Commission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0% commission on every vendor booking.</w:t>
      </w:r>
      <w:r>
        <w:t xml:space="preserve"> </w:t>
      </w:r>
      <w:r>
        <w:t xml:space="preserve">Setnayan does not process, hold, or touch any vendor-to-couple payment.</w:t>
      </w:r>
    </w:p>
    <w:p>
      <w:pPr>
        <w:pStyle w:val="Compact"/>
        <w:numPr>
          <w:ilvl w:val="0"/>
          <w:numId w:val="1001"/>
        </w:numPr>
      </w:pPr>
      <w:r>
        <w:t xml:space="preserve">Couple and vendor agree on price + terms directly. The vendor invoices, the couple pays, the vendor keeps 100% (minus their own EWT).</w:t>
      </w:r>
    </w:p>
    <w:p>
      <w:pPr>
        <w:pStyle w:val="Compact"/>
        <w:numPr>
          <w:ilvl w:val="0"/>
          <w:numId w:val="1001"/>
        </w:numPr>
      </w:pPr>
      <w:r>
        <w:t xml:space="preserve">The platform tracks the booking in the couple’s dashboard for coordination, but</w:t>
      </w:r>
      <w:r>
        <w:t xml:space="preserve"> </w:t>
      </w:r>
      <w:r>
        <w:rPr>
          <w:b/>
          <w:bCs/>
        </w:rPr>
        <w:t xml:space="preserve">no money flows through Setnayan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BIR Official Receipts issued by Setnayan for vendor bookings. No EWT. No Form 2307. No milestone-protected payments. No on-platform-vs-off-platform distinction.</w:t>
      </w:r>
    </w:p>
    <w:p>
      <w:pPr>
        <w:pStyle w:val="Compact"/>
        <w:numPr>
          <w:ilvl w:val="0"/>
          <w:numId w:val="1001"/>
        </w:numPr>
      </w:pPr>
      <w:r>
        <w:t xml:space="preserve">Couples never see a surcharge on what their vendor lists.</w:t>
      </w:r>
    </w:p>
    <w:bookmarkEnd w:id="10"/>
    <w:bookmarkStart w:id="11" w:name="revenue-lines"/>
    <w:p>
      <w:pPr>
        <w:pStyle w:val="Heading3"/>
      </w:pPr>
      <w:r>
        <w:t xml:space="preserve">2.2 · Revenue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Who pays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verification</w:t>
            </w:r>
          </w:p>
        </w:tc>
        <w:tc>
          <w:tcPr/>
          <w:p>
            <w:pPr>
              <w:pStyle w:val="Compact"/>
            </w:pPr>
            <w:r>
              <w:t xml:space="preserve">₱1,499 one-time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At onboarding · lifetime verified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refresh</w:t>
            </w:r>
          </w:p>
        </w:tc>
        <w:tc>
          <w:tcPr/>
          <w:p>
            <w:pPr>
              <w:pStyle w:val="Compact"/>
            </w:pPr>
            <w:r>
              <w:t xml:space="preserve">₱499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When business documents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subscription</w:t>
            </w:r>
          </w:p>
        </w:tc>
        <w:tc>
          <w:tcPr/>
          <w:p>
            <w:pPr>
              <w:pStyle w:val="Compact"/>
            </w:pPr>
            <w:r>
              <w:t xml:space="preserve">₱1,999 / month</w:t>
            </w:r>
          </w:p>
        </w:tc>
        <w:tc>
          <w:tcPr/>
          <w:p>
            <w:pPr>
              <w:pStyle w:val="Compact"/>
            </w:pPr>
            <w:r>
              <w:t xml:space="preserve">Verified vendors</w:t>
            </w:r>
          </w:p>
        </w:tc>
        <w:tc>
          <w:tcPr/>
          <w:p>
            <w:pPr>
              <w:pStyle w:val="Compact"/>
            </w:pPr>
            <w:r>
              <w:t xml:space="preserve">Recurring · 1 category · 5 team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subscription</w:t>
            </w:r>
          </w:p>
        </w:tc>
        <w:tc>
          <w:tcPr/>
          <w:p>
            <w:pPr>
              <w:pStyle w:val="Compact"/>
            </w:pPr>
            <w:r>
              <w:t xml:space="preserve">₱5,499 / month</w:t>
            </w:r>
          </w:p>
        </w:tc>
        <w:tc>
          <w:tcPr/>
          <w:p>
            <w:pPr>
              <w:pStyle w:val="Compact"/>
            </w:pPr>
            <w:r>
              <w:t xml:space="preserve">Verified vendors</w:t>
            </w:r>
          </w:p>
        </w:tc>
        <w:tc>
          <w:tcPr/>
          <w:p>
            <w:pPr>
              <w:pStyle w:val="Compact"/>
            </w:pPr>
            <w:r>
              <w:t xml:space="preserve">Recurring · multi-category · unlimited team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Bidding token packs</w:t>
            </w:r>
          </w:p>
        </w:tc>
        <w:tc>
          <w:tcPr/>
          <w:p>
            <w:pPr>
              <w:pStyle w:val="Compact"/>
            </w:pPr>
            <w:r>
              <w:t xml:space="preserve">₱1,000 → ₱18,000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As needed (₱180–₱250 per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Boosted Ads</w:t>
            </w:r>
          </w:p>
        </w:tc>
        <w:tc>
          <w:tcPr/>
          <w:p>
            <w:pPr>
              <w:pStyle w:val="Compact"/>
            </w:pPr>
            <w:r>
              <w:t xml:space="preserve">₱1,200 / wk</w:t>
            </w:r>
          </w:p>
        </w:tc>
        <w:tc>
          <w:tcPr/>
          <w:p>
            <w:pPr>
              <w:pStyle w:val="Compact"/>
            </w:pPr>
            <w:r>
              <w:t xml:space="preserve">Pro+ vendors</w:t>
            </w:r>
          </w:p>
        </w:tc>
        <w:tc>
          <w:tcPr/>
          <w:p>
            <w:pPr>
              <w:pStyle w:val="Compact"/>
            </w:pPr>
            <w:r>
              <w:t xml:space="preserve">Pausable any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Sponsored Boost</w:t>
            </w:r>
          </w:p>
        </w:tc>
        <w:tc>
          <w:tcPr/>
          <w:p>
            <w:pPr>
              <w:pStyle w:val="Compact"/>
            </w:pPr>
            <w:r>
              <w:t xml:space="preserve">By category</w:t>
            </w:r>
          </w:p>
        </w:tc>
        <w:tc>
          <w:tcPr/>
          <w:p>
            <w:pPr>
              <w:pStyle w:val="Compact"/>
            </w:pPr>
            <w:r>
              <w:t xml:space="preserve">Pro+ vendors</w:t>
            </w:r>
          </w:p>
        </w:tc>
        <w:tc>
          <w:tcPr/>
          <w:p>
            <w:pPr>
              <w:pStyle w:val="Compact"/>
            </w:pPr>
            <w:r>
              <w:t xml:space="preserve">Quarterly or 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On-site verification + content package</w:t>
            </w:r>
          </w:p>
        </w:tc>
        <w:tc>
          <w:tcPr/>
          <w:p>
            <w:pPr>
              <w:pStyle w:val="Compact"/>
            </w:pPr>
            <w:r>
              <w:t xml:space="preserve">Vendor-set range · Request bid</w:t>
            </w:r>
          </w:p>
        </w:tc>
        <w:tc>
          <w:tcPr/>
          <w:p>
            <w:pPr>
              <w:pStyle w:val="Compact"/>
            </w:pPr>
            <w:r>
              <w:t xml:space="preserve">Vendor (premium)</w:t>
            </w:r>
          </w:p>
        </w:tc>
        <w:tc>
          <w:tcPr/>
          <w:p>
            <w:pPr>
              <w:pStyle w:val="Compact"/>
            </w:pPr>
            <w:r>
              <w:t xml:space="preserve">One-off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Setnayan Productions services</w:t>
            </w:r>
          </w:p>
        </w:tc>
        <w:tc>
          <w:tcPr/>
          <w:p>
            <w:pPr>
              <w:pStyle w:val="Compact"/>
            </w:pPr>
            <w:r>
              <w:t xml:space="preserve">₱999 – ₱18,000 per service · à la carte</w:t>
            </w:r>
          </w:p>
        </w:tc>
        <w:tc>
          <w:tcPr/>
          <w:p>
            <w:pPr>
              <w:pStyle w:val="Compact"/>
            </w:pPr>
            <w:r>
              <w:t xml:space="preserve">Couples</w:t>
            </w:r>
          </w:p>
        </w:tc>
        <w:tc>
          <w:tcPr/>
          <w:p>
            <w:pPr>
              <w:pStyle w:val="Compact"/>
            </w:pPr>
            <w:r>
              <w:t xml:space="preserve">Per-event purchase</w:t>
            </w:r>
          </w:p>
        </w:tc>
      </w:tr>
    </w:tbl>
    <w:bookmarkEnd w:id="11"/>
    <w:bookmarkStart w:id="12" w:name="founder-bonus-time-limited"/>
    <w:p>
      <w:pPr>
        <w:pStyle w:val="Heading3"/>
      </w:pPr>
      <w:r>
        <w:t xml:space="preserve">2.3 · Founder bonus (time-limited)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100 free bidding tokens</w:t>
      </w:r>
      <w:r>
        <w:t xml:space="preserve"> </w:t>
      </w:r>
      <w:r>
        <w:t xml:space="preserve">dropped into a vendor’s wallet on verification.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Available only to vendors who verify before 31 January 2027.</w:t>
      </w:r>
      <w:r>
        <w:t xml:space="preserve"> </w:t>
      </w:r>
      <w:r>
        <w:t xml:space="preserve">After that date, the founder bonus ends.</w:t>
      </w:r>
    </w:p>
    <w:bookmarkEnd w:id="12"/>
    <w:bookmarkStart w:id="13" w:name="token-economy"/>
    <w:p>
      <w:pPr>
        <w:pStyle w:val="Heading3"/>
      </w:pPr>
      <w:r>
        <w:t xml:space="preserve">2.4 · Token economy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Earn</w:t>
      </w:r>
    </w:p>
    <w:p>
      <w:pPr>
        <w:pStyle w:val="Compact"/>
        <w:numPr>
          <w:ilvl w:val="1"/>
          <w:numId w:val="1004"/>
        </w:numPr>
      </w:pPr>
      <w:r>
        <w:t xml:space="preserve">100-token founder bonus on verification (until 31 Jan 2027).</w:t>
      </w:r>
    </w:p>
    <w:p>
      <w:pPr>
        <w:pStyle w:val="Compact"/>
        <w:numPr>
          <w:ilvl w:val="1"/>
          <w:numId w:val="1004"/>
        </w:numPr>
      </w:pPr>
      <w:r>
        <w:t xml:space="preserve">+1 token every time a vendor’s recommendation link drives a couple’s purchase of a Setnayan Productions Token-Worthy service AND the service is used at the event (handshake-confirmed).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Buy</w:t>
      </w:r>
    </w:p>
    <w:p>
      <w:pPr>
        <w:pStyle w:val="Compact"/>
        <w:numPr>
          <w:ilvl w:val="1"/>
          <w:numId w:val="1005"/>
        </w:numPr>
      </w:pPr>
      <w:r>
        <w:t xml:space="preserve">4 tokens · ₱1,000 (₱250 ea)</w:t>
      </w:r>
    </w:p>
    <w:p>
      <w:pPr>
        <w:pStyle w:val="Compact"/>
        <w:numPr>
          <w:ilvl w:val="1"/>
          <w:numId w:val="1005"/>
        </w:numPr>
      </w:pPr>
      <w:r>
        <w:t xml:space="preserve">10 tokens · ₱2,400 (₱240 ea)</w:t>
      </w:r>
    </w:p>
    <w:p>
      <w:pPr>
        <w:pStyle w:val="Compact"/>
        <w:numPr>
          <w:ilvl w:val="1"/>
          <w:numId w:val="1005"/>
        </w:numPr>
      </w:pPr>
      <w:r>
        <w:t xml:space="preserve">25 tokens · ₱5,500 (₱220 ea)</w:t>
      </w:r>
    </w:p>
    <w:p>
      <w:pPr>
        <w:pStyle w:val="Compact"/>
        <w:numPr>
          <w:ilvl w:val="1"/>
          <w:numId w:val="1005"/>
        </w:numPr>
      </w:pPr>
      <w:r>
        <w:t xml:space="preserve">50 tokens · ₱10,000 (₱200 ea)</w:t>
      </w:r>
    </w:p>
    <w:p>
      <w:pPr>
        <w:pStyle w:val="Compact"/>
        <w:numPr>
          <w:ilvl w:val="1"/>
          <w:numId w:val="1005"/>
        </w:numPr>
      </w:pPr>
      <w:r>
        <w:t xml:space="preserve">100 tokens · ₱18,000 (₱180 ea)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Spend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1 token to accept a couple’s bid request and start a chat thread.</w:t>
      </w:r>
      <w:r>
        <w:t xml:space="preserve"> </w:t>
      </w:r>
      <w:r>
        <w:t xml:space="preserve">Without tokens, vendors can still receive bid requests but cannot respond.</w:t>
      </w:r>
    </w:p>
    <w:p>
      <w:pPr>
        <w:pStyle w:val="Compact"/>
        <w:numPr>
          <w:ilvl w:val="1"/>
          <w:numId w:val="1006"/>
        </w:numPr>
      </w:pPr>
      <w:r>
        <w:t xml:space="preserve">The token covers the entire conversation: chat, video call (Verified+), file sharing (Pro+), final quote, acceptance. No per-message or per-call charges.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Handshake liability</w:t>
      </w:r>
    </w:p>
    <w:p>
      <w:pPr>
        <w:pStyle w:val="Compact"/>
        <w:numPr>
          <w:ilvl w:val="1"/>
          <w:numId w:val="1007"/>
        </w:numPr>
      </w:pPr>
      <w:r>
        <w:t xml:space="preserve">When a vendor earns a token via Productions referral, they’re accountable for the service being used at the event. A two-party handshake at delivery confirms it. Failure to deliver claws the token back and may trigger a Trust &amp; Safety case.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e6084add1f69f1ae7e9cf9b08e14adbc27f0eb4"/>
    <w:p>
      <w:pPr>
        <w:pStyle w:val="Heading2"/>
      </w:pPr>
      <w:r>
        <w:t xml:space="preserve">3 · Vendor tier matrix (4 tiers · the canonical feature gates)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PRO (₱1,999/mo)</w:t>
            </w:r>
          </w:p>
        </w:tc>
        <w:tc>
          <w:tcPr/>
          <w:p>
            <w:pPr>
              <w:pStyle w:val="Compact"/>
            </w:pPr>
            <w:r>
              <w:t xml:space="preserve">ENTERPRISE (₱5,499/mo)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+ microsite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In-app chat (couple-initiated)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· Bid → Chat → Quote → Accept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service packages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portfolio</w:t>
            </w:r>
          </w:p>
        </w:tc>
        <w:tc>
          <w:tcPr/>
          <w:p>
            <w:pPr>
              <w:pStyle w:val="Compact"/>
            </w:pPr>
            <w:r>
              <w:t xml:space="preserve">Up to 15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with .ics export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Bids per 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 to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Bidding token packs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bonus 100 tokens (until 31 Jan 2027)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 verification</w:t>
            </w:r>
          </w:p>
        </w:tc>
        <w:tc>
          <w:tcPr/>
          <w:p>
            <w:pPr>
              <w:pStyle w:val="Compact"/>
            </w:pPr>
            <w:r>
              <w:t xml:space="preserve">On verification</w:t>
            </w:r>
          </w:p>
        </w:tc>
        <w:tc>
          <w:tcPr/>
          <w:p>
            <w:pPr>
              <w:pStyle w:val="Compact"/>
            </w:pPr>
            <w:r>
              <w:t xml:space="preserve">On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 token bonus qualification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 tokens from Productions referrals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 radius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Sponsored Boost · top of category search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Boosted Ads (₱1,200/wk add-on)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Sharable bid link for social media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vendor website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slug · setnayan.com/v/yourname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 Button on your website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call with couples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star ratings on 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full reviews on 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mode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events per day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 Tagging · auto-featured in couples’ editorials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On-Boarding Bundle Maker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sharing with couples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Specialized Tools (category-specific toolkit)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Proposal Builder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benchmark 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 pulse · what couples are searching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Reverse-image portfolio theft monitoring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Crew-rate marketplace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Co-listing with Setnayan Productions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 vendor can list under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accounts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 Concierge matching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support · sub-4h response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business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Start w:id="15" w:name="notes-on-the-matrix"/>
    <w:p>
      <w:pPr>
        <w:pStyle w:val="Heading3"/>
      </w:pPr>
      <w:r>
        <w:t xml:space="preserve">Notes on the matrix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Verification is the gate.</w:t>
      </w:r>
      <w:r>
        <w:t xml:space="preserve"> </w:t>
      </w:r>
      <w:r>
        <w:t xml:space="preserve">Pro and Enterprise are only available to verified vendors. Verification = ₱1,499 one-time.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Hybrid scheduling explained:</w:t>
      </w:r>
      <w:r>
        <w:t xml:space="preserve"> </w:t>
      </w:r>
      <w:r>
        <w:t xml:space="preserve">vendor still plots manually, but pending bids show as a white-marker hold on the calendar; locked (accepted) bids auto-block the date.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Specialized Tools</w:t>
      </w:r>
      <w:r>
        <w:t xml:space="preserve"> </w:t>
      </w:r>
      <w:r>
        <w:t xml:space="preserve">= category-specific toolkits we build per vendor type. Stylists get an advanced mood-board maker. Wedding coordinators get an advanced scheduler. Photographers get a portfolio editor. Etc.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Editorial Tagging</w:t>
      </w:r>
      <w:r>
        <w:t xml:space="preserve"> </w:t>
      </w:r>
      <w:r>
        <w:t xml:space="preserve">= when a couple publishes their wedding editorial on Setnayan, the system auto-tags every Pro+ vendor that participated. The editorial then appears on those vendors’ profiles as part of their</w:t>
      </w:r>
      <w:r>
        <w:t xml:space="preserve"> </w:t>
      </w:r>
      <w:r>
        <w:t xml:space="preserve">“successful weddings”</w:t>
      </w:r>
      <w:r>
        <w:t xml:space="preserve"> </w:t>
      </w:r>
      <w:r>
        <w:t xml:space="preserve">collection.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f128c967bc2c64f97f829a96bb1848a46142a82"/>
    <w:p>
      <w:pPr>
        <w:pStyle w:val="Heading2"/>
      </w:pPr>
      <w:r>
        <w:t xml:space="preserve">4 · Couple-facing feature inventory (the 18 things that are free)</w:t>
      </w:r>
    </w:p>
    <w:p>
      <w:pPr>
        <w:pStyle w:val="FirstParagraph"/>
      </w:pPr>
      <w:r>
        <w:t xml:space="preserve">Everything below is</w:t>
      </w:r>
      <w:r>
        <w:t xml:space="preserve"> </w:t>
      </w:r>
      <w:r>
        <w:rPr>
          <w:b/>
          <w:bCs/>
        </w:rPr>
        <w:t xml:space="preserve">free forever</w:t>
      </w:r>
      <w:r>
        <w:t xml:space="preserve"> </w:t>
      </w:r>
      <w:r>
        <w:t xml:space="preserve">for every couple. No subscription, no per-guest fee, no upgrade tier.</w:t>
      </w:r>
    </w:p>
    <w:bookmarkStart w:id="17" w:name="plan-it-8"/>
    <w:p>
      <w:pPr>
        <w:pStyle w:val="Heading3"/>
      </w:pPr>
      <w:r>
        <w:t xml:space="preserve">Plan it (8)</w:t>
      </w:r>
    </w:p>
    <w:p>
      <w:pPr>
        <w:pStyle w:val="Compact"/>
        <w:numPr>
          <w:ilvl w:val="0"/>
          <w:numId w:val="1009"/>
        </w:numPr>
      </w:pPr>
      <w:r>
        <w:t xml:space="preserve">Guest List Maker</w:t>
      </w:r>
    </w:p>
    <w:p>
      <w:pPr>
        <w:pStyle w:val="Compact"/>
        <w:numPr>
          <w:ilvl w:val="0"/>
          <w:numId w:val="1009"/>
        </w:numPr>
      </w:pPr>
      <w:r>
        <w:t xml:space="preserve">Seat Plan</w:t>
      </w:r>
    </w:p>
    <w:p>
      <w:pPr>
        <w:pStyle w:val="Compact"/>
        <w:numPr>
          <w:ilvl w:val="0"/>
          <w:numId w:val="1009"/>
        </w:numPr>
      </w:pPr>
      <w:r>
        <w:t xml:space="preserve">Budget Tracker</w:t>
      </w:r>
    </w:p>
    <w:p>
      <w:pPr>
        <w:pStyle w:val="Compact"/>
        <w:numPr>
          <w:ilvl w:val="0"/>
          <w:numId w:val="1009"/>
        </w:numPr>
      </w:pPr>
      <w:r>
        <w:t xml:space="preserve">Scheduler</w:t>
      </w:r>
    </w:p>
    <w:p>
      <w:pPr>
        <w:pStyle w:val="Compact"/>
        <w:numPr>
          <w:ilvl w:val="0"/>
          <w:numId w:val="1009"/>
        </w:numPr>
      </w:pPr>
      <w:r>
        <w:t xml:space="preserve">Checklist ·</w:t>
      </w:r>
      <w:r>
        <w:t xml:space="preserve"> </w:t>
      </w:r>
      <w:r>
        <w:t xml:space="preserve">“Never miss a thing”</w:t>
      </w:r>
    </w:p>
    <w:p>
      <w:pPr>
        <w:pStyle w:val="Compact"/>
        <w:numPr>
          <w:ilvl w:val="0"/>
          <w:numId w:val="1009"/>
        </w:numPr>
      </w:pPr>
      <w:r>
        <w:t xml:space="preserve">Inspiration Board</w:t>
      </w:r>
    </w:p>
    <w:p>
      <w:pPr>
        <w:pStyle w:val="Compact"/>
        <w:numPr>
          <w:ilvl w:val="0"/>
          <w:numId w:val="1009"/>
        </w:numPr>
      </w:pPr>
      <w:r>
        <w:t xml:space="preserve">Your personal monogram (basic version · Animated Monogram is paid)</w:t>
      </w:r>
    </w:p>
    <w:p>
      <w:pPr>
        <w:pStyle w:val="Compact"/>
        <w:numPr>
          <w:ilvl w:val="0"/>
          <w:numId w:val="1009"/>
        </w:numPr>
      </w:pPr>
      <w:r>
        <w:t xml:space="preserve">Your own wedding website (basic version · Pro Website is paid)</w:t>
      </w:r>
    </w:p>
    <w:bookmarkEnd w:id="17"/>
    <w:bookmarkStart w:id="18" w:name="find-your-vendors-7"/>
    <w:p>
      <w:pPr>
        <w:pStyle w:val="Heading3"/>
      </w:pPr>
      <w:r>
        <w:t xml:space="preserve">Find your vendors (7)</w:t>
      </w:r>
    </w:p>
    <w:p>
      <w:pPr>
        <w:pStyle w:val="Compact"/>
        <w:numPr>
          <w:ilvl w:val="0"/>
          <w:numId w:val="1010"/>
        </w:numPr>
      </w:pPr>
      <w:r>
        <w:t xml:space="preserve">Recommended vendors for you (Setnayan Concierge matching)</w:t>
      </w:r>
    </w:p>
    <w:p>
      <w:pPr>
        <w:pStyle w:val="Compact"/>
        <w:numPr>
          <w:ilvl w:val="0"/>
          <w:numId w:val="1010"/>
        </w:numPr>
      </w:pPr>
      <w:r>
        <w:t xml:space="preserve">Compare every quotation side-by-side</w:t>
      </w:r>
    </w:p>
    <w:p>
      <w:pPr>
        <w:pStyle w:val="Compact"/>
        <w:numPr>
          <w:ilvl w:val="0"/>
          <w:numId w:val="1010"/>
        </w:numPr>
      </w:pPr>
      <w:r>
        <w:t xml:space="preserve">Bid to as many vendors as you want · unlimited</w:t>
      </w:r>
    </w:p>
    <w:p>
      <w:pPr>
        <w:pStyle w:val="Compact"/>
        <w:numPr>
          <w:ilvl w:val="0"/>
          <w:numId w:val="1010"/>
        </w:numPr>
      </w:pPr>
      <w:r>
        <w:t xml:space="preserve">Chat directly with vendors</w:t>
      </w:r>
    </w:p>
    <w:p>
      <w:pPr>
        <w:pStyle w:val="Compact"/>
        <w:numPr>
          <w:ilvl w:val="0"/>
          <w:numId w:val="1010"/>
        </w:numPr>
      </w:pPr>
      <w:r>
        <w:t xml:space="preserve">Video call directly with vendors (Verified+ vendors can accept)</w:t>
      </w:r>
    </w:p>
    <w:p>
      <w:pPr>
        <w:pStyle w:val="Compact"/>
        <w:numPr>
          <w:ilvl w:val="0"/>
          <w:numId w:val="1010"/>
        </w:numPr>
      </w:pPr>
      <w:r>
        <w:t xml:space="preserve">Invite outside vendors (Tita’s florist welcome · BYO vendor flow)</w:t>
      </w:r>
    </w:p>
    <w:p>
      <w:pPr>
        <w:pStyle w:val="Compact"/>
        <w:numPr>
          <w:ilvl w:val="0"/>
          <w:numId w:val="1010"/>
        </w:numPr>
      </w:pPr>
      <w:r>
        <w:t xml:space="preserve">Pick what best suits you</w:t>
      </w:r>
    </w:p>
    <w:bookmarkEnd w:id="18"/>
    <w:bookmarkStart w:id="19" w:name="trust-comes-free-3"/>
    <w:p>
      <w:pPr>
        <w:pStyle w:val="Heading3"/>
      </w:pPr>
      <w:r>
        <w:t xml:space="preserve">Trust comes free (3)</w:t>
      </w:r>
    </w:p>
    <w:p>
      <w:pPr>
        <w:pStyle w:val="Compact"/>
        <w:numPr>
          <w:ilvl w:val="0"/>
          <w:numId w:val="1011"/>
        </w:numPr>
      </w:pPr>
      <w:r>
        <w:t xml:space="preserve">Verified Badge on every vendor</w:t>
      </w:r>
    </w:p>
    <w:p>
      <w:pPr>
        <w:pStyle w:val="Compact"/>
        <w:numPr>
          <w:ilvl w:val="0"/>
          <w:numId w:val="1011"/>
        </w:numPr>
      </w:pPr>
      <w:r>
        <w:t xml:space="preserve">Real reviews from real Setnayan weddings</w:t>
      </w:r>
    </w:p>
    <w:p>
      <w:pPr>
        <w:pStyle w:val="Compact"/>
        <w:numPr>
          <w:ilvl w:val="0"/>
          <w:numId w:val="1011"/>
        </w:numPr>
      </w:pPr>
      <w:r>
        <w:t xml:space="preserve">Get notified when another bidder enters your schedule (shortlist collision alert)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4d3c65c64cdd2ba2e13591023c5a751e9adade1"/>
    <w:p>
      <w:pPr>
        <w:pStyle w:val="Heading2"/>
      </w:pPr>
      <w:r>
        <w:t xml:space="preserve">5 · Setnayan Productions catalog (22 services · à la carte to couples)</w:t>
      </w:r>
    </w:p>
    <w:p>
      <w:pPr>
        <w:pStyle w:val="FirstParagraph"/>
      </w:pPr>
      <w:r>
        <w:t xml:space="preserve">Two delivery models:</w:t>
      </w:r>
    </w:p>
    <w:bookmarkStart w:id="21" w:name="X59970c559812fcff3760f2b634de615b0b1f850"/>
    <w:p>
      <w:pPr>
        <w:pStyle w:val="Heading3"/>
      </w:pPr>
      <w:r>
        <w:t xml:space="preserve">5.1 · Token-Worthy services (crew-delivered · vendor-recommendable)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Animated Monogram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Bespoke monogram with 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 Website</w:t>
            </w:r>
          </w:p>
        </w:tc>
        <w:tc>
          <w:tcPr/>
          <w:p>
            <w:pPr>
              <w:pStyle w:val="Compact"/>
            </w:pPr>
            <w:r>
              <w:t xml:space="preserve">₱5,499</w:t>
            </w:r>
          </w:p>
        </w:tc>
        <w:tc>
          <w:tcPr/>
          <w:p>
            <w:pPr>
              <w:pStyle w:val="Compact"/>
            </w:pPr>
            <w:r>
              <w:t xml:space="preserve">Premium Invitation + Event Page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Panood</w:t>
            </w:r>
          </w:p>
        </w:tc>
        <w:tc>
          <w:tcPr/>
          <w:p>
            <w:pPr>
              <w:pStyle w:val="Compact"/>
            </w:pPr>
            <w:r>
              <w:t xml:space="preserve">₱3,499 / day</w:t>
            </w:r>
          </w:p>
        </w:tc>
        <w:tc>
          <w:tcPr/>
          <w:p>
            <w:pPr>
              <w:pStyle w:val="Compact"/>
            </w:pPr>
            <w:r>
              <w:t xml:space="preserve">Live stream embedded on event page · 12am–12mn = 1 day · multi-day scales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Patiktok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Up to 250 vertical TikTok-format clips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Pakanta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Custom AI wedding song · royalty-free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Papic Guest (Disposable Camera)</w:t>
            </w:r>
          </w:p>
        </w:tc>
        <w:tc>
          <w:tcPr/>
          <w:p>
            <w:pPr>
              <w:pStyle w:val="Compact"/>
            </w:pPr>
            <w:r>
              <w:t xml:space="preserve">₱2,999</w:t>
            </w:r>
          </w:p>
        </w:tc>
        <w:tc>
          <w:tcPr/>
          <w:p>
            <w:pPr>
              <w:pStyle w:val="Compact"/>
            </w:pPr>
            <w:r>
              <w:t xml:space="preserve">24 photos + 10 5-sec videos · 3mo high-res +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Thank You Video (Papic Add-on)</w:t>
            </w:r>
          </w:p>
        </w:tc>
        <w:tc>
          <w:tcPr/>
          <w:p>
            <w:pPr>
              <w:pStyle w:val="Compact"/>
            </w:pPr>
            <w:r>
              <w:t xml:space="preserve">₱5,499</w:t>
            </w:r>
          </w:p>
        </w:tc>
        <w:tc>
          <w:tcPr/>
          <w:p>
            <w:pPr>
              <w:pStyle w:val="Compact"/>
            </w:pPr>
            <w:r>
              <w:t xml:space="preserve">5-min thank you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SDE (Papic Add-on)</w:t>
            </w:r>
          </w:p>
        </w:tc>
        <w:tc>
          <w:tcPr/>
          <w:p>
            <w:pPr>
              <w:pStyle w:val="Compact"/>
            </w:pPr>
            <w:r>
              <w:t xml:space="preserve">₱3,499</w:t>
            </w:r>
          </w:p>
        </w:tc>
        <w:tc>
          <w:tcPr/>
          <w:p>
            <w:pPr>
              <w:pStyle w:val="Compact"/>
            </w:pPr>
            <w:r>
              <w:t xml:space="preserve">3-min same-day compilation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Papic (5 Seats)</w:t>
            </w:r>
          </w:p>
        </w:tc>
        <w:tc>
          <w:tcPr/>
          <w:p>
            <w:pPr>
              <w:pStyle w:val="Compact"/>
            </w:pPr>
            <w:r>
              <w:t xml:space="preserve">₱2,999</w:t>
            </w:r>
          </w:p>
        </w:tc>
        <w:tc>
          <w:tcPr/>
          <w:p>
            <w:pPr>
              <w:pStyle w:val="Compact"/>
            </w:pPr>
            <w:r>
              <w:t xml:space="preserve">Unlimited photos + videos for 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Live Venue Photo Wall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Live collage + live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Live Background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LED wall design with monogram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Guided Pack (bundle)</w:t>
            </w:r>
          </w:p>
        </w:tc>
        <w:tc>
          <w:tcPr/>
          <w:p>
            <w:pPr>
              <w:pStyle w:val="Compact"/>
            </w:pPr>
            <w:r>
              <w:t xml:space="preserve">₱11,999</w:t>
            </w:r>
          </w:p>
        </w:tc>
        <w:tc>
          <w:tcPr/>
          <w:p>
            <w:pPr>
              <w:pStyle w:val="Compact"/>
            </w:pPr>
            <w:r>
              <w:t xml:space="preserve">Curated bundle · 3mo high-res +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Media Pack (bundle)</w:t>
            </w:r>
          </w:p>
        </w:tc>
        <w:tc>
          <w:tcPr/>
          <w:p>
            <w:pPr>
              <w:pStyle w:val="Compact"/>
            </w:pPr>
            <w:r>
              <w:t xml:space="preserve">₱16,999</w:t>
            </w:r>
          </w:p>
        </w:tc>
        <w:tc>
          <w:tcPr/>
          <w:p>
            <w:pPr>
              <w:pStyle w:val="Compact"/>
            </w:pPr>
            <w:r>
              <w:t xml:space="preserve">Everything Setnayan ships</w:t>
            </w:r>
          </w:p>
        </w:tc>
      </w:tr>
    </w:tbl>
    <w:bookmarkEnd w:id="21"/>
    <w:bookmarkStart w:id="22" w:name="X232ea486272bf0bff78451c888700519375e8f9"/>
    <w:p>
      <w:pPr>
        <w:pStyle w:val="Heading3"/>
      </w:pPr>
      <w:r>
        <w:t xml:space="preserve">5.2 · Direct services (Setnayan-delivered · automated · no vendor)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Pakulay (Mood Board)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Included with every account · cultural conflict catcher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Custom QR per Guest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1 QR per guest, up to 250 pax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Today’s Focus (Assisted Planning)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65-step concierge planning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Indoor Blueprint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Entrance → table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Call-Time Escalator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t xml:space="preserve">SMS update to all vendors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Pabati</w:t>
            </w:r>
          </w:p>
        </w:tc>
        <w:tc>
          <w:tcPr/>
          <w:p>
            <w:pPr>
              <w:pStyle w:val="Compact"/>
            </w:pPr>
            <w:r>
              <w:t xml:space="preserve">₱999</w:t>
            </w:r>
          </w:p>
        </w:tc>
        <w:tc>
          <w:tcPr/>
          <w:p>
            <w:pPr>
              <w:pStyle w:val="Compact"/>
            </w:pPr>
            <w:r>
              <w:t xml:space="preserve">Up to 300 5-sec videos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Guest Stories (Papic Add-on)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t xml:space="preserve">30-sec story 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Camera Bridge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t xml:space="preserve">Connect DSLR to Papic + Panood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High Res Archive</w:t>
            </w:r>
          </w:p>
        </w:tc>
        <w:tc>
          <w:tcPr/>
          <w:p>
            <w:pPr>
              <w:pStyle w:val="Compact"/>
            </w:pPr>
            <w:r>
              <w:t xml:space="preserve">₱2,999 / year</w:t>
            </w:r>
          </w:p>
        </w:tc>
        <w:tc>
          <w:tcPr/>
          <w:p>
            <w:pPr>
              <w:pStyle w:val="Compact"/>
            </w:pPr>
            <w:r>
              <w:t xml:space="preserve">Annual archive · cancel anytime</w:t>
            </w:r>
          </w:p>
        </w:tc>
      </w:tr>
    </w:tbl>
    <w:bookmarkEnd w:id="22"/>
    <w:bookmarkStart w:id="23" w:name="productions-vendors"/>
    <w:p>
      <w:pPr>
        <w:pStyle w:val="Heading3"/>
      </w:pPr>
      <w:r>
        <w:t xml:space="preserve">5.3 · Productions ↔ vendors</w:t>
      </w:r>
    </w:p>
    <w:p>
      <w:pPr>
        <w:pStyle w:val="Compact"/>
        <w:numPr>
          <w:ilvl w:val="0"/>
          <w:numId w:val="1012"/>
        </w:numPr>
      </w:pPr>
      <w:r>
        <w:t xml:space="preserve">Pro+ vendors can</w:t>
      </w:r>
      <w:r>
        <w:t xml:space="preserve"> </w:t>
      </w:r>
      <w:r>
        <w:rPr>
          <w:b/>
          <w:bCs/>
        </w:rPr>
        <w:t xml:space="preserve">resell</w:t>
      </w:r>
      <w:r>
        <w:t xml:space="preserve"> </w:t>
      </w:r>
      <w:r>
        <w:t xml:space="preserve">Productions services at their markup. Vendor pays Setnayan at wholesale, vendor bills couple at marked-up rate, vendor keeps the spread.</w:t>
      </w:r>
    </w:p>
    <w:p>
      <w:pPr>
        <w:pStyle w:val="Compact"/>
        <w:numPr>
          <w:ilvl w:val="0"/>
          <w:numId w:val="1012"/>
        </w:numPr>
      </w:pPr>
      <w:r>
        <w:t xml:space="preserve">Pro+ vendors</w:t>
      </w:r>
      <w:r>
        <w:t xml:space="preserve"> </w:t>
      </w:r>
      <w:r>
        <w:rPr>
          <w:b/>
          <w:bCs/>
        </w:rPr>
        <w:t xml:space="preserve">earn 1 token</w:t>
      </w:r>
      <w:r>
        <w:t xml:space="preserve"> </w:t>
      </w:r>
      <w:r>
        <w:t xml:space="preserve">every time a couple buys a Token-Worthy service via the vendor’s recommendation link AND the service is used at the event (handshake-confirmed). This is the platform’s organic distribution channel.</w:t>
      </w:r>
    </w:p>
    <w:p>
      <w:pPr>
        <w:pStyle w:val="Compact"/>
        <w:numPr>
          <w:ilvl w:val="0"/>
          <w:numId w:val="1012"/>
        </w:numPr>
      </w:pPr>
      <w:r>
        <w:t xml:space="preserve">Productions services are operated by Setnayan; vendors can apply to be on the e-prod roster (Panood broadcasters, Papic crew leads, AI Reel editors) and earn per-gig at platform rates.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bid-pipeline-the-core-couplevendor-flow"/>
    <w:p>
      <w:pPr>
        <w:pStyle w:val="Heading2"/>
      </w:pPr>
      <w:r>
        <w:t xml:space="preserve">6 · Bid pipeline (the core couple↔vendor flow)</w:t>
      </w:r>
    </w:p>
    <w:p>
      <w:pPr>
        <w:pStyle w:val="FirstParagraph"/>
      </w:pPr>
      <w:r>
        <w:t xml:space="preserve">Stages: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Bid Request</w:t>
      </w:r>
      <w:r>
        <w:t xml:space="preserve"> </w:t>
      </w:r>
      <w:r>
        <w:t xml:space="preserve">— couple submits a brief through the marketplace or vendor microsite. Costs the couple nothing; couple can submit unlimited bid requests.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— vendor spends 1 token to accept the bid request and open the thread. Chat is freeform; vendor and couple discuss, share files (Pro+), do video calls (Verified+), iterate on a quote.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Quote</w:t>
      </w:r>
      <w:r>
        <w:t xml:space="preserve"> </w:t>
      </w:r>
      <w:r>
        <w:t xml:space="preserve">— vendor builds a custom quote inside the chat thread. Couple sees the quote.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— couple accepts the quote. Booking is now locked in the couple’s coordination dashboard (no money flows through Setnayan — vendor and couple settle directly).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— after the event, the booking moves to Completed. Reviews open 24 hours after the event date. Only couples who actually went through the Setnayan bid flow can review.</w:t>
      </w:r>
    </w:p>
    <w:bookmarkStart w:id="25" w:name="backend-rules"/>
    <w:p>
      <w:pPr>
        <w:pStyle w:val="Heading3"/>
      </w:pPr>
      <w:r>
        <w:t xml:space="preserve">Backend rules</w:t>
      </w:r>
    </w:p>
    <w:p>
      <w:pPr>
        <w:pStyle w:val="Compact"/>
        <w:numPr>
          <w:ilvl w:val="0"/>
          <w:numId w:val="1013"/>
        </w:numPr>
      </w:pPr>
      <w:r>
        <w:t xml:space="preserve">A vendor must have an unspent token to accept a bid request. Without tokens, bid requests sit in the inbox unread by the vendor.</w:t>
      </w:r>
    </w:p>
    <w:p>
      <w:pPr>
        <w:pStyle w:val="Compact"/>
        <w:numPr>
          <w:ilvl w:val="0"/>
          <w:numId w:val="1013"/>
        </w:numPr>
      </w:pPr>
      <w:r>
        <w:t xml:space="preserve">A vendor cannot start a chat thread with a couple cold. Threads are always couple-initiated via a bid request.</w:t>
      </w:r>
    </w:p>
    <w:p>
      <w:pPr>
        <w:pStyle w:val="Compact"/>
        <w:numPr>
          <w:ilvl w:val="0"/>
          <w:numId w:val="1013"/>
        </w:numPr>
      </w:pPr>
      <w:r>
        <w:t xml:space="preserve">A couple’s contact details (phone, email) are NOT automatically exposed to the vendor. Communication happens inside Setnayan’s chat. Vendors can optionally list a</w:t>
      </w:r>
      <w:r>
        <w:t xml:space="preserve"> </w:t>
      </w:r>
      <w:r>
        <w:t xml:space="preserve">“Direct Line”</w:t>
      </w:r>
      <w:r>
        <w:t xml:space="preserve"> </w:t>
      </w:r>
      <w:r>
        <w:t xml:space="preserve">phone on their profile so couples can call them — that’s the vendor’s choice, never the couple’s.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a882f796c87b19e993b578544bdeea44d4d68a0"/>
    <w:p>
      <w:pPr>
        <w:pStyle w:val="Heading2"/>
      </w:pPr>
      <w:r>
        <w:t xml:space="preserve">7 · Critical business rules (enforce in backend)</w:t>
      </w:r>
    </w:p>
    <w:bookmarkStart w:id="27" w:name="verification-founder-policy"/>
    <w:p>
      <w:pPr>
        <w:pStyle w:val="Heading3"/>
      </w:pPr>
      <w:r>
        <w:t xml:space="preserve">7.1 · Verification (founder policy)</w:t>
      </w:r>
    </w:p>
    <w:p>
      <w:pPr>
        <w:pStyle w:val="Compact"/>
        <w:numPr>
          <w:ilvl w:val="0"/>
          <w:numId w:val="1014"/>
        </w:numPr>
      </w:pPr>
      <w:r>
        <w:t xml:space="preserve">Every vendor we list, we vouch for.</w:t>
      </w:r>
      <w:r>
        <w:t xml:space="preserve"> </w:t>
      </w:r>
      <w:r>
        <w:rPr>
          <w:b/>
          <w:bCs/>
        </w:rPr>
        <w:t xml:space="preserve">No auto-approve, ever.</w:t>
      </w:r>
    </w:p>
    <w:p>
      <w:pPr>
        <w:pStyle w:val="Compact"/>
        <w:numPr>
          <w:ilvl w:val="0"/>
          <w:numId w:val="1014"/>
        </w:numPr>
      </w:pPr>
      <w:r>
        <w:t xml:space="preserve">Three documents: DTI Business Name Registration, BIR Certificate of Registration, Mayor’s Permit.</w:t>
      </w:r>
    </w:p>
    <w:p>
      <w:pPr>
        <w:pStyle w:val="Compact"/>
        <w:numPr>
          <w:ilvl w:val="0"/>
          <w:numId w:val="1014"/>
        </w:numPr>
      </w:pPr>
      <w:r>
        <w:t xml:space="preserve">Pipeline: vendor uploads → Claude Haiku 4.5 extracts fields per doc → Claude cross-checks the three docs → admin reviews summary + does gov-DB cross-check (DTI BNRS, BIR, Mayor’s permit) → human approves.</w:t>
      </w:r>
    </w:p>
    <w:p>
      <w:pPr>
        <w:pStyle w:val="Compact"/>
        <w:numPr>
          <w:ilvl w:val="0"/>
          <w:numId w:val="1014"/>
        </w:numPr>
      </w:pPr>
      <w:r>
        <w:t xml:space="preserve">Target SLA: 24 hours (current avg 18h).</w:t>
      </w:r>
    </w:p>
    <w:p>
      <w:pPr>
        <w:pStyle w:val="Compact"/>
        <w:numPr>
          <w:ilvl w:val="0"/>
          <w:numId w:val="1014"/>
        </w:numPr>
      </w:pPr>
      <w:r>
        <w:t xml:space="preserve">Cost: ~₱1.50/vendor in Claude API calls. 40× cheaper than a verification specialist.</w:t>
      </w:r>
    </w:p>
    <w:bookmarkEnd w:id="27"/>
    <w:bookmarkStart w:id="28" w:name="vendor-exclusive-perk-required"/>
    <w:p>
      <w:pPr>
        <w:pStyle w:val="Heading3"/>
      </w:pPr>
      <w:r>
        <w:t xml:space="preserve">7.2 · Vendor exclusive perk (required)</w:t>
      </w:r>
    </w:p>
    <w:p>
      <w:pPr>
        <w:pStyle w:val="Compact"/>
        <w:numPr>
          <w:ilvl w:val="0"/>
          <w:numId w:val="1015"/>
        </w:numPr>
      </w:pPr>
      <w:r>
        <w:t xml:space="preserve">Every vendor must declare one Setnayan-customer-only perk on their profile.</w:t>
      </w:r>
    </w:p>
    <w:p>
      <w:pPr>
        <w:pStyle w:val="Compact"/>
        <w:numPr>
          <w:ilvl w:val="0"/>
          <w:numId w:val="1015"/>
        </w:numPr>
      </w:pPr>
      <w:r>
        <w:t xml:space="preserve">The perk is surfaced in marketplace cards, the couple’s shortlist, and the vendor microsite.</w:t>
      </w:r>
    </w:p>
    <w:p>
      <w:pPr>
        <w:pStyle w:val="Compact"/>
        <w:numPr>
          <w:ilvl w:val="0"/>
          <w:numId w:val="1015"/>
        </w:numPr>
      </w:pPr>
      <w:r>
        <w:t xml:space="preserve">If a couple reports the perk doesn’t apply, Trust &amp; Safety investigates.</w:t>
      </w:r>
    </w:p>
    <w:bookmarkEnd w:id="28"/>
    <w:bookmarkStart w:id="29" w:name="capacity-cap"/>
    <w:p>
      <w:pPr>
        <w:pStyle w:val="Heading3"/>
      </w:pPr>
      <w:r>
        <w:t xml:space="preserve">7.3 · Capacity cap</w:t>
      </w:r>
    </w:p>
    <w:p>
      <w:pPr>
        <w:pStyle w:val="Compact"/>
        <w:numPr>
          <w:ilvl w:val="0"/>
          <w:numId w:val="1016"/>
        </w:numPr>
      </w:pPr>
      <w:r>
        <w:t xml:space="preserve">Free + Verified vendors capped at 1 event per day.</w:t>
      </w:r>
    </w:p>
    <w:p>
      <w:pPr>
        <w:pStyle w:val="Compact"/>
        <w:numPr>
          <w:ilvl w:val="0"/>
          <w:numId w:val="1016"/>
        </w:numPr>
      </w:pPr>
      <w:r>
        <w:t xml:space="preserve">Pro + Enterprise can take multiple (set 1, 2, 3, or unlimited).</w:t>
      </w:r>
    </w:p>
    <w:p>
      <w:pPr>
        <w:pStyle w:val="Compact"/>
        <w:numPr>
          <w:ilvl w:val="0"/>
          <w:numId w:val="1016"/>
        </w:numPr>
      </w:pPr>
      <w:r>
        <w:t xml:space="preserve">Past the daily cap, the date greys out for couples in the vendor’s availability calendar.</w:t>
      </w:r>
    </w:p>
    <w:bookmarkEnd w:id="29"/>
    <w:bookmarkStart w:id="30" w:name="X68626037384c4329fe1ac37be938296a68a7dd3"/>
    <w:p>
      <w:pPr>
        <w:pStyle w:val="Heading3"/>
      </w:pPr>
      <w:r>
        <w:t xml:space="preserve">7.4 · Pricing cap (NEW · weak — needs founder confirmation)</w:t>
      </w:r>
    </w:p>
    <w:p>
      <w:pPr>
        <w:pStyle w:val="Compact"/>
        <w:numPr>
          <w:ilvl w:val="0"/>
          <w:numId w:val="1017"/>
        </w:numPr>
      </w:pPr>
      <w:r>
        <w:t xml:space="preserve">Couples can report price violations (vendor charges more outside Setnayan than the Setnayan listed price).</w:t>
      </w:r>
    </w:p>
    <w:p>
      <w:pPr>
        <w:pStyle w:val="Compact"/>
        <w:numPr>
          <w:ilvl w:val="0"/>
          <w:numId w:val="1017"/>
        </w:numPr>
      </w:pPr>
      <w:r>
        <w:t xml:space="preserve">Reports route to Trust &amp; Safety. Policy ladder for first offense vs. repeat is TBD — see Open Questions §13.</w:t>
      </w:r>
    </w:p>
    <w:bookmarkEnd w:id="30"/>
    <w:bookmarkStart w:id="31" w:name="watchlist"/>
    <w:p>
      <w:pPr>
        <w:pStyle w:val="Heading3"/>
      </w:pPr>
      <w:r>
        <w:t xml:space="preserve">7.5 · Watchlist</w:t>
      </w:r>
    </w:p>
    <w:p>
      <w:pPr>
        <w:pStyle w:val="Compact"/>
        <w:numPr>
          <w:ilvl w:val="0"/>
          <w:numId w:val="1018"/>
        </w:numPr>
      </w:pPr>
      <w:r>
        <w:t xml:space="preserve">Banned vendors trying to re-apply under a new name get flagged via cross-document analysis (TIN matching, owner name matching, address proximity).</w:t>
      </w:r>
    </w:p>
    <w:p>
      <w:pPr>
        <w:pStyle w:val="Compact"/>
        <w:numPr>
          <w:ilvl w:val="0"/>
          <w:numId w:val="1018"/>
        </w:numPr>
      </w:pPr>
      <w:r>
        <w:t xml:space="preserve">Watchlist hits go to the admin verification queue with a</w:t>
      </w:r>
      <w:r>
        <w:t xml:space="preserve"> </w:t>
      </w:r>
      <w:r>
        <w:t xml:space="preserve">“watchlist flag”</w:t>
      </w:r>
      <w:r>
        <w:t xml:space="preserve"> </w:t>
      </w:r>
      <w:r>
        <w:t xml:space="preserve">badge.</w:t>
      </w:r>
    </w:p>
    <w:bookmarkEnd w:id="31"/>
    <w:bookmarkStart w:id="32" w:name="reverse-image-theft-monitoring-pro"/>
    <w:p>
      <w:pPr>
        <w:pStyle w:val="Heading3"/>
      </w:pPr>
      <w:r>
        <w:t xml:space="preserve">7.6 · Reverse-image theft monitoring (Pro+)</w:t>
      </w:r>
    </w:p>
    <w:p>
      <w:pPr>
        <w:pStyle w:val="Compact"/>
        <w:numPr>
          <w:ilvl w:val="0"/>
          <w:numId w:val="1019"/>
        </w:numPr>
      </w:pPr>
      <w:r>
        <w:t xml:space="preserve">Monthly reverse-image scans of Pro+ vendors’ portfolios across the open web.</w:t>
      </w:r>
    </w:p>
    <w:p>
      <w:pPr>
        <w:pStyle w:val="Compact"/>
        <w:numPr>
          <w:ilvl w:val="0"/>
          <w:numId w:val="1019"/>
        </w:numPr>
      </w:pPr>
      <w:r>
        <w:t xml:space="preserve">Hits surface evidence to the vendor (URL, screenshot, date detected). Vendor decides whether to act.</w:t>
      </w:r>
    </w:p>
    <w:bookmarkEnd w:id="32"/>
    <w:bookmarkStart w:id="33" w:name="setnayan-content-team-attendance-opt-in"/>
    <w:p>
      <w:pPr>
        <w:pStyle w:val="Heading3"/>
      </w:pPr>
      <w:r>
        <w:t xml:space="preserve">7.7 · Setnayan content team attendance (opt-in)</w:t>
      </w:r>
    </w:p>
    <w:p>
      <w:pPr>
        <w:pStyle w:val="Compact"/>
        <w:numPr>
          <w:ilvl w:val="0"/>
          <w:numId w:val="1020"/>
        </w:numPr>
      </w:pPr>
      <w:r>
        <w:t xml:space="preserve">For weddings on Setnayan, 1–3 Setnayan personnel may attend for content + documentation (photos, videos, case-study material).</w:t>
      </w:r>
    </w:p>
    <w:p>
      <w:pPr>
        <w:pStyle w:val="Compact"/>
        <w:numPr>
          <w:ilvl w:val="0"/>
          <w:numId w:val="1020"/>
        </w:numPr>
      </w:pPr>
      <w:r>
        <w:t xml:space="preserve">Disclosed at booking confirmation to both the couple and every vendor.</w:t>
      </w:r>
    </w:p>
    <w:p>
      <w:pPr>
        <w:pStyle w:val="Compact"/>
        <w:numPr>
          <w:ilvl w:val="0"/>
          <w:numId w:val="1020"/>
        </w:numPr>
      </w:pPr>
      <w:r>
        <w:t xml:space="preserve">Couple can opt out; default ON during pilot, OFF post-launch (founder to confirm — see §13).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design-system-brand"/>
    <w:p>
      <w:pPr>
        <w:pStyle w:val="Heading2"/>
      </w:pPr>
      <w:r>
        <w:t xml:space="preserve">8 · Design system + brand</w:t>
      </w:r>
    </w:p>
    <w:p>
      <w:pPr>
        <w:pStyle w:val="BlockText"/>
      </w:pPr>
      <w:r>
        <w:rPr>
          <w:b/>
          <w:bCs/>
        </w:rPr>
        <w:t xml:space="preserve">AMENDED 2026-05-29 · Clean Editorial palette supersedes the burnt sienna palette below.</w:t>
      </w:r>
      <w:r>
        <w:t xml:space="preserve"> </w:t>
      </w:r>
      <w:r>
        <w:t xml:space="preserve">Per CLAUDE.md 2026-05-29 row</w:t>
      </w:r>
      <w:r>
        <w:t xml:space="preserve"> </w:t>
      </w:r>
      <w:r>
        <w:t xml:space="preserve">“🎨 CLEAN EDITORIAL PALETTE LOCK”</w:t>
      </w:r>
      <w:r>
        <w:t xml:space="preserve"> </w:t>
      </w:r>
      <w:r>
        <w:t xml:space="preserve">the brand palette flips from Filipino-warm burnt sienna register to Premium Event SaaS editorial register. The original palette text below is preserved as historical reference; the</w:t>
      </w:r>
      <w:r>
        <w:t xml:space="preserve"> </w:t>
      </w:r>
      <w:r>
        <w:rPr>
          <w:b/>
          <w:bCs/>
        </w:rPr>
        <w:t xml:space="preserve">canonical palette</w:t>
      </w:r>
      <w:r>
        <w:t xml:space="preserve"> </w:t>
      </w:r>
      <w:r>
        <w:t xml:space="preserve">is now: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(60%)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#FBFBFA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--m-paper</w:t>
            </w:r>
          </w:p>
        </w:tc>
        <w:tc>
          <w:tcPr/>
          <w:p>
            <w:pPr>
              <w:pStyle w:val="Compact"/>
            </w:pPr>
            <w:r>
              <w:t xml:space="preserve">Warm Alabaster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+ Structure (30%)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#1E2229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--m-ink</w:t>
            </w:r>
          </w:p>
        </w:tc>
        <w:tc>
          <w:tcPr/>
          <w:p>
            <w:pPr>
              <w:pStyle w:val="Compact"/>
            </w:pPr>
            <w:r>
              <w:t xml:space="preserve">Deep Obsidian · WCAG AAA on alabaster (16.42:1)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Accent (10%)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#C5A059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--m-orange</w:t>
            </w:r>
            <w:r>
              <w:t xml:space="preserve"> </w:t>
            </w:r>
            <w:r>
              <w:t xml:space="preserve">(token name retained for codebase compat)</w:t>
            </w:r>
          </w:p>
        </w:tc>
        <w:tc>
          <w:tcPr/>
          <w:p>
            <w:pPr>
              <w:pStyle w:val="Compact"/>
            </w:pPr>
            <w:r>
              <w:t xml:space="preserve">Royal Champagne Gold · active nav · borders · accents · 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Buttons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#5C2542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--m-mulberry</w:t>
            </w:r>
            <w:r>
              <w:t xml:space="preserve"> </w:t>
            </w:r>
            <w:r>
              <w:t xml:space="preserve">(NEW family)</w:t>
            </w:r>
          </w:p>
        </w:tc>
        <w:tc>
          <w:tcPr/>
          <w:p>
            <w:pPr>
              <w:pStyle w:val="Compact"/>
            </w:pPr>
            <w:r>
              <w:t xml:space="preserve">Rich Mulberry · primary interactive buttons · WCAG AAA on alabaster (12.84:1) · hover</w:t>
            </w:r>
            <w:r>
              <w:t xml:space="preserve"> </w:t>
            </w:r>
            <w:r>
              <w:rPr>
                <w:rStyle w:val="VerbatimChar"/>
              </w:rPr>
              <w:t xml:space="preserve">--m-mulberry-2 #4A1D36</w:t>
            </w:r>
          </w:p>
        </w:tc>
      </w:tr>
    </w:tbl>
    <w:p>
      <w:pPr>
        <w:pStyle w:val="BlockText"/>
      </w:pPr>
      <w:r>
        <w:t xml:space="preserve">Supporting palette colors (Blush · Sage) retained pending owner future call. Burnt sienna deeper sienna + light wash + ivory callouts retired. Mandatory consumer surfaces (homepage · /pricing · /for-vendors · /signup · /login · dashboards · marketplace · microsites · email templates · og-card) all consume</w:t>
      </w:r>
      <w:r>
        <w:t xml:space="preserve"> </w:t>
      </w:r>
      <w:r>
        <w:rPr>
          <w:rStyle w:val="VerbatimChar"/>
        </w:rPr>
        <w:t xml:space="preserve">--m-*</w:t>
      </w:r>
      <w:r>
        <w:t xml:space="preserve"> </w:t>
      </w:r>
      <w:r>
        <w:t xml:space="preserve">token values via CSS variables and auto-propagate when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token values change. See decision-log row + project_setnayan_palette memory rule for canonical lock.</w:t>
      </w:r>
    </w:p>
    <w:bookmarkStart w:id="35" w:name="Xc7ac792550c59825db7ae6a90ab69651362b311"/>
    <w:p>
      <w:pPr>
        <w:pStyle w:val="Heading3"/>
      </w:pPr>
      <w:r>
        <w:t xml:space="preserve">Historical reference (retired 2026-05-29 · superseded by Clean Editorial palette above)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strike/>
        </w:rPr>
        <w:t xml:space="preserve">Primary palette:</w:t>
      </w:r>
      <w:r>
        <w:rPr>
          <w:strike/>
        </w:rPr>
        <w:t xml:space="preserve"> </w:t>
      </w:r>
      <w:r>
        <w:rPr>
          <w:strike/>
        </w:rPr>
        <w:t xml:space="preserve">Burnt sienna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#C96B3A</w:t>
      </w:r>
      <w:r>
        <w:rPr>
          <w:strike/>
        </w:rPr>
        <w:t xml:space="preserve"> </w:t>
      </w:r>
      <w:r>
        <w:rPr>
          <w:strike/>
        </w:rPr>
        <w:t xml:space="preserve">+ deeper sienna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#A84F25</w:t>
      </w:r>
      <w:r>
        <w:rPr>
          <w:strike/>
        </w:rPr>
        <w:t xml:space="preserve"> </w:t>
      </w:r>
      <w:r>
        <w:rPr>
          <w:strike/>
        </w:rPr>
        <w:t xml:space="preserve">+ light wash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#F8E6DC</w:t>
      </w:r>
      <w:r>
        <w:rPr>
          <w:strike/>
        </w:rPr>
        <w:t xml:space="preserve"> </w:t>
      </w:r>
      <w:r>
        <w:rPr>
          <w:strike/>
        </w:rPr>
        <w:t xml:space="preserve">+ slate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#545860</w:t>
      </w:r>
      <w:r>
        <w:rPr>
          <w:strike/>
        </w:rPr>
        <w:t xml:space="preserve"> </w:t>
      </w:r>
      <w:r>
        <w:rPr>
          <w:strike/>
        </w:rPr>
        <w:t xml:space="preserve">+ ink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#2D3038</w:t>
      </w:r>
      <w:r>
        <w:rPr>
          <w:strike/>
        </w:rPr>
        <w:t xml:space="preserve"> </w:t>
      </w:r>
      <w:r>
        <w:rPr>
          <w:strike/>
        </w:rPr>
        <w:t xml:space="preserve">+ cream paper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#FBF8F2</w:t>
      </w:r>
      <w:r>
        <w:rPr>
          <w:strike/>
        </w:rPr>
        <w:t xml:space="preserve"> </w:t>
      </w:r>
      <w:r>
        <w:rPr>
          <w:strike/>
        </w:rPr>
        <w:t xml:space="preserve">+ ivory callouts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#EDE5D2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strike/>
        </w:rPr>
        <w:t xml:space="preserve">Supporting:</w:t>
      </w:r>
      <w:r>
        <w:rPr>
          <w:strike/>
        </w:rPr>
        <w:t xml:space="preserve"> </w:t>
      </w:r>
      <w:r>
        <w:rPr>
          <w:strike/>
        </w:rPr>
        <w:t xml:space="preserve">Blush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#F4D7C9</w:t>
      </w:r>
      <w:r>
        <w:rPr>
          <w:strike/>
        </w:rPr>
        <w:t xml:space="preserve">, deep blush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#B65A3A</w:t>
      </w:r>
      <w:r>
        <w:rPr>
          <w:strike/>
        </w:rPr>
        <w:t xml:space="preserve">, sage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#C5D2BD</w:t>
      </w:r>
      <w:r>
        <w:rPr>
          <w:strike/>
        </w:rPr>
        <w:t xml:space="preserve">, deep sage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#4F6B4A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2"/>
        </w:numPr>
      </w:pPr>
      <w:r>
        <w:t xml:space="preserve">Display:</w:t>
      </w:r>
      <w:r>
        <w:t xml:space="preserve"> </w:t>
      </w:r>
      <w:r>
        <w:rPr>
          <w:b/>
          <w:bCs/>
        </w:rPr>
        <w:t xml:space="preserve">Saira Condensed</w:t>
      </w:r>
      <w:r>
        <w:t xml:space="preserve"> </w:t>
      </w:r>
      <w:r>
        <w:t xml:space="preserve">700/800 (uppercase, tight tracking, decisive)</w:t>
      </w:r>
    </w:p>
    <w:p>
      <w:pPr>
        <w:pStyle w:val="Compact"/>
        <w:numPr>
          <w:ilvl w:val="1"/>
          <w:numId w:val="1022"/>
        </w:numPr>
      </w:pPr>
      <w:r>
        <w:t xml:space="preserve">Serif:</w:t>
      </w:r>
      <w:r>
        <w:t xml:space="preserve"> </w:t>
      </w:r>
      <w:r>
        <w:rPr>
          <w:b/>
          <w:bCs/>
        </w:rPr>
        <w:t xml:space="preserve">Instrument Serif</w:t>
      </w:r>
      <w:r>
        <w:t xml:space="preserve"> </w:t>
      </w:r>
      <w:r>
        <w:t xml:space="preserve">italic (emotion, headlines, quiet moments)</w:t>
      </w:r>
    </w:p>
    <w:p>
      <w:pPr>
        <w:pStyle w:val="Compact"/>
        <w:numPr>
          <w:ilvl w:val="1"/>
          <w:numId w:val="1022"/>
        </w:numPr>
      </w:pPr>
      <w:r>
        <w:t xml:space="preserve">Sans:</w:t>
      </w:r>
      <w:r>
        <w:t xml:space="preserve"> </w:t>
      </w:r>
      <w:r>
        <w:rPr>
          <w:b/>
          <w:bCs/>
        </w:rPr>
        <w:t xml:space="preserve">Geist</w:t>
      </w:r>
      <w:r>
        <w:t xml:space="preserve"> </w:t>
      </w:r>
      <w:r>
        <w:t xml:space="preserve">300–700 (body)</w:t>
      </w:r>
    </w:p>
    <w:p>
      <w:pPr>
        <w:pStyle w:val="Compact"/>
        <w:numPr>
          <w:ilvl w:val="1"/>
          <w:numId w:val="1022"/>
        </w:numPr>
      </w:pPr>
      <w:r>
        <w:t xml:space="preserve">Mono:</w:t>
      </w:r>
      <w:r>
        <w:t xml:space="preserve"> </w:t>
      </w:r>
      <w:r>
        <w:rPr>
          <w:b/>
          <w:bCs/>
        </w:rPr>
        <w:t xml:space="preserve">JetBrains Mono</w:t>
      </w:r>
      <w:r>
        <w:t xml:space="preserve"> </w:t>
      </w:r>
      <w:r>
        <w:t xml:space="preserve">(labels, eyebrows, data)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Voice:</w:t>
      </w:r>
      <w:r>
        <w:t xml:space="preserve"> </w:t>
      </w:r>
      <w:r>
        <w:t xml:space="preserve">editorial wedding photography aesthetic — quiet, not shouty. Confident, intimate, sometimes Filipino-specific (</w:t>
      </w:r>
      <w:r>
        <w:t xml:space="preserve">“Set na ’yan”</w:t>
      </w:r>
      <w:r>
        <w:t xml:space="preserve"> </w:t>
      </w:r>
      <w:r>
        <w:t xml:space="preserve">·</w:t>
      </w:r>
      <w:r>
        <w:t xml:space="preserve"> </w:t>
      </w:r>
      <w:r>
        <w:t xml:space="preserve">“Tita’s florist”</w:t>
      </w:r>
      <w:r>
        <w:t xml:space="preserve"> </w:t>
      </w:r>
      <w:r>
        <w:t xml:space="preserve">·</w:t>
      </w:r>
      <w:r>
        <w:t xml:space="preserve"> </w:t>
      </w:r>
      <w:r>
        <w:t xml:space="preserve">“Pakulay”</w:t>
      </w:r>
      <w:r>
        <w:t xml:space="preserve">). No exclamation points. No marketing speak.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Token tokens:</w:t>
      </w:r>
      <w:r>
        <w:t xml:space="preserve"> </w:t>
      </w:r>
      <w:r>
        <w:t xml:space="preserve">All design tokens live in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as CSS variables (</w:t>
      </w:r>
      <w:r>
        <w:rPr>
          <w:rStyle w:val="VerbatimChar"/>
        </w:rPr>
        <w:t xml:space="preserve">--paper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,</w:t>
      </w:r>
      <w:r>
        <w:t xml:space="preserve"> </w:t>
      </w:r>
      <w:r>
        <w:rPr>
          <w:rStyle w:val="VerbatimChar"/>
        </w:rPr>
        <w:t xml:space="preserve">--orange</w:t>
      </w:r>
      <w:r>
        <w:t xml:space="preserve">, etc.). The whole design system is variable-driven.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Hero copy (load-bearing — keep verbatim):</w:t>
      </w:r>
    </w:p>
    <w:p>
      <w:pPr>
        <w:pStyle w:val="Compact"/>
        <w:numPr>
          <w:ilvl w:val="1"/>
          <w:numId w:val="1023"/>
        </w:numPr>
      </w:pPr>
      <w:r>
        <w:t xml:space="preserve">“Set na ’yan. / Plan your wedding the easy way.”</w:t>
      </w:r>
    </w:p>
    <w:p>
      <w:pPr>
        <w:pStyle w:val="Compact"/>
        <w:numPr>
          <w:ilvl w:val="1"/>
          <w:numId w:val="1023"/>
        </w:numPr>
      </w:pPr>
      <w:r>
        <w:t xml:space="preserve">“We never charge you if we cannot bring you customers.”</w:t>
      </w:r>
    </w:p>
    <w:p>
      <w:pPr>
        <w:pStyle w:val="Compact"/>
        <w:numPr>
          <w:ilvl w:val="1"/>
          <w:numId w:val="1023"/>
        </w:numPr>
      </w:pPr>
      <w:r>
        <w:t xml:space="preserve">“Every peso is yours.”</w:t>
      </w:r>
    </w:p>
    <w:p>
      <w:pPr>
        <w:pStyle w:val="Compact"/>
        <w:numPr>
          <w:ilvl w:val="1"/>
          <w:numId w:val="1023"/>
        </w:numPr>
      </w:pPr>
      <w:r>
        <w:t xml:space="preserve">“Almost everything you need to plan a wedding, we give away.”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components/brand-system.jsx</w:t>
      </w:r>
      <w:r>
        <w:t xml:space="preserve"> </w:t>
      </w:r>
      <w:r>
        <w:t xml:space="preserve">for the in-canvas brand reference +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for the full token set.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23a30cc956a4c8c017002fe9bf5906d71868ee5"/>
    <w:p>
      <w:pPr>
        <w:pStyle w:val="Heading2"/>
      </w:pPr>
      <w:r>
        <w:t xml:space="preserve">9 · What’s been designed (the design canvas inventory)</w:t>
      </w:r>
    </w:p>
    <w:p>
      <w:pPr>
        <w:pStyle w:val="FirstParagraph"/>
      </w:pPr>
      <w:r>
        <w:t xml:space="preserve">Everything below lives in this project as HTML preview files + JSX components. Open</w:t>
      </w:r>
      <w:r>
        <w:t xml:space="preserve"> </w:t>
      </w:r>
      <w:r>
        <w:rPr>
          <w:rStyle w:val="VerbatimChar"/>
        </w:rPr>
        <w:t xml:space="preserve">Setnayan Redesign.html</w:t>
      </w:r>
      <w:r>
        <w:t xml:space="preserve"> </w:t>
      </w:r>
      <w:r>
        <w:t xml:space="preserve">to see them all in one canvas.</w:t>
      </w:r>
    </w:p>
    <w:bookmarkStart w:id="37" w:name="public-marketing"/>
    <w:p>
      <w:pPr>
        <w:pStyle w:val="Heading3"/>
      </w:pPr>
      <w:r>
        <w:t xml:space="preserve">9.1 · Public marketing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Live HTML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Homepage (canonical)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Setnayan Site (Jobs+Ive).html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components/homepage-jobsive.jsx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/for-vendors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Setnayan For Vendors.html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components/homepage-extras.jsx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/keynote</w:t>
            </w:r>
            <w:r>
              <w:t xml:space="preserve"> </w:t>
            </w:r>
            <w:r>
              <w:t xml:space="preserve">Customer keynote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 (Ternus).html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components/keynote-ternus.jsx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/keynote/vendors</w:t>
            </w:r>
            <w:r>
              <w:t xml:space="preserve"> </w:t>
            </w:r>
            <w:r>
              <w:t xml:space="preserve">Vendor keynote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 (Ternus).html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components/keynote-vendors.jsx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/keynote</w:t>
            </w:r>
            <w:r>
              <w:t xml:space="preserve"> </w:t>
            </w:r>
            <w:r>
              <w:t xml:space="preserve">(alt · Apple-style)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Setnayan Keynote.html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components/keynote.jsx</w:t>
            </w:r>
          </w:p>
        </w:tc>
      </w:tr>
    </w:tbl>
    <w:bookmarkEnd w:id="37"/>
    <w:bookmarkStart w:id="38" w:name="auth"/>
    <w:p>
      <w:pPr>
        <w:pStyle w:val="Heading3"/>
      </w:pPr>
      <w:r>
        <w:t xml:space="preserve">9.2 · 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  <w:r>
              <w:t xml:space="preserve"> </w:t>
            </w:r>
            <w:r>
              <w:t xml:space="preserve">(8 surfaces: light/dark × desktop/mobile × login/signup)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components/login-signup.jsx</w:t>
            </w:r>
          </w:p>
        </w:tc>
      </w:tr>
    </w:tbl>
    <w:bookmarkEnd w:id="38"/>
    <w:bookmarkStart w:id="39" w:name="couple-facing-app"/>
    <w:p>
      <w:pPr>
        <w:pStyle w:val="Heading3"/>
      </w:pPr>
      <w:r>
        <w:t xml:space="preserve">9.3 · Couple-facing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(desktop)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components/couple-dashboard.jsx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couple-dashboard-tabs.jsx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(mobile)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components/couple-mobile.jsx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/e/[slug]</w:t>
            </w:r>
            <w:r>
              <w:t xml:space="preserve"> </w:t>
            </w:r>
            <w:r>
              <w:t xml:space="preserve">Guest microsite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components/guest-microsite.jsx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/vendors</w:t>
            </w:r>
            <w:r>
              <w:t xml:space="preserve"> </w:t>
            </w:r>
            <w:r>
              <w:t xml:space="preserve">Marketplace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components/marketplace.jsx</w:t>
            </w:r>
            <w:r>
              <w:t xml:space="preserve"> </w:t>
            </w:r>
            <w:r>
              <w:t xml:space="preserve">(NEW)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/productions</w:t>
            </w:r>
            <w:r>
              <w:t xml:space="preserve"> </w:t>
            </w:r>
            <w:r>
              <w:t xml:space="preserve">Productions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components/productions-catalog.jsx</w:t>
            </w:r>
            <w:r>
              <w:t xml:space="preserve"> </w:t>
            </w:r>
            <w:r>
              <w:t xml:space="preserve">(NEW)</w:t>
            </w:r>
          </w:p>
        </w:tc>
      </w:tr>
    </w:tbl>
    <w:bookmarkEnd w:id="39"/>
    <w:bookmarkStart w:id="40" w:name="vendor-facing-app"/>
    <w:p>
      <w:pPr>
        <w:pStyle w:val="Heading3"/>
      </w:pPr>
      <w:r>
        <w:t xml:space="preserve">9.4 · Vendor-facing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</w:t>
            </w:r>
            <w:r>
              <w:t xml:space="preserve"> </w:t>
            </w:r>
            <w:r>
              <w:t xml:space="preserve">(desktop) — Pipeline / Inbox / Calendar / Tokens / Profile / Bundle Maker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components/vendor-dashboard.jsx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</w:t>
            </w:r>
            <w:r>
              <w:t xml:space="preserve"> </w:t>
            </w:r>
            <w:r>
              <w:t xml:space="preserve">(mobile)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components/role-mobile.jsx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VendorMobile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/vendors/apply</w:t>
            </w:r>
            <w:r>
              <w:t xml:space="preserve"> </w:t>
            </w:r>
            <w:r>
              <w:t xml:space="preserve">Vendor application +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components/vendor-application.jsx</w:t>
            </w:r>
            <w:r>
              <w:t xml:space="preserve"> </w:t>
            </w:r>
            <w:r>
              <w:t xml:space="preserve">(NEW)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/vendors/[slug]</w:t>
            </w:r>
            <w:r>
              <w:t xml:space="preserve"> </w:t>
            </w:r>
            <w:r>
              <w:t xml:space="preserve">Vendor microsite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components/vendor-microsite.jsx</w:t>
            </w:r>
          </w:p>
        </w:tc>
      </w:tr>
    </w:tbl>
    <w:bookmarkEnd w:id="40"/>
    <w:bookmarkStart w:id="41" w:name="admin"/>
    <w:p>
      <w:pPr>
        <w:pStyle w:val="Heading3"/>
      </w:pPr>
      <w:r>
        <w:t xml:space="preserve">9.5 ·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(desktop) — Verification queue, Trust &amp; Safety, Event Types, 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components/admin-dashboard.jsx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(mobile)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components/role-mobile.jsx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AdminMobile</w:t>
            </w:r>
            <w:r>
              <w:t xml:space="preserve">)</w:t>
            </w:r>
          </w:p>
        </w:tc>
      </w:tr>
    </w:tbl>
    <w:bookmarkEnd w:id="41"/>
    <w:bookmarkStart w:id="42" w:name="reference-internal-do-not-ship-publicly"/>
    <w:p>
      <w:pPr>
        <w:pStyle w:val="Heading3"/>
      </w:pPr>
      <w:r>
        <w:t xml:space="preserve">9.6 · Reference / internal (do not ship publicly)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system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components/brand-system.jsx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components/system-map.jsx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direction variations (pick 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components/hero-variations.jsx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handoff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components/ios-handoff.jsx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6" w:name="what-needs-to-be-built-production-phases"/>
    <w:p>
      <w:pPr>
        <w:pStyle w:val="Heading2"/>
      </w:pPr>
      <w:r>
        <w:t xml:space="preserve">10 · What needs to be built (production phases)</w:t>
      </w:r>
    </w:p>
    <w:p>
      <w:pPr>
        <w:pStyle w:val="FirstParagraph"/>
      </w:pPr>
      <w:r>
        <w:t xml:space="preserve">Cherry-pick the JSX components above. They are React with inline styles + a few utility CSS classes. You’ll rewrite as Next.js pages + Tailwind/CSS modules. The structure transfers cleanly; the styles are token-driven.</w:t>
      </w:r>
    </w:p>
    <w:bookmarkStart w:id="44" w:name="phase-0-project-setup-1-day"/>
    <w:p>
      <w:pPr>
        <w:pStyle w:val="Heading3"/>
      </w:pPr>
      <w:r>
        <w:t xml:space="preserve">Phase 0 · Project setup (1 day)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npx create-next-app@latest setnayan --typescript --tailwind --app --src-dir</w:t>
      </w:r>
    </w:p>
    <w:p>
      <w:pPr>
        <w:pStyle w:val="Compact"/>
        <w:numPr>
          <w:ilvl w:val="0"/>
          <w:numId w:val="1024"/>
        </w:numPr>
      </w:pPr>
      <w:r>
        <w:t xml:space="preserve">Initialize Prisma + PostgreSQL.</w:t>
      </w:r>
    </w:p>
    <w:p>
      <w:pPr>
        <w:pStyle w:val="Compact"/>
        <w:numPr>
          <w:ilvl w:val="0"/>
          <w:numId w:val="1024"/>
        </w:numPr>
      </w:pPr>
      <w:r>
        <w:t xml:space="preserve">Set up env: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TWILIO_*</w:t>
      </w:r>
      <w:r>
        <w:t xml:space="preserve">,</w:t>
      </w:r>
      <w:r>
        <w:t xml:space="preserve"> </w:t>
      </w:r>
      <w:r>
        <w:rPr>
          <w:rStyle w:val="VerbatimChar"/>
        </w:rPr>
        <w:t xml:space="preserve">XENDIT_*</w:t>
      </w:r>
      <w:r>
        <w:t xml:space="preserve"> </w:t>
      </w:r>
      <w:r>
        <w:t xml:space="preserve">(Productions payments only),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R2_*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Drop the CSS-variable block from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. Don’t import the rest — rewrite component styles as Tailwind during port.</w:t>
      </w:r>
    </w:p>
    <w:p>
      <w:pPr>
        <w:pStyle w:val="Compact"/>
        <w:numPr>
          <w:ilvl w:val="0"/>
          <w:numId w:val="1024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/brand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public/brand</w:t>
      </w:r>
      <w:r>
        <w:t xml:space="preserve"> </w:t>
      </w:r>
      <w:r>
        <w:t xml:space="preserve">so logo + Productions imagery resolves.</w:t>
      </w:r>
    </w:p>
    <w:bookmarkEnd w:id="44"/>
    <w:bookmarkStart w:id="45" w:name="phase-1-routes-scaffold-1-day"/>
    <w:p>
      <w:pPr>
        <w:pStyle w:val="Heading3"/>
      </w:pPr>
      <w:r>
        <w:t xml:space="preserve">Phase 1 · Routes scaffold (1 day)</w:t>
      </w:r>
    </w:p>
    <w:p>
      <w:pPr>
        <w:pStyle w:val="FirstParagraph"/>
      </w:pPr>
      <w:r>
        <w:t xml:space="preserve">Lay out empty pages so the URL map exists before component porting:</w:t>
      </w:r>
    </w:p>
    <w:p>
      <w:pPr>
        <w:pStyle w:val="SourceCode"/>
      </w:pPr>
      <w:r>
        <w:rPr>
          <w:rStyle w:val="VerbatimChar"/>
        </w:rPr>
        <w:t xml:space="preserve">src/app/</w:t>
      </w:r>
      <w:r>
        <w:br/>
      </w:r>
      <w:r>
        <w:rPr>
          <w:rStyle w:val="VerbatimChar"/>
        </w:rPr>
        <w:t xml:space="preserve">├── (marketing)/</w:t>
      </w:r>
      <w:r>
        <w:br/>
      </w:r>
      <w:r>
        <w:rPr>
          <w:rStyle w:val="VerbatimChar"/>
        </w:rPr>
        <w:t xml:space="preserve">│   ├── page.tsx                     ← / (homepage · Jobs+Ive)</w:t>
      </w:r>
      <w:r>
        <w:br/>
      </w:r>
      <w:r>
        <w:rPr>
          <w:rStyle w:val="VerbatimChar"/>
        </w:rPr>
        <w:t xml:space="preserve">│   ├── for-vendors/page.tsx</w:t>
      </w:r>
      <w:r>
        <w:br/>
      </w:r>
      <w:r>
        <w:rPr>
          <w:rStyle w:val="VerbatimChar"/>
        </w:rPr>
        <w:t xml:space="preserve">│   ├── productions/page.tsx          ← NEW</w:t>
      </w:r>
      <w:r>
        <w:br/>
      </w:r>
      <w:r>
        <w:rPr>
          <w:rStyle w:val="VerbatimChar"/>
        </w:rPr>
        <w:t xml:space="preserve">│   ├── pricing/page.tsx              ← NEW (TBD design)</w:t>
      </w:r>
      <w:r>
        <w:br/>
      </w:r>
      <w:r>
        <w:rPr>
          <w:rStyle w:val="VerbatimChar"/>
        </w:rPr>
        <w:t xml:space="preserve">│   └── about/page.tsx                ← NEW (TBD design)</w:t>
      </w:r>
      <w:r>
        <w:br/>
      </w:r>
      <w:r>
        <w:rPr>
          <w:rStyle w:val="VerbatimChar"/>
        </w:rPr>
        <w:t xml:space="preserve">├── keynote/</w:t>
      </w:r>
      <w:r>
        <w:br/>
      </w:r>
      <w:r>
        <w:rPr>
          <w:rStyle w:val="VerbatimChar"/>
        </w:rPr>
        <w:t xml:space="preserve">│   ├── page.tsx                      ← /keynote (customer keynote)</w:t>
      </w:r>
      <w:r>
        <w:br/>
      </w:r>
      <w:r>
        <w:rPr>
          <w:rStyle w:val="VerbatimChar"/>
        </w:rPr>
        <w:t xml:space="preserve">│   └── vendors/page.tsx</w:t>
      </w:r>
      <w:r>
        <w:br/>
      </w:r>
      <w:r>
        <w:rPr>
          <w:rStyle w:val="VerbatimChar"/>
        </w:rPr>
        <w:t xml:space="preserve">├── (auth)/</w:t>
      </w:r>
      <w:r>
        <w:br/>
      </w:r>
      <w:r>
        <w:rPr>
          <w:rStyle w:val="VerbatimChar"/>
        </w:rPr>
        <w:t xml:space="preserve">│   ├── login/page.tsx</w:t>
      </w:r>
      <w:r>
        <w:br/>
      </w:r>
      <w:r>
        <w:rPr>
          <w:rStyle w:val="VerbatimChar"/>
        </w:rPr>
        <w:t xml:space="preserve">│   └── signup/page.tsx</w:t>
      </w:r>
      <w:r>
        <w:br/>
      </w:r>
      <w:r>
        <w:rPr>
          <w:rStyle w:val="VerbatimChar"/>
        </w:rPr>
        <w:t xml:space="preserve">├── dashboard/                        ← couple dashboard (signed-in)</w:t>
      </w:r>
      <w:r>
        <w:br/>
      </w:r>
      <w:r>
        <w:rPr>
          <w:rStyle w:val="VerbatimChar"/>
        </w:rPr>
        <w:t xml:space="preserve">├── vendor-dashboard/                 ← vendor dashboard (signed-in)</w:t>
      </w:r>
      <w:r>
        <w:br/>
      </w:r>
      <w:r>
        <w:rPr>
          <w:rStyle w:val="VerbatimChar"/>
        </w:rPr>
        <w:t xml:space="preserve">├── vendors/</w:t>
      </w:r>
      <w:r>
        <w:br/>
      </w:r>
      <w:r>
        <w:rPr>
          <w:rStyle w:val="VerbatimChar"/>
        </w:rPr>
        <w:t xml:space="preserve">│   ├── page.tsx                      ← /vendors (marketplace)</w:t>
      </w:r>
      <w:r>
        <w:br/>
      </w:r>
      <w:r>
        <w:rPr>
          <w:rStyle w:val="VerbatimChar"/>
        </w:rPr>
        <w:t xml:space="preserve">│   ├── apply/page.tsx                ← NEW (verification flow)</w:t>
      </w:r>
      <w:r>
        <w:br/>
      </w:r>
      <w:r>
        <w:rPr>
          <w:rStyle w:val="VerbatimChar"/>
        </w:rPr>
        <w:t xml:space="preserve">│   └── [slug]/page.tsx               ← per-vendor microsite</w:t>
      </w:r>
      <w:r>
        <w:br/>
      </w:r>
      <w:r>
        <w:rPr>
          <w:rStyle w:val="VerbatimChar"/>
        </w:rPr>
        <w:t xml:space="preserve">├── admin/                            ← admin (signed-in)</w:t>
      </w:r>
      <w:r>
        <w:br/>
      </w:r>
      <w:r>
        <w:rPr>
          <w:rStyle w:val="VerbatimChar"/>
        </w:rPr>
        <w:t xml:space="preserve">├── e/[slug]/page.tsx                 ← guest microsite</w:t>
      </w:r>
      <w:r>
        <w:br/>
      </w:r>
      <w:r>
        <w:rPr>
          <w:rStyle w:val="VerbatimChar"/>
        </w:rPr>
        <w:t xml:space="preserve">└── api/</w:t>
      </w:r>
      <w:r>
        <w:br/>
      </w:r>
      <w:r>
        <w:rPr>
          <w:rStyle w:val="VerbatimChar"/>
        </w:rPr>
        <w:t xml:space="preserve">    ├── bids/...</w:t>
      </w:r>
      <w:r>
        <w:br/>
      </w:r>
      <w:r>
        <w:rPr>
          <w:rStyle w:val="VerbatimChar"/>
        </w:rPr>
        <w:t xml:space="preserve">    ├── tokens/...</w:t>
      </w:r>
      <w:r>
        <w:br/>
      </w:r>
      <w:r>
        <w:rPr>
          <w:rStyle w:val="VerbatimChar"/>
        </w:rPr>
        <w:t xml:space="preserve">    ├── productions/...</w:t>
      </w:r>
      <w:r>
        <w:br/>
      </w:r>
      <w:r>
        <w:rPr>
          <w:rStyle w:val="VerbatimChar"/>
        </w:rPr>
        <w:t xml:space="preserve">    ├── verify-vendor-docs/...        ← Claude AI pipeline</w:t>
      </w:r>
      <w:r>
        <w:br/>
      </w:r>
      <w:r>
        <w:rPr>
          <w:rStyle w:val="VerbatimChar"/>
        </w:rPr>
        <w:t xml:space="preserve">    └── webhooks/xendit/...           ← Productions payments only</w:t>
      </w:r>
    </w:p>
    <w:bookmarkEnd w:id="45"/>
    <w:bookmarkStart w:id="46" w:name="phase-2-port-the-marketing-site-23-days"/>
    <w:p>
      <w:pPr>
        <w:pStyle w:val="Heading3"/>
      </w:pPr>
      <w:r>
        <w:t xml:space="preserve">Phase 2 · Port the marketing site (2–3 days)</w:t>
      </w:r>
    </w:p>
    <w:p>
      <w:pPr>
        <w:pStyle w:val="Compact"/>
        <w:numPr>
          <w:ilvl w:val="0"/>
          <w:numId w:val="1025"/>
        </w:numPr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(Jobs+Ive homepage).</w:t>
      </w:r>
    </w:p>
    <w:p>
      <w:pPr>
        <w:pStyle w:val="Compact"/>
        <w:numPr>
          <w:ilvl w:val="0"/>
          <w:numId w:val="1025"/>
        </w:numPr>
      </w:pPr>
      <w:r>
        <w:t xml:space="preserve">Then</w:t>
      </w:r>
      <w:r>
        <w:t xml:space="preserve"> </w:t>
      </w:r>
      <w:r>
        <w:rPr>
          <w:rStyle w:val="VerbatimChar"/>
        </w:rPr>
        <w:t xml:space="preserve">/for-vendors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/keynote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/keynote/vendors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All static content; no backend needed.</w:t>
      </w:r>
    </w:p>
    <w:bookmarkEnd w:id="46"/>
    <w:bookmarkStart w:id="47" w:name="phase-3-auth-roles-2-days"/>
    <w:p>
      <w:pPr>
        <w:pStyle w:val="Heading3"/>
      </w:pPr>
      <w:r>
        <w:t xml:space="preserve">Phase 3 · Auth + roles (2 days)</w:t>
      </w:r>
    </w:p>
    <w:p>
      <w:pPr>
        <w:pStyle w:val="Compact"/>
        <w:numPr>
          <w:ilvl w:val="0"/>
          <w:numId w:val="1026"/>
        </w:numPr>
      </w:pPr>
      <w:r>
        <w:t xml:space="preserve">Pick NextAuth.js or Clerk.</w:t>
      </w:r>
    </w:p>
    <w:p>
      <w:pPr>
        <w:pStyle w:val="Compact"/>
        <w:numPr>
          <w:ilvl w:val="0"/>
          <w:numId w:val="1026"/>
        </w:numPr>
      </w:pPr>
      <w:r>
        <w:t xml:space="preserve">Email + password + magic link (the demographic isn’t tech-savvy).</w:t>
      </w:r>
    </w:p>
    <w:p>
      <w:pPr>
        <w:pStyle w:val="Compact"/>
        <w:numPr>
          <w:ilvl w:val="0"/>
          <w:numId w:val="1026"/>
        </w:numPr>
      </w:pPr>
      <w:r>
        <w:t xml:space="preserve">Role assignment at signup — couple / vendor / admin.</w:t>
      </w:r>
    </w:p>
    <w:p>
      <w:pPr>
        <w:pStyle w:val="Compact"/>
        <w:numPr>
          <w:ilvl w:val="0"/>
          <w:numId w:val="1026"/>
        </w:numPr>
      </w:pPr>
      <w:r>
        <w:t xml:space="preserve">Session middleware gating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/vendor-dashboard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bookmarkEnd w:id="47"/>
    <w:bookmarkStart w:id="48" w:name="phase-4-couple-dashboard-34-days"/>
    <w:p>
      <w:pPr>
        <w:pStyle w:val="Heading3"/>
      </w:pPr>
      <w:r>
        <w:t xml:space="preserve">Phase 4 · Couple dashboard (3–4 days)</w:t>
      </w:r>
    </w:p>
    <w:p>
      <w:pPr>
        <w:pStyle w:val="FirstParagraph"/>
      </w:pPr>
      <w:r>
        <w:t xml:space="preserve">Port</w:t>
      </w:r>
      <w:r>
        <w:t xml:space="preserve"> </w:t>
      </w:r>
      <w:r>
        <w:rPr>
          <w:rStyle w:val="VerbatimChar"/>
        </w:rPr>
        <w:t xml:space="preserve">components/couple-dashboard.jsx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couple-dashboard-tabs.jsx</w:t>
      </w:r>
      <w:r>
        <w:t xml:space="preserve">. Per-tab work: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Replace mock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/api/events/[id]/focus</w:t>
            </w:r>
            <w:r>
              <w:t xml:space="preserve"> </w:t>
            </w:r>
            <w:r>
              <w:t xml:space="preserve">+ batch</w:t>
            </w:r>
            <w:r>
              <w:t xml:space="preserve"> </w:t>
            </w:r>
            <w:r>
              <w:rPr>
                <w:rStyle w:val="VerbatimChar"/>
              </w:rPr>
              <w:t xml:space="preserve">PATCH /guests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/guests/[id]</w:t>
            </w:r>
            <w:r>
              <w:t xml:space="preserve"> </w:t>
            </w:r>
            <w:r>
              <w:t xml:space="preserve">(RSVP cycle yes→pending→no)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/api/threads/[id]/messages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/api/users/[id]/favorites</w:t>
            </w:r>
            <w:r>
              <w:t xml:space="preserve"> </w:t>
            </w:r>
            <w:r>
              <w:t xml:space="preserve">+ per-event shortlist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/api/timeline-items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Invitations</w:t>
            </w:r>
          </w:p>
        </w:tc>
        <w:tc>
          <w:tcPr/>
          <w:p>
            <w:pPr>
              <w:pStyle w:val="Compact"/>
            </w:pPr>
            <w:r>
              <w:t xml:space="preserve">bulk QR generation + email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 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/api/moodboards</w:t>
            </w:r>
            <w:r>
              <w:t xml:space="preserve"> </w:t>
            </w:r>
            <w:r>
              <w:t xml:space="preserve">(Pakulay)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/api/productions/cart</w:t>
            </w:r>
            <w:r>
              <w:t xml:space="preserve"> </w:t>
            </w:r>
            <w:r>
              <w:t xml:space="preserve">+ Xendit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/api/budget-lines</w:t>
            </w:r>
          </w:p>
        </w:tc>
      </w:tr>
    </w:tbl>
    <w:bookmarkEnd w:id="48"/>
    <w:bookmarkStart w:id="49" w:name="phase-5-vendor-admin-dashboards-34-days"/>
    <w:p>
      <w:pPr>
        <w:pStyle w:val="Heading3"/>
      </w:pPr>
      <w:r>
        <w:t xml:space="preserve">Phase 5 · Vendor + Admin dashboards (3–4 days)</w:t>
      </w:r>
    </w:p>
    <w:p>
      <w:pPr>
        <w:pStyle w:val="FirstParagraph"/>
      </w:pPr>
      <w:r>
        <w:t xml:space="preserve">Same pattern. The Vendor dashboard’s Tokens tab is the most new code (token ledger, pack purchase via Xendit, founder bonus claim, referral tracking).</w:t>
      </w:r>
    </w:p>
    <w:bookmarkEnd w:id="49"/>
    <w:bookmarkStart w:id="50" w:name="phase-6-marketplace-search-3-days"/>
    <w:p>
      <w:pPr>
        <w:pStyle w:val="Heading3"/>
      </w:pPr>
      <w:r>
        <w:t xml:space="preserve">Phase 6 · Marketplace + search (3 days)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/vendors</w:t>
      </w:r>
      <w:r>
        <w:t xml:space="preserve"> </w:t>
      </w:r>
      <w:r>
        <w:t xml:space="preserve">— port</w:t>
      </w:r>
      <w:r>
        <w:t xml:space="preserve"> </w:t>
      </w:r>
      <w:r>
        <w:rPr>
          <w:rStyle w:val="VerbatimChar"/>
        </w:rPr>
        <w:t xml:space="preserve">components/marketplace.jsx</w:t>
      </w:r>
      <w:r>
        <w:t xml:space="preserve">. Implement search backend (192-category taxonomy, location-aware, tier-aware sort, sponsored boost slots).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/vendors/[slug]</w:t>
      </w:r>
      <w:r>
        <w:t xml:space="preserve"> </w:t>
      </w:r>
      <w:r>
        <w:t xml:space="preserve">— port</w:t>
      </w:r>
      <w:r>
        <w:t xml:space="preserve"> </w:t>
      </w:r>
      <w:r>
        <w:rPr>
          <w:rStyle w:val="VerbatimChar"/>
        </w:rPr>
        <w:t xml:space="preserve">components/vendor-microsite.jsx</w:t>
      </w:r>
      <w:r>
        <w:t xml:space="preserve">.</w:t>
      </w:r>
      <w:r>
        <w:t xml:space="preserve"> </w:t>
      </w:r>
      <w:r>
        <w:rPr>
          <w:b/>
          <w:bCs/>
        </w:rPr>
        <w:t xml:space="preserve">Bottom CTA is a Bid Request form</w:t>
      </w:r>
      <w:r>
        <w:t xml:space="preserve">, not a chat box. Submit creates a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 </w:t>
      </w:r>
      <w:r>
        <w:t xml:space="preserve">record.</w:t>
      </w:r>
    </w:p>
    <w:bookmarkEnd w:id="50"/>
    <w:bookmarkStart w:id="51" w:name="Xc3c18b665a687c60152a76f270a0c9b37b44c60"/>
    <w:p>
      <w:pPr>
        <w:pStyle w:val="Heading3"/>
      </w:pPr>
      <w:r>
        <w:t xml:space="preserve">Phase 7 · Vendor verification + token pipeline (3 days)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/vendors/apply</w:t>
      </w:r>
      <w:r>
        <w:t xml:space="preserve"> </w:t>
      </w:r>
      <w:r>
        <w:t xml:space="preserve">— port</w:t>
      </w:r>
      <w:r>
        <w:t xml:space="preserve"> </w:t>
      </w:r>
      <w:r>
        <w:rPr>
          <w:rStyle w:val="VerbatimChar"/>
        </w:rPr>
        <w:t xml:space="preserve">components/vendor-application.jsx</w:t>
      </w:r>
      <w:r>
        <w:t xml:space="preserve">. Multi-step form ending in ₱1,499 QR payment.</w:t>
      </w:r>
    </w:p>
    <w:p>
      <w:pPr>
        <w:pStyle w:val="Compact"/>
        <w:numPr>
          <w:ilvl w:val="0"/>
          <w:numId w:val="1028"/>
        </w:numPr>
      </w:pPr>
      <w:r>
        <w:t xml:space="preserve">Document upload →</w:t>
      </w:r>
      <w:r>
        <w:t xml:space="preserve"> </w:t>
      </w:r>
      <w:r>
        <w:rPr>
          <w:rStyle w:val="VerbatimChar"/>
        </w:rPr>
        <w:t xml:space="preserve">/api/verify-vendor-docs/extract</w:t>
      </w:r>
      <w:r>
        <w:t xml:space="preserve"> </w:t>
      </w:r>
      <w:r>
        <w:t xml:space="preserve">→ Claude Haiku 4.5 vision → store extracted JSON.</w:t>
      </w:r>
    </w:p>
    <w:p>
      <w:pPr>
        <w:pStyle w:val="Compact"/>
        <w:numPr>
          <w:ilvl w:val="0"/>
          <w:numId w:val="1028"/>
        </w:numPr>
      </w:pPr>
      <w:r>
        <w:t xml:space="preserve">All-docs-uploaded trigger → cross-check Claude call →</w:t>
      </w:r>
      <w:r>
        <w:t xml:space="preserve"> </w:t>
      </w:r>
      <w:r>
        <w:rPr>
          <w:rStyle w:val="VerbatimChar"/>
        </w:rPr>
        <w:t xml:space="preserve">Vendor.aiVerificationSummary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Admin verification queue UI already exists in</w:t>
      </w:r>
      <w:r>
        <w:t xml:space="preserve"> </w:t>
      </w:r>
      <w:r>
        <w:rPr>
          <w:rStyle w:val="VerbatimChar"/>
        </w:rPr>
        <w:t xml:space="preserve">admin-dashboard.jsx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Token ledger: every grant + spend logged in</w:t>
      </w:r>
      <w:r>
        <w:t xml:space="preserve"> </w:t>
      </w:r>
      <w:r>
        <w:rPr>
          <w:rStyle w:val="VerbatimChar"/>
        </w:rPr>
        <w:t xml:space="preserve">TokenLedger</w:t>
      </w:r>
      <w:r>
        <w:t xml:space="preserve">. Founder bonus only granted if</w:t>
      </w:r>
      <w:r>
        <w:t xml:space="preserve"> </w:t>
      </w:r>
      <w:r>
        <w:rPr>
          <w:rStyle w:val="VerbatimChar"/>
        </w:rPr>
        <w:t xml:space="preserve">verifiedAt &lt; 2027-01-31</w:t>
      </w:r>
      <w:r>
        <w:t xml:space="preserve">.</w:t>
      </w:r>
    </w:p>
    <w:bookmarkEnd w:id="51"/>
    <w:bookmarkStart w:id="52" w:name="phase-8-bid-flow-4-days"/>
    <w:p>
      <w:pPr>
        <w:pStyle w:val="Heading3"/>
      </w:pPr>
      <w:r>
        <w:t xml:space="preserve">Phase 8 · Bid flow (4 days)</w:t>
      </w:r>
    </w:p>
    <w:p>
      <w:pPr>
        <w:pStyle w:val="Compact"/>
        <w:numPr>
          <w:ilvl w:val="0"/>
          <w:numId w:val="1029"/>
        </w:numPr>
      </w:pPr>
      <w:r>
        <w:t xml:space="preserve">Bid Request submission (couple side) → costs nothing, no token check.</w:t>
      </w:r>
    </w:p>
    <w:p>
      <w:pPr>
        <w:pStyle w:val="Compact"/>
        <w:numPr>
          <w:ilvl w:val="0"/>
          <w:numId w:val="1029"/>
        </w:numPr>
      </w:pPr>
      <w:r>
        <w:t xml:space="preserve">Vendor accepts → token deduction transaction (atomic: check balance &gt;= 1, decrement, create Thread, return).</w:t>
      </w:r>
    </w:p>
    <w:p>
      <w:pPr>
        <w:pStyle w:val="Compact"/>
        <w:numPr>
          <w:ilvl w:val="0"/>
          <w:numId w:val="1029"/>
        </w:numPr>
      </w:pPr>
      <w:r>
        <w:t xml:space="preserve">Thread API: messages, file attachments (Pro+ only), video call signaling (Verified+ only via Daily.co / Twilio Video).</w:t>
      </w:r>
    </w:p>
    <w:p>
      <w:pPr>
        <w:pStyle w:val="Compact"/>
        <w:numPr>
          <w:ilvl w:val="0"/>
          <w:numId w:val="1029"/>
        </w:numPr>
      </w:pPr>
      <w:r>
        <w:t xml:space="preserve">Quote builder inside thread → couple accepts → Booking created (status:</w:t>
      </w:r>
      <w:r>
        <w:t xml:space="preserve"> </w:t>
      </w:r>
      <w:r>
        <w:t xml:space="preserve">“accepted”</w:t>
      </w:r>
      <w:r>
        <w:t xml:space="preserve">, paidVia: null since Setnayan doesn’t process the money).</w:t>
      </w:r>
    </w:p>
    <w:bookmarkEnd w:id="52"/>
    <w:bookmarkStart w:id="53" w:name="X7376e721abf297985ce64b9df4303e4ca26b6b5"/>
    <w:p>
      <w:pPr>
        <w:pStyle w:val="Heading3"/>
      </w:pPr>
      <w:r>
        <w:t xml:space="preserve">Phase 9 · Setnayan Productions payments (2 days · Productions ONLY)</w:t>
      </w:r>
    </w:p>
    <w:p>
      <w:pPr>
        <w:pStyle w:val="Compact"/>
        <w:numPr>
          <w:ilvl w:val="0"/>
          <w:numId w:val="1030"/>
        </w:numPr>
      </w:pPr>
      <w:r>
        <w:t xml:space="preserve">Productions is the ONLY place Setnayan touches money. Couples buy Productions services directly from Setnayan.</w:t>
      </w:r>
    </w:p>
    <w:p>
      <w:pPr>
        <w:pStyle w:val="Compact"/>
        <w:numPr>
          <w:ilvl w:val="0"/>
          <w:numId w:val="1030"/>
        </w:numPr>
      </w:pPr>
      <w:r>
        <w:t xml:space="preserve">Cart + checkout via Xendit (GCash QR, Maya QR, InstaPay, cards).</w:t>
      </w:r>
    </w:p>
    <w:p>
      <w:pPr>
        <w:pStyle w:val="Compact"/>
        <w:numPr>
          <w:ilvl w:val="0"/>
          <w:numId w:val="1030"/>
        </w:numPr>
      </w:pPr>
      <w:r>
        <w:t xml:space="preserve">Generate simple receipts (not BIR-stamped for vendor bookings — but for Productions services Setnayan IS the merchant, so receipts can be BIR-issued via partner like IceTax · vendor selection TBD).</w:t>
      </w:r>
    </w:p>
    <w:bookmarkEnd w:id="53"/>
    <w:bookmarkStart w:id="54" w:name="phase-10-guest-microsite-2-days"/>
    <w:p>
      <w:pPr>
        <w:pStyle w:val="Heading3"/>
      </w:pPr>
      <w:r>
        <w:t xml:space="preserve">Phase 10 · Guest microsite (2 days)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/e/[slug]</w:t>
      </w:r>
      <w:r>
        <w:t xml:space="preserve"> </w:t>
      </w:r>
      <w:r>
        <w:t xml:space="preserve">— port</w:t>
      </w:r>
      <w:r>
        <w:t xml:space="preserve"> </w:t>
      </w:r>
      <w:r>
        <w:rPr>
          <w:rStyle w:val="VerbatimChar"/>
        </w:rPr>
        <w:t xml:space="preserve">components/guest-microsite.jsx</w:t>
      </w:r>
      <w:r>
        <w:t xml:space="preserve">. Phase-aware: server computes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event.date</w:t>
      </w:r>
      <w:r>
        <w:t xml:space="preserve"> </w:t>
      </w:r>
      <w:r>
        <w:t xml:space="preserve">and switches between Save-the-Date → Invitation → Logistics → Day-of → After templates.</w:t>
      </w:r>
    </w:p>
    <w:p>
      <w:pPr>
        <w:pStyle w:val="Compact"/>
        <w:numPr>
          <w:ilvl w:val="0"/>
          <w:numId w:val="1031"/>
        </w:numPr>
      </w:pPr>
      <w:r>
        <w:t xml:space="preserve">Camera access (Papic) gated by</w:t>
      </w:r>
      <w:r>
        <w:t xml:space="preserve"> </w:t>
      </w:r>
      <w:r>
        <w:rPr>
          <w:rStyle w:val="VerbatimChar"/>
        </w:rPr>
        <w:t xml:space="preserve">Date.now() &gt; event.startTime - 1h</w:t>
      </w:r>
      <w:r>
        <w:t xml:space="preserve">.</w:t>
      </w:r>
    </w:p>
    <w:bookmarkEnd w:id="54"/>
    <w:bookmarkStart w:id="55" w:name="phase-11-native-shells-expo-57-days"/>
    <w:p>
      <w:pPr>
        <w:pStyle w:val="Heading3"/>
      </w:pPr>
      <w:r>
        <w:t xml:space="preserve">Phase 11 · Native shells (Expo · 5–7 days)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npx create-expo-app setnayan-mobile -t expo-template-blank-typescript</w:t>
      </w:r>
    </w:p>
    <w:p>
      <w:pPr>
        <w:pStyle w:val="Compact"/>
        <w:numPr>
          <w:ilvl w:val="0"/>
          <w:numId w:val="1032"/>
        </w:numPr>
      </w:pPr>
      <w:r>
        <w:t xml:space="preserve">Most product UIs work as web views inside an Expo shell.</w:t>
      </w:r>
    </w:p>
    <w:p>
      <w:pPr>
        <w:pStyle w:val="Compact"/>
        <w:numPr>
          <w:ilvl w:val="0"/>
          <w:numId w:val="1032"/>
        </w:numPr>
      </w:pPr>
      <w:r>
        <w:t xml:space="preserve">Productions purchases open native QR / Xendit. Exempt from Apple IAP under Guideline 3.1.5(a) (real-world services).</w:t>
      </w:r>
    </w:p>
    <w:p>
      <w:pPr>
        <w:pStyle w:val="Compact"/>
        <w:numPr>
          <w:ilvl w:val="0"/>
          <w:numId w:val="1032"/>
        </w:numPr>
      </w:pPr>
      <w:r>
        <w:t xml:space="preserve">Push via Expo Notifications.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ech-stack-recommended"/>
    <w:p>
      <w:pPr>
        <w:pStyle w:val="Heading2"/>
      </w:pPr>
      <w:r>
        <w:t xml:space="preserve">11 · Tech stack (recommended)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Next.js 14+ (App Router) · TypeScript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Tailwind v3+ on top of CSS variables from</w:t>
      </w:r>
      <w:r>
        <w:t xml:space="preserve"> </w:t>
      </w:r>
      <w:r>
        <w:rPr>
          <w:rStyle w:val="VerbatimChar"/>
        </w:rPr>
        <w:t xml:space="preserve">styles.css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DB + ORM:</w:t>
      </w:r>
      <w:r>
        <w:t xml:space="preserve"> </w:t>
      </w:r>
      <w:r>
        <w:t xml:space="preserve">PostgreSQL + Prisma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NextAuth.js or Clerk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Resend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SMS:</w:t>
      </w:r>
      <w:r>
        <w:t xml:space="preserve"> </w:t>
      </w:r>
      <w:r>
        <w:t xml:space="preserve">Twilio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Payments (Productions only):</w:t>
      </w:r>
      <w:r>
        <w:t xml:space="preserve"> </w:t>
      </w:r>
      <w:r>
        <w:t xml:space="preserve">Xendit (GCash + Maya + InstaPay + cards)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File storage:</w:t>
      </w:r>
      <w:r>
        <w:t xml:space="preserve"> </w:t>
      </w:r>
      <w:r>
        <w:t xml:space="preserve">Cloudflare R2 (vendor portfolios, Papic uploads, contract PDFs)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Anthropic SDK · Claude Haiku 4.5 (verification, proposal drafting, mood-board sanity check)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Video calls:</w:t>
      </w:r>
      <w:r>
        <w:t xml:space="preserve"> </w:t>
      </w:r>
      <w:r>
        <w:t xml:space="preserve">Daily.co or Twilio Video (Verified+ vendors)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BIR partner for Productions receipts:</w:t>
      </w:r>
      <w:r>
        <w:t xml:space="preserve"> </w:t>
      </w:r>
      <w:r>
        <w:t xml:space="preserve">IceTax / Globe myBusiness / similar (vendor selection TBD)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Native shells:</w:t>
      </w:r>
      <w:r>
        <w:t xml:space="preserve"> </w:t>
      </w:r>
      <w:r>
        <w:t xml:space="preserve">Expo (React Native)</w:t>
      </w:r>
    </w:p>
    <w:p>
      <w:r>
        <w:pict>
          <v:rect style="width:0;height:1.5pt" o:hralign="center" o:hrstd="t" o:hr="t"/>
        </w:pict>
      </w:r>
    </w:p>
    <w:bookmarkEnd w:id="57"/>
    <w:bookmarkStart w:id="58" w:name="Xe07b844ed51852d6bbdb711ff50d13595722785"/>
    <w:p>
      <w:pPr>
        <w:pStyle w:val="Heading2"/>
      </w:pPr>
      <w:r>
        <w:t xml:space="preserve">12 · Data models (TypeScript-ready · drop into</w:t>
      </w:r>
      <w:r>
        <w:t xml:space="preserve"> </w:t>
      </w:r>
      <w:r>
        <w:rPr>
          <w:rStyle w:val="VerbatimChar"/>
        </w:rPr>
        <w:t xml:space="preserve">types/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─── Event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"dreaming"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/e/&lt;slug&gt;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"wedding"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"birthday"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"baptism"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"anniversary"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ISO</w:t>
      </w:r>
      <w:r>
        <w:br/>
      </w:r>
      <w:r>
        <w:rPr>
          <w:rStyle w:val="NormalTok"/>
        </w:rPr>
        <w:t xml:space="preserve">  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cohostIds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V1.2 — empty array for now</w:t>
      </w:r>
      <w:r>
        <w:br/>
      </w:r>
      <w:r>
        <w:rPr>
          <w:rStyle w:val="NormalTok"/>
        </w:rPr>
        <w:t xml:space="preserve">  headcount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confirmedHeadcount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contentTeamOptIn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shortlistVendorIds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Guest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RsvpStatus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Guest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qrSlug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unique per guest</w:t>
      </w:r>
      <w:r>
        <w:br/>
      </w:r>
      <w:r>
        <w:rPr>
          <w:rStyle w:val="NormalTok"/>
        </w:rPr>
        <w:t xml:space="preserve">  rsvp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RsvpStatus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plusOne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plusOneName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songRequest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invitationSentAt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rsvpAt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Vendor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VendorStatus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"banned"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VendorTier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Vendor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/vendors/&lt;slug&gt;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taxonomyId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FK to one of 192 categories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null = not yet verified</w:t>
      </w:r>
      <w:r>
        <w:br/>
      </w:r>
      <w:r>
        <w:rPr>
          <w:rStyle w:val="NormalTok"/>
        </w:rPr>
        <w:t xml:space="preserve">  isFirstParty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true for "Setnayan Productions"</w:t>
      </w:r>
      <w:r>
        <w:br/>
      </w:r>
      <w:r>
        <w:rPr>
          <w:rStyle w:val="NormalTok"/>
        </w:rPr>
        <w:t xml:space="preserve">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proSubscriptionActiveUntil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enterpriseSubscriptionActiveUntil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founderRate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retired in v2.1 — always false</w:t>
      </w:r>
      <w:r>
        <w:br/>
      </w:r>
      <w:r>
        <w:rPr>
          <w:rStyle w:val="NormalTok"/>
        </w:rPr>
        <w:t xml:space="preserve">  exclusivePerk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required field</w:t>
      </w:r>
      <w:r>
        <w:br/>
      </w:r>
      <w:r>
        <w:rPr>
          <w:rStyle w:val="NormalTok"/>
        </w:rPr>
        <w:t xml:space="preserve">  dailyCapacity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 | 2 | 3 | null (unlimited)</w:t>
      </w:r>
      <w:r>
        <w:br/>
      </w:r>
      <w:r>
        <w:rPr>
          <w:rStyle w:val="NormalTok"/>
        </w:rPr>
        <w:t xml:space="preserve">  capacityOverrides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verificationDocs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VerificationDoc[]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aiVerificationSummary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aiConfidence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VerificationDoc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"mayors_permit"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"sample_work"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extractedFields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BidRequest / Thread / Quote / Booking ─────────────────────────────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"declined"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BookingStatus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BidRequest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couple userId</w:t>
      </w:r>
      <w:r>
        <w:br/>
      </w:r>
      <w:r>
        <w:rPr>
          <w:rStyle w:val="NormalTok"/>
        </w:rPr>
        <w:t xml:space="preserve">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weddingDate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dietaryTags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BidStatus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null until vendor spends a token</w:t>
      </w:r>
      <w:r>
        <w:br/>
      </w:r>
      <w:r>
        <w:rPr>
          <w:rStyle w:val="NormalTok"/>
        </w:rPr>
        <w:t xml:space="preserve">  tokenLedgerEntryId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FK to TokenLedger entry that paid for acceptance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Thread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bidRequestId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1:1 with BidRequest after acceptance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coupleUserId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threadId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"couple"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attachments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Attachment[]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Pro+ vendor only for sending</w:t>
      </w:r>
      <w:r>
        <w:br/>
      </w:r>
      <w:r>
        <w:rPr>
          <w:rStyle w:val="NormalTok"/>
        </w:rPr>
        <w:t xml:space="preserve">  sentAt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Quote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threadId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PHP integer</w:t>
      </w:r>
      <w:r>
        <w:br/>
      </w:r>
      <w:r>
        <w:rPr>
          <w:rStyle w:val="NormalTok"/>
        </w:rPr>
        <w:t xml:space="preserve">  lineItems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"declined"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Booking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FK to the accepted Quote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from Quote · for coordination tracking only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paidVia, no milestones, no BIR fields — Setnayan does not process this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contentTeamDisclosed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Token economy 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TokenLedgerKind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"founder_bonus_grant"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"pack_purchase"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"bid_acceptance_spend"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"productions_referral_earn"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"productions_referral_clawback"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"admin_grant"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"admin_revoke"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TokenWallet {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founderBonusClaimed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founderBonusClaimedAt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TokenLedger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positive = earned/bought, negative = spent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TokenLedgerKind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FK to BidRequest, Pack purchase, Productions order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balanceAfter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ProductionsReferral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the vendor who recommended</w:t>
      </w:r>
      <w:r>
        <w:br/>
      </w:r>
      <w:r>
        <w:rPr>
          <w:rStyle w:val="NormalTok"/>
        </w:rPr>
        <w:t xml:space="preserve">  productionsOrderId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which Productions service (Token-Worthy only)</w:t>
      </w:r>
      <w:r>
        <w:br/>
      </w:r>
      <w:r>
        <w:rPr>
          <w:rStyle w:val="NormalTok"/>
        </w:rPr>
        <w:t xml:space="preserve">  handshakeAt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null until event-day handshake confirms delivery</w:t>
      </w:r>
      <w:r>
        <w:br/>
      </w:r>
      <w:r>
        <w:rPr>
          <w:rStyle w:val="NormalTok"/>
        </w:rPr>
        <w:t xml:space="preserve">  tokenLedgerEntryId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set when the +1 token is granted post-handshake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Productions 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ProductionsServiceId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"animated_monogram"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"pro_website"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"panood"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"patiktok"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"pakanta"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"papic_guest"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"thank_you_video"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"papic_5_seats"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"live_venue_photo_wall"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"live_background"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"guided_pack"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"media_pack"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"pakulay"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"custom_qr_per_guest"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"todays_focus"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"indoor_blueprint"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"call_time_escalator"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"pabati"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"guest_stories"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"camera_bridge"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"high_res_archive"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ProductionsService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ProductionsServiceId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PHP, 0 for FREE (Pakulay)</w:t>
      </w:r>
      <w:r>
        <w:br/>
      </w:r>
      <w:r>
        <w:rPr>
          <w:rStyle w:val="NormalTok"/>
        </w:rPr>
        <w:t xml:space="preserve">  priceUnit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"per_day"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"per_year"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tokenWorthy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can vendors earn referral tokens for this?</w:t>
      </w:r>
      <w:r>
        <w:br/>
      </w:r>
      <w:r>
        <w:rPr>
          <w:rStyle w:val="NormalTok"/>
        </w:rPr>
        <w:t xml:space="preserve">  deliveryModel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ProductionsOrder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buyerUserId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couple userId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serviceId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ProductionsServiceId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xenditInvoiceId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birReceiptId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Setnayan IS the merchant for these</w:t>
      </w:r>
      <w:r>
        <w:br/>
      </w:r>
      <w:r>
        <w:rPr>
          <w:rStyle w:val="NormalTok"/>
        </w:rPr>
        <w:t xml:space="preserve">  vendorReferralId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FK to ProductionsReferral if vendor-driven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Reviews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Review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only bookings can produce reviews</w:t>
      </w:r>
      <w:r>
        <w:br/>
      </w:r>
      <w:r>
        <w:rPr>
          <w:rStyle w:val="NormalTok"/>
        </w:rPr>
        <w:t xml:space="preserve">  couple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display name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1-5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must be &gt;= booking.completedAt + 24h</w:t>
      </w:r>
      <w:r>
        <w:br/>
      </w:r>
      <w:r>
        <w:rPr>
          <w:rStyle w:val="NormalTok"/>
        </w:rPr>
        <w:t xml:space="preserve">  visibilityTier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"verified_only"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"pro_full"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stars only on Verified, full text on Pro+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Trust &amp; Safety 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TSCaseKind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TSCaseSeverity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TSCase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TSCaseKind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TSCaseSeverity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assignedAdminId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User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"couple"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favoriteVendorIds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account-level, persists across events</w:t>
      </w:r>
      <w:r>
        <w:br/>
      </w:r>
      <w:r>
        <w:rPr>
          <w:rStyle w:val="NormalTok"/>
        </w:rPr>
        <w:t xml:space="preserve">  events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for couples — usually 1, multi later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open-questions-for-the-founders"/>
    <w:p>
      <w:pPr>
        <w:pStyle w:val="Heading2"/>
      </w:pPr>
      <w:r>
        <w:t xml:space="preserve">13 · Open questions for the founders</w:t>
      </w:r>
    </w:p>
    <w:p>
      <w:pPr>
        <w:pStyle w:val="FirstParagraph"/>
      </w:pPr>
      <w:r>
        <w:t xml:space="preserve">These weren’t fully resolved during design. Lock them before launch: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Pricing violation policy</w:t>
      </w:r>
      <w:r>
        <w:t xml:space="preserve"> </w:t>
      </w:r>
      <w:r>
        <w:t xml:space="preserve">— what’s the response ladder when a couple reports a vendor’s listed Setnayan price doesn’t match what they quote outside? First-offense warning + 30-day cure, or immediate ban?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Content team attendance default</w:t>
      </w:r>
      <w:r>
        <w:t xml:space="preserve"> </w:t>
      </w:r>
      <w:r>
        <w:t xml:space="preserve">— opt-in default ON during pilot, OFF post-launch? Or opt-in either way?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Pro/Enterprise token allowance</w:t>
      </w:r>
      <w:r>
        <w:t xml:space="preserve"> </w:t>
      </w:r>
      <w:r>
        <w:t xml:space="preserve">— do these subscriptions include any tokens (e.g., 50/mo refill), or do Pro/Enterprise vendors still buy token packs separately at the same rate as Free/Verified?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On-site verification + content package</w:t>
      </w:r>
      <w:r>
        <w:t xml:space="preserve"> </w:t>
      </w:r>
      <w:r>
        <w:t xml:space="preserve">— what’s the starting price floor or is it always custom quote per visit?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BIR partner for Productions services</w:t>
      </w:r>
      <w:r>
        <w:t xml:space="preserve"> </w:t>
      </w:r>
      <w:r>
        <w:t xml:space="preserve">— IceTax / Globe myBusiness / DIY? Need a decision before any couple buys Pakanta/Panood/etc.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192-category taxonomy</w:t>
      </w:r>
      <w:r>
        <w:t xml:space="preserve"> </w:t>
      </w:r>
      <w:r>
        <w:t xml:space="preserve">— get the canonical CSV from the founders. Without it, the marketplace search is built on guesses.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Multi-host events (V1.2)</w:t>
      </w:r>
      <w:r>
        <w:t xml:space="preserve"> </w:t>
      </w:r>
      <w:r>
        <w:t xml:space="preserve">— target ship date? Pilot ships single-owner only.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iOS / Android timeline</w:t>
      </w:r>
      <w:r>
        <w:t xml:space="preserve"> </w:t>
      </w:r>
      <w:r>
        <w:t xml:space="preserve">— web-first locked. Native shell ships pre-pilot (Dec 2026) or post-pilot (Q1 2027)?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NPC registration</w:t>
      </w:r>
      <w:r>
        <w:t xml:space="preserve"> </w:t>
      </w:r>
      <w:r>
        <w:t xml:space="preserve">— confirm PIC-2026-0042 is live before launch.</w:t>
      </w:r>
    </w:p>
    <w:p>
      <w:r>
        <w:pict>
          <v:rect style="width:0;height:1.5pt" o:hralign="center" o:hrstd="t" o:hr="t"/>
        </w:pict>
      </w:r>
    </w:p>
    <w:bookmarkEnd w:id="59"/>
    <w:bookmarkStart w:id="67" w:name="the-deeper-docs"/>
    <w:p>
      <w:pPr>
        <w:pStyle w:val="Heading2"/>
      </w:pPr>
      <w:r>
        <w:t xml:space="preserve">14 · The deeper docs</w:t>
      </w:r>
    </w:p>
    <w:p>
      <w:pPr>
        <w:pStyle w:val="FirstParagraph"/>
      </w:pPr>
      <w:r>
        <w:t xml:space="preserve">After this brief, dig into these for more depth: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has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VerbatimChar"/>
                </w:rPr>
                <w:t xml:space="preserve">/HANDOFF.md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Original v1 + v2 engineering handoff. Some sections superseded by THIS doc (commission, BIR, force-majeure) — but data models, microsite specs, and admin pipeline notes are still good.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/docs/PROJECT-MAP.md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Per-file inventory of every component + asset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VerbatimChar"/>
                </w:rPr>
                <w:t xml:space="preserve">/docs/COMPONENT-INVENTORY.md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Per-file breakdown of every JSX module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VerbatimChar"/>
                </w:rPr>
                <w:t xml:space="preserve">/docs/DATA-MODELS.md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Earlier TS interfaces (this brief’s §12 supersedes some)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VerbatimChar"/>
                </w:rPr>
                <w:t xml:space="preserve">/docs/CLAUDE-CODE-PLAYBOOK.md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Phased migration playbook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VerbatimChar"/>
                </w:rPr>
                <w:t xml:space="preserve">/docs/OPEN-QUESTIONS.md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Earlier open questions (some now resolved · see §13 above for current)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VerbatimChar"/>
                </w:rPr>
                <w:t xml:space="preserve">/IMAGE-PROMPTS.md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 Recraft.ai prompts for the brand imagery</w:t>
            </w:r>
          </w:p>
        </w:tc>
      </w:tr>
    </w:tbl>
    <w:p>
      <w:pPr>
        <w:pStyle w:val="BodyText"/>
      </w:pPr>
      <w:r>
        <w:t xml:space="preserve">When in doubt,</w:t>
      </w:r>
      <w:r>
        <w:t xml:space="preserve"> </w:t>
      </w:r>
      <w:r>
        <w:rPr>
          <w:b/>
          <w:bCs/>
        </w:rPr>
        <w:t xml:space="preserve">this brief is canon</w:t>
      </w:r>
      <w:r>
        <w:t xml:space="preserve"> </w:t>
      </w:r>
      <w:r>
        <w:t xml:space="preserve">for v2.1 decisions. The older docs in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 </w:t>
      </w:r>
      <w:r>
        <w:t xml:space="preserve">retain useful structural detail (component inventory, migration phases) but their pricing/commission references are stale.</w:t>
      </w:r>
    </w:p>
    <w:p>
      <w:r>
        <w:pict>
          <v:rect style="width:0;height:1.5pt" o:hralign="center" o:hrstd="t" o:hr="t"/>
        </w:pict>
      </w:r>
    </w:p>
    <w:bookmarkEnd w:id="67"/>
    <w:bookmarkStart w:id="68" w:name="a-note-from-the-founders"/>
    <w:p>
      <w:pPr>
        <w:pStyle w:val="Heading2"/>
      </w:pPr>
      <w:r>
        <w:t xml:space="preserve">15 · A note from the founders</w:t>
      </w:r>
    </w:p>
    <w:p>
      <w:pPr>
        <w:pStyle w:val="FirstParagraph"/>
      </w:pPr>
      <w:r>
        <w:t xml:space="preserve">This is being built so Claire and Ice can ship their own wedding through it on</w:t>
      </w:r>
      <w:r>
        <w:t xml:space="preserve"> </w:t>
      </w:r>
      <w:r>
        <w:rPr>
          <w:b/>
          <w:bCs/>
        </w:rPr>
        <w:t xml:space="preserve">December 18, 2026</w:t>
      </w:r>
      <w:r>
        <w:t xml:space="preserve">. Every decision — the 0% commission, the 100 free founder tokens, the price-protection commitment, the</w:t>
      </w:r>
      <w:r>
        <w:t xml:space="preserve"> </w:t>
      </w:r>
      <w:r>
        <w:t xml:space="preserve">“we never charge if we can’t bring you customers”</w:t>
      </w:r>
      <w:r>
        <w:t xml:space="preserve"> </w:t>
      </w:r>
      <w:r>
        <w:t xml:space="preserve">framing — is rooted in that.</w:t>
      </w:r>
    </w:p>
    <w:p>
      <w:pPr>
        <w:pStyle w:val="BodyText"/>
      </w:pPr>
      <w:r>
        <w:t xml:space="preserve">Build it like it’s going to be the first wedding on it. Because it is.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./HANDOFF.md" TargetMode="External" /><Relationship Type="http://schemas.openxmlformats.org/officeDocument/2006/relationships/hyperlink" Id="rId66" Target="./IMAGE-PROMPTS.md" TargetMode="External" /><Relationship Type="http://schemas.openxmlformats.org/officeDocument/2006/relationships/hyperlink" Id="rId64" Target="./docs/CLAUDE-CODE-PLAYBOOK.md" TargetMode="External" /><Relationship Type="http://schemas.openxmlformats.org/officeDocument/2006/relationships/hyperlink" Id="rId62" Target="./docs/COMPONENT-INVENTORY.md" TargetMode="External" /><Relationship Type="http://schemas.openxmlformats.org/officeDocument/2006/relationships/hyperlink" Id="rId63" Target="./docs/DATA-MODELS.md" TargetMode="External" /><Relationship Type="http://schemas.openxmlformats.org/officeDocument/2006/relationships/hyperlink" Id="rId65" Target="./docs/OPEN-QUESTIONS.md" TargetMode="External" /><Relationship Type="http://schemas.openxmlformats.org/officeDocument/2006/relationships/hyperlink" Id="rId61" Target="./docs/PROJECT-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/HANDOFF.md" TargetMode="External" /><Relationship Type="http://schemas.openxmlformats.org/officeDocument/2006/relationships/hyperlink" Id="rId66" Target="./IMAGE-PROMPTS.md" TargetMode="External" /><Relationship Type="http://schemas.openxmlformats.org/officeDocument/2006/relationships/hyperlink" Id="rId64" Target="./docs/CLAUDE-CODE-PLAYBOOK.md" TargetMode="External" /><Relationship Type="http://schemas.openxmlformats.org/officeDocument/2006/relationships/hyperlink" Id="rId62" Target="./docs/COMPONENT-INVENTORY.md" TargetMode="External" /><Relationship Type="http://schemas.openxmlformats.org/officeDocument/2006/relationships/hyperlink" Id="rId63" Target="./docs/DATA-MODELS.md" TargetMode="External" /><Relationship Type="http://schemas.openxmlformats.org/officeDocument/2006/relationships/hyperlink" Id="rId65" Target="./docs/OPEN-QUESTIONS.md" TargetMode="External" /><Relationship Type="http://schemas.openxmlformats.org/officeDocument/2006/relationships/hyperlink" Id="rId61" Target="./docs/PROJECT-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2026-05-29T11:13:31Z</dcterms:created>
  <dcterms:modified xsi:type="dcterms:W3CDTF">2026-05-29T11:13:31Z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