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v2-cutover-plan-2026-05-28"/>
    <w:p>
      <w:pPr>
        <w:pStyle w:val="Heading1"/>
      </w:pPr>
      <w:r>
        <w:t xml:space="preserve">V2 Cutover Plan · 2026-05-28</w:t>
      </w:r>
    </w:p>
    <w:p>
      <w:pPr>
        <w:pStyle w:val="BlockText"/>
      </w:pPr>
      <w:r>
        <w:rPr>
          <w:b/>
          <w:bCs/>
        </w:rPr>
        <w:t xml:space="preserve">Status:</w:t>
      </w:r>
      <w:r>
        <w:t xml:space="preserve"> </w:t>
      </w:r>
      <w:r>
        <w:t xml:space="preserve">locked 2026-05-28 · execution starts</w:t>
      </w:r>
      <w:r>
        <w:t xml:space="preserve"> </w:t>
      </w:r>
      <w:r>
        <w:rPr>
          <w:b/>
          <w:bCs/>
        </w:rPr>
        <w:t xml:space="preserve">post-pilot</w:t>
      </w:r>
      <w:r>
        <w:t xml:space="preserve"> </w:t>
      </w:r>
      <w:r>
        <w:t xml:space="preserve">· pilot 2026-06-01 ships locked V1 unchanged · cutover day TBD (recommendation: ~2026-06-22 once pilot stabilizes).</w:t>
      </w:r>
    </w:p>
    <w:p>
      <w:pPr>
        <w:pStyle w:val="BlockText"/>
      </w:pPr>
      <w:r>
        <w:rPr>
          <w:b/>
          <w:bCs/>
        </w:rPr>
        <w:t xml:space="preserve">Source-of-truth blueprint:</w:t>
      </w:r>
      <w:r>
        <w:t xml:space="preserve"> </w:t>
      </w:r>
      <w:r>
        <w:t xml:space="preserve">owner-supplied</w:t>
      </w:r>
      <w:r>
        <w:t xml:space="preserve"> </w:t>
      </w:r>
      <w:r>
        <w:rPr>
          <w:rStyle w:val="VerbatimChar"/>
        </w:rPr>
        <w:t xml:space="preserve">💎 Part 1 Final Customer (B2C) Pricing Verification.md</w:t>
      </w:r>
      <w:r>
        <w:t xml:space="preserve"> </w:t>
      </w:r>
      <w:r>
        <w:t xml:space="preserve">(5 parts: B2C pricing · B2B tokens · manpower fulfillment · QR telemetry rewards · offline architecture) +</w:t>
      </w:r>
      <w:r>
        <w:t xml:space="preserve"> </w:t>
      </w:r>
      <w:r>
        <w:rPr>
          <w:rStyle w:val="VerbatimChar"/>
        </w:rPr>
        <w:t xml:space="preserve">SQL Guide.pdf</w:t>
      </w:r>
      <w:r>
        <w:t xml:space="preserve"> </w:t>
      </w:r>
      <w:r>
        <w:t xml:space="preserve">(7-page schema migration with</w:t>
      </w:r>
      <w:r>
        <w:t xml:space="preserve"> </w:t>
      </w:r>
      <w:r>
        <w:rPr>
          <w:rStyle w:val="VerbatimChar"/>
        </w:rPr>
        <w:t xml:space="preserve">vendor_wallets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platform_retail_catalog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platform_package_catalog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event_software_activations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registered_crew_devices</w:t>
      </w:r>
      <w:r>
        <w:t xml:space="preserve"> </w:t>
      </w:r>
      <w:r>
        <w:t xml:space="preserve">+ 5-cap trigger,</w:t>
      </w:r>
      <w:r>
        <w:t xml:space="preserve"> </w:t>
      </w:r>
      <w:r>
        <w:rPr>
          <w:rStyle w:val="VerbatimChar"/>
        </w:rPr>
        <w:t xml:space="preserve">token_rewards_log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execute_manpower_telemetry_reward()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consume_vendor_assets()</w:t>
      </w:r>
      <w:r>
        <w:t xml:space="preserve">). Both originals live at</w:t>
      </w:r>
      <w:r>
        <w:t xml:space="preserve"> </w:t>
      </w:r>
      <w:r>
        <w:rPr>
          <w:rStyle w:val="VerbatimChar"/>
        </w:rPr>
        <w:t xml:space="preserve">~/Desktop/setnayan_blueprint/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~/Desktop/SQL Guide.pdf</w:t>
      </w:r>
      <w:r>
        <w:t xml:space="preserve"> </w:t>
      </w:r>
      <w:r>
        <w:t xml:space="preserve">on the owner’s machine.</w:t>
      </w:r>
    </w:p>
    <w:p>
      <w:pPr>
        <w:pStyle w:val="BlockText"/>
      </w:pPr>
      <w:r>
        <w:rPr>
          <w:b/>
          <w:bCs/>
        </w:rPr>
        <w:t xml:space="preserve">Decision lock:</w:t>
      </w:r>
      <w:r>
        <w:t xml:space="preserve"> </w:t>
      </w:r>
      <w:hyperlink r:id="rId9">
        <w:r>
          <w:rPr>
            <w:rStyle w:val="Hyperlink"/>
          </w:rPr>
          <w:t xml:space="preserve">CLAUDE.md decision log row 2026-05-28 · third 2026-05-28 row ·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“V1 → V2 architectural pivot”</w:t>
        </w:r>
      </w:hyperlink>
      <w:r>
        <w:t xml:space="preserve">. This doc operationalizes that lock.</w:t>
      </w:r>
    </w:p>
    <w:p>
      <w:r>
        <w:pict>
          <v:rect style="width:0;height:1.5pt" o:hralign="center" o:hrstd="t" o:hr="t"/>
        </w:pict>
      </w:r>
    </w:p>
    <w:bookmarkStart w:id="10" w:name="tldr"/>
    <w:p>
      <w:pPr>
        <w:pStyle w:val="Heading2"/>
      </w:pPr>
      <w:r>
        <w:t xml:space="preserve">TL;DR</w:t>
      </w:r>
    </w:p>
    <w:p>
      <w:pPr>
        <w:pStyle w:val="FirstParagraph"/>
      </w:pPr>
      <w:r>
        <w:t xml:space="preserve">V1 launches to a 5–20 personal/family pilot on</w:t>
      </w:r>
      <w:r>
        <w:t xml:space="preserve"> </w:t>
      </w:r>
      <w:r>
        <w:rPr>
          <w:b/>
          <w:bCs/>
        </w:rPr>
        <w:t xml:space="preserve">2026-06-01 unchanged</w:t>
      </w:r>
      <w:r>
        <w:t xml:space="preserve">. Locked V1 (Setnayan Pay 5%, apply-then-pay, Today’s Focus ₱9,999/24mo, 65-card wizard, weekly vendor tiers, 16-SKU launch promo through 2027-01-30) ships exactly as currently on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. Pilot couples are grandfathered on V1 pricing for their wedding.</w:t>
      </w:r>
    </w:p>
    <w:p>
      <w:pPr>
        <w:pStyle w:val="BodyText"/>
      </w:pPr>
      <w:r>
        <w:t xml:space="preserve">V2 cutover happens</w:t>
      </w:r>
      <w:r>
        <w:t xml:space="preserve"> </w:t>
      </w:r>
      <w:r>
        <w:rPr>
          <w:b/>
          <w:bCs/>
        </w:rPr>
        <w:t xml:space="preserve">after pilot stabilizes</w:t>
      </w:r>
      <w:r>
        <w:t xml:space="preserve"> </w:t>
      </w:r>
      <w:r>
        <w:t xml:space="preserve">(~3 weeks of pilot operation, expected mid-late June 2026). Cutover is a coordinated atomic flip across schema · 18 SKU catalog · vendor token wallet · 65-card wizard rebind · QR + telemetry rebuild · IndexedDB offline daemon · communications. Day-of cutover: pilot vendors get</w:t>
      </w:r>
      <w:r>
        <w:t xml:space="preserve"> </w:t>
      </w:r>
      <w:r>
        <w:rPr>
          <w:b/>
          <w:bCs/>
        </w:rPr>
        <w:t xml:space="preserve">+100 free earned tokens</w:t>
      </w:r>
      <w:r>
        <w:t xml:space="preserve"> </w:t>
      </w:r>
      <w:r>
        <w:t xml:space="preserve">as the V1 promo replacement, V1 launch-promo references retire from</w:t>
      </w:r>
      <w:r>
        <w:t xml:space="preserve"> </w:t>
      </w:r>
      <w:r>
        <w:rPr>
          <w:rStyle w:val="VerbatimChar"/>
        </w:rPr>
        <w:t xml:space="preserve">/privacy</w:t>
      </w:r>
      <w:r>
        <w:t xml:space="preserve"> </w:t>
      </w:r>
      <w:r>
        <w:t xml:space="preserve">+ marketing, and Setnayan Pay 5% disappears entirely (Setnayan is now publisher, not marketplace intermediary).</w:t>
      </w:r>
    </w:p>
    <w:p>
      <w:pPr>
        <w:pStyle w:val="BodyText"/>
      </w:pPr>
      <w:r>
        <w:t xml:space="preserve">Owner-side action items reset for V2 (different BIR posture — Setnayan as publisher of software SKUs only, no Marketplace Withholding role on manpower since that’s offline cash).</w:t>
      </w:r>
    </w:p>
    <w:p>
      <w:r>
        <w:pict>
          <v:rect style="width:0;height:1.5pt" o:hralign="center" o:hrstd="t" o:hr="t"/>
        </w:pict>
      </w:r>
    </w:p>
    <w:bookmarkEnd w:id="10"/>
    <w:bookmarkStart w:id="11" w:name="X237df65e2e8062558310314682d3e7b2fab3514"/>
    <w:p>
      <w:pPr>
        <w:pStyle w:val="Heading2"/>
      </w:pPr>
      <w:r>
        <w:t xml:space="preserve">The 6 owner-confirmed decisions (locked 2026-05-28)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Pilot timing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Ship V1 to pilot · cutover post-pilot.</w:t>
            </w:r>
            <w:r>
              <w:t xml:space="preserve"> </w:t>
            </w:r>
            <w:r>
              <w:t xml:space="preserve">Pilot 2026-06-01 ships locked V1. V2 lands over ~3 weeks during/after pilot. Pilot couples grandfathered.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Today’s Focus disposition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Paywalled at ₱1,499 entry SKU.</w:t>
            </w:r>
            <w:r>
              <w:t xml:space="preserve"> </w:t>
            </w:r>
            <w:r>
              <w:t xml:space="preserve">Keep the 65-card wizard substrate (structural moat). Drop the V1 24-mo/pause-aware machinery + ₱9,999/₱4,999 re-up model. ₱1,499 one-time per event unlocks the wizard.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Vendor recurring billing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28-day prepaid blocks · manual renewal.</w:t>
            </w:r>
            <w:r>
              <w:t xml:space="preserve"> </w:t>
            </w:r>
            <w:r>
              <w:t xml:space="preserve">Pro Vendor ₱1,999/28-day + Enterprise ₱5,499/28-day. No recurring auto-charge in V1. Email + dashboard countdown 7 days before expiry · lapse → auto-downgrade to Free Vendor. GCash Merchant API / Maya recurring rails stay V1.5+.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Manpower ₱15k flow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as specced · offline cash + 2-token handshake.</w:t>
            </w:r>
            <w:r>
              <w:t xml:space="preserve"> </w:t>
            </w:r>
            <w:r>
              <w:t xml:space="preserve">Setnayan handles ₱0 of the ₱15k. Vendor stamping via 2-token deduction. No invoice/OR for this leg. Vendors handle their own BIR Form 2307 on the cash.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Setnayan Pay 5% fee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Retire entirely · Setnayan is publisher.</w:t>
            </w:r>
            <w:r>
              <w:t xml:space="preserve"> </w:t>
            </w:r>
            <w:r>
              <w:t xml:space="preserve">All 18 software SKUs + 2 bundles sold at sticker price. No convenience fee anywhere. Vendor token packs same posture. Setnayan revenue is full retail minus SaaS overhead per catalog.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Launch promo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free earned tokens to verified pilot vendors · drop V1 promo.</w:t>
            </w:r>
            <w:r>
              <w:t xml:space="preserve"> </w:t>
            </w:r>
            <w:r>
              <w:t xml:space="preserve">Per blueprint Part 5 Launch Status. Existing V1 launch promo on retired SKUs ends with the cutover. Mass email comms to affected accounts.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5" w:name="retired-vs-new-sku-map"/>
    <w:p>
      <w:pPr>
        <w:pStyle w:val="Heading2"/>
      </w:pPr>
      <w:r>
        <w:t xml:space="preserve">Retired-vs-new SKU map</w:t>
      </w:r>
    </w:p>
    <w:bookmarkStart w:id="12" w:name="X8760fb316ea6a1ffe5ddf6b0454a8a44e0b3b06"/>
    <w:p>
      <w:pPr>
        <w:pStyle w:val="Heading3"/>
      </w:pPr>
      <w:r>
        <w:t xml:space="preserve">Retired V1 SKUs (marked</w:t>
      </w:r>
      <w:r>
        <w:t xml:space="preserve"> </w:t>
      </w:r>
      <w:r>
        <w:rPr>
          <w:rStyle w:val="VerbatimChar"/>
        </w:rPr>
        <w:t xml:space="preserve">is_active=FALSE</w:t>
      </w:r>
      <w:r>
        <w:t xml:space="preserve"> </w:t>
      </w:r>
      <w:r>
        <w:t xml:space="preserve">on cutover day · added to</w:t>
      </w:r>
      <w:r>
        <w:t xml:space="preserve"> </w:t>
      </w:r>
      <w:r>
        <w:rPr>
          <w:rStyle w:val="VerbatimChar"/>
        </w:rPr>
        <w:t xml:space="preserve">RETIRED_SKU_CODES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Customer-side:</w:t>
      </w:r>
      <w:r>
        <w:t xml:space="preserve"> </w:t>
      </w:r>
      <w:r>
        <w:rPr>
          <w:rStyle w:val="VerbatimChar"/>
        </w:rPr>
        <w:t xml:space="preserve">concierge_complete</w:t>
      </w:r>
      <w:r>
        <w:t xml:space="preserve"> </w:t>
      </w:r>
      <w:r>
        <w:t xml:space="preserve">(₱2,499 + variants) ·</w:t>
      </w:r>
      <w:r>
        <w:t xml:space="preserve"> </w:t>
      </w:r>
      <w:r>
        <w:rPr>
          <w:rStyle w:val="VerbatimChar"/>
        </w:rPr>
        <w:t xml:space="preserve">todays_focus</w:t>
      </w:r>
      <w:r>
        <w:t xml:space="preserve"> </w:t>
      </w:r>
      <w:r>
        <w:t xml:space="preserve">(₱9,999) ·</w:t>
      </w:r>
      <w:r>
        <w:t xml:space="preserve"> </w:t>
      </w:r>
      <w:r>
        <w:rPr>
          <w:rStyle w:val="VerbatimChar"/>
        </w:rPr>
        <w:t xml:space="preserve">todays_focus_extension</w:t>
      </w:r>
      <w:r>
        <w:t xml:space="preserve"> </w:t>
      </w:r>
      <w:r>
        <w:t xml:space="preserve">(₱4,999) ·</w:t>
      </w:r>
      <w:r>
        <w:t xml:space="preserve"> </w:t>
      </w:r>
      <w:r>
        <w:rPr>
          <w:rStyle w:val="VerbatimChar"/>
        </w:rPr>
        <w:t xml:space="preserve">save_the_date_video_render</w:t>
      </w:r>
      <w:r>
        <w:t xml:space="preserve"> </w:t>
      </w:r>
      <w:r>
        <w:t xml:space="preserve">(₱199 · pending owner confirm § Open items #6) ·</w:t>
      </w:r>
      <w:r>
        <w:t xml:space="preserve"> </w:t>
      </w:r>
      <w:r>
        <w:rPr>
          <w:rStyle w:val="VerbatimChar"/>
        </w:rPr>
        <w:t xml:space="preserve">monogram_hero_upgrade</w:t>
      </w:r>
      <w:r>
        <w:t xml:space="preserve"> </w:t>
      </w:r>
      <w:r>
        <w:t xml:space="preserve">(₱1,999) ·</w:t>
      </w:r>
      <w:r>
        <w:t xml:space="preserve"> </w:t>
      </w:r>
      <w:r>
        <w:rPr>
          <w:rStyle w:val="VerbatimChar"/>
          <w:b/>
          <w:bCs/>
        </w:rPr>
        <w:t xml:space="preserve">bespoke_monogram</w:t>
      </w:r>
      <w:r>
        <w:rPr>
          <w:b/>
          <w:bCs/>
        </w:rPr>
        <w:t xml:space="preserve"> </w:t>
      </w:r>
      <w:r>
        <w:rPr>
          <w:b/>
          <w:bCs/>
        </w:rPr>
        <w:t xml:space="preserve">(₱2,999)</w:t>
      </w:r>
      <w:r>
        <w:t xml:space="preserve"> </w:t>
      </w:r>
      <w:r>
        <w:t xml:space="preserve">(RETIRED 2026-05-28 · owner: Animated Monogram only) ·</w:t>
      </w:r>
      <w:r>
        <w:t xml:space="preserve"> </w:t>
      </w:r>
      <w:r>
        <w:rPr>
          <w:rStyle w:val="VerbatimChar"/>
        </w:rPr>
        <w:t xml:space="preserve">ai_edited_highlight</w:t>
      </w:r>
      <w:r>
        <w:t xml:space="preserve"> </w:t>
      </w:r>
      <w:r>
        <w:t xml:space="preserve">(₱3,499) ·</w:t>
      </w:r>
      <w:r>
        <w:t xml:space="preserve"> </w:t>
      </w:r>
      <w:r>
        <w:rPr>
          <w:rStyle w:val="VerbatimChar"/>
        </w:rPr>
        <w:t xml:space="preserve">ai_video_highlight</w:t>
      </w:r>
      <w:r>
        <w:t xml:space="preserve"> </w:t>
      </w:r>
      <w:r>
        <w:t xml:space="preserve">(₱999) ·</w:t>
      </w:r>
      <w:r>
        <w:t xml:space="preserve"> </w:t>
      </w:r>
      <w:r>
        <w:rPr>
          <w:rStyle w:val="VerbatimChar"/>
        </w:rPr>
        <w:t xml:space="preserve">pro_widget_schedule</w:t>
      </w:r>
      <w:r>
        <w:t xml:space="preserve"> </w:t>
      </w:r>
      <w:r>
        <w:t xml:space="preserve">(₱999) ·</w:t>
      </w:r>
      <w:r>
        <w:t xml:space="preserve"> </w:t>
      </w:r>
      <w:r>
        <w:rPr>
          <w:rStyle w:val="VerbatimChar"/>
        </w:rPr>
        <w:t xml:space="preserve">paparazzi_3_seats</w:t>
      </w:r>
      <w:r>
        <w:t xml:space="preserve"> </w:t>
      </w:r>
      <w:r>
        <w:t xml:space="preserve">(₱1,499) ·</w:t>
      </w:r>
      <w:r>
        <w:t xml:space="preserve"> </w:t>
      </w:r>
      <w:r>
        <w:rPr>
          <w:rStyle w:val="VerbatimChar"/>
        </w:rPr>
        <w:t xml:space="preserve">paparazzi_5_seats</w:t>
      </w:r>
      <w:r>
        <w:t xml:space="preserve"> </w:t>
      </w:r>
      <w:r>
        <w:t xml:space="preserve">(₱2,499) ·</w:t>
      </w:r>
      <w:r>
        <w:t xml:space="preserve"> </w:t>
      </w:r>
      <w:r>
        <w:rPr>
          <w:rStyle w:val="VerbatimChar"/>
        </w:rPr>
        <w:t xml:space="preserve">paparazzi_camera_addon</w:t>
      </w:r>
      <w:r>
        <w:t xml:space="preserve"> </w:t>
      </w:r>
      <w:r>
        <w:t xml:space="preserve">(₱999) ·</w:t>
      </w:r>
      <w:r>
        <w:t xml:space="preserve"> </w:t>
      </w:r>
      <w:r>
        <w:rPr>
          <w:rStyle w:val="VerbatimChar"/>
        </w:rPr>
        <w:t xml:space="preserve">panood_daily_broadcast</w:t>
      </w:r>
      <w:r>
        <w:t xml:space="preserve"> </w:t>
      </w:r>
      <w:r>
        <w:t xml:space="preserve">(₱2,499) ·</w:t>
      </w:r>
      <w:r>
        <w:t xml:space="preserve"> </w:t>
      </w:r>
      <w:r>
        <w:rPr>
          <w:rStyle w:val="VerbatimChar"/>
        </w:rPr>
        <w:t xml:space="preserve">panood_camera_sync</w:t>
      </w:r>
      <w:r>
        <w:t xml:space="preserve"> </w:t>
      </w:r>
      <w:r>
        <w:t xml:space="preserve">(₱99/day) ·</w:t>
      </w:r>
      <w:r>
        <w:t xml:space="preserve"> </w:t>
      </w:r>
      <w:r>
        <w:rPr>
          <w:rStyle w:val="VerbatimChar"/>
        </w:rPr>
        <w:t xml:space="preserve">panood_annual_streaming</w:t>
      </w:r>
      <w:r>
        <w:t xml:space="preserve"> </w:t>
      </w:r>
      <w:r>
        <w:t xml:space="preserve">(₱19,999) ·</w:t>
      </w:r>
      <w:r>
        <w:t xml:space="preserve"> </w:t>
      </w:r>
      <w:r>
        <w:rPr>
          <w:rStyle w:val="VerbatimChar"/>
        </w:rPr>
        <w:t xml:space="preserve">panood_annual_streaming_plus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panood_template_pack_daily/annual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papic_cam_bridge_*</w:t>
      </w:r>
      <w:r>
        <w:t xml:space="preserve"> </w:t>
      </w:r>
      <w:r>
        <w:t xml:space="preserve">(₱99/day · ₱249/day flat · ₱2,499/year) ·</w:t>
      </w:r>
      <w:r>
        <w:t xml:space="preserve"> </w:t>
      </w:r>
      <w:r>
        <w:rPr>
          <w:rStyle w:val="VerbatimChar"/>
        </w:rPr>
        <w:t xml:space="preserve">panood_cam_bridge_slot_day</w:t>
      </w:r>
      <w:r>
        <w:t xml:space="preserve"> </w:t>
      </w:r>
      <w:r>
        <w:t xml:space="preserve">(₱199) ·</w:t>
      </w:r>
      <w:r>
        <w:t xml:space="preserve"> </w:t>
      </w:r>
      <w:r>
        <w:rPr>
          <w:rStyle w:val="VerbatimChar"/>
        </w:rPr>
        <w:t xml:space="preserve">patiktok_setnayan_tiktok</w:t>
      </w:r>
      <w:r>
        <w:t xml:space="preserve"> </w:t>
      </w:r>
      <w:r>
        <w:t xml:space="preserve">(₱999/day) ·</w:t>
      </w:r>
      <w:r>
        <w:t xml:space="preserve"> </w:t>
      </w:r>
      <w:r>
        <w:rPr>
          <w:rStyle w:val="VerbatimChar"/>
        </w:rPr>
        <w:t xml:space="preserve">patiktok_personal_tiktok</w:t>
      </w:r>
      <w:r>
        <w:t xml:space="preserve"> </w:t>
      </w:r>
      <w:r>
        <w:t xml:space="preserve">(₱1,999/day) ·</w:t>
      </w:r>
      <w:r>
        <w:t xml:space="preserve"> </w:t>
      </w:r>
      <w:r>
        <w:rPr>
          <w:rStyle w:val="VerbatimChar"/>
        </w:rPr>
        <w:t xml:space="preserve">patiktok_cam_bridge_day/annual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patiktok_video_overage</w:t>
      </w:r>
      <w:r>
        <w:t xml:space="preserve"> </w:t>
      </w:r>
      <w:r>
        <w:t xml:space="preserve">(₱49/+10) ·</w:t>
      </w:r>
      <w:r>
        <w:t xml:space="preserve"> </w:t>
      </w:r>
      <w:r>
        <w:rPr>
          <w:rStyle w:val="VerbatimChar"/>
          <w:b/>
          <w:bCs/>
        </w:rPr>
        <w:t xml:space="preserve">pakanta_basic</w:t>
      </w:r>
      <w:r>
        <w:rPr>
          <w:b/>
          <w:bCs/>
        </w:rPr>
        <w:t xml:space="preserve"> </w:t>
      </w:r>
      <w:r>
        <w:rPr>
          <w:b/>
          <w:bCs/>
        </w:rPr>
        <w:t xml:space="preserve">(₱1,999)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pakanta_premium</w:t>
      </w:r>
      <w:r>
        <w:rPr>
          <w:b/>
          <w:bCs/>
        </w:rPr>
        <w:t xml:space="preserve"> </w:t>
      </w:r>
      <w:r>
        <w:rPr>
          <w:b/>
          <w:bCs/>
        </w:rPr>
        <w:t xml:space="preserve">(₱3,999)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pakanta_wedding_suite</w:t>
      </w:r>
      <w:r>
        <w:rPr>
          <w:b/>
          <w:bCs/>
        </w:rPr>
        <w:t xml:space="preserve"> </w:t>
      </w:r>
      <w:r>
        <w:rPr>
          <w:b/>
          <w:bCs/>
        </w:rPr>
        <w:t xml:space="preserve">(₱9,999)</w:t>
      </w:r>
      <w:r>
        <w:t xml:space="preserve"> </w:t>
      </w:r>
      <w:r>
        <w:t xml:space="preserve">(3 V1 Pakanta tiers retire · replaced by single ₱3,499 SKU per § Open items #4).</w:t>
      </w:r>
    </w:p>
    <w:p>
      <w:pPr>
        <w:pStyle w:val="BodyText"/>
      </w:pPr>
      <w:r>
        <w:rPr>
          <w:b/>
          <w:bCs/>
        </w:rPr>
        <w:t xml:space="preserve">Vendor-side:</w:t>
      </w:r>
      <w:r>
        <w:t xml:space="preserve"> </w:t>
      </w:r>
      <w:r>
        <w:rPr>
          <w:rStyle w:val="VerbatimChar"/>
        </w:rPr>
        <w:t xml:space="preserve">vendor_pro_weekly</w:t>
      </w:r>
      <w:r>
        <w:t xml:space="preserve"> </w:t>
      </w:r>
      <w:r>
        <w:t xml:space="preserve">(₱499/wk) ·</w:t>
      </w:r>
      <w:r>
        <w:t xml:space="preserve"> </w:t>
      </w:r>
      <w:r>
        <w:rPr>
          <w:rStyle w:val="VerbatimChar"/>
        </w:rPr>
        <w:t xml:space="preserve">all_tools_unlock_annual</w:t>
      </w:r>
      <w:r>
        <w:t xml:space="preserve"> </w:t>
      </w:r>
      <w:r>
        <w:t xml:space="preserve">(₱9,999/yr) ·</w:t>
      </w:r>
      <w:r>
        <w:t xml:space="preserve"> </w:t>
      </w:r>
      <w:r>
        <w:rPr>
          <w:rStyle w:val="VerbatimChar"/>
        </w:rPr>
        <w:t xml:space="preserve">boosted_ads_5km_weekly</w:t>
      </w:r>
      <w:r>
        <w:t xml:space="preserve"> </w:t>
      </w:r>
      <w:r>
        <w:t xml:space="preserve">(₱4,999) ·</w:t>
      </w:r>
      <w:r>
        <w:t xml:space="preserve"> </w:t>
      </w:r>
      <w:r>
        <w:rPr>
          <w:rStyle w:val="VerbatimChar"/>
        </w:rPr>
        <w:t xml:space="preserve">boosted_ads_10km_weekly</w:t>
      </w:r>
      <w:r>
        <w:t xml:space="preserve"> </w:t>
      </w:r>
      <w:r>
        <w:t xml:space="preserve">(₱7,999) ·</w:t>
      </w:r>
      <w:r>
        <w:t xml:space="preserve"> </w:t>
      </w:r>
      <w:r>
        <w:rPr>
          <w:rStyle w:val="VerbatimChar"/>
        </w:rPr>
        <w:t xml:space="preserve">boosted_ads_20km_weekly</w:t>
      </w:r>
      <w:r>
        <w:t xml:space="preserve"> </w:t>
      </w:r>
      <w:r>
        <w:t xml:space="preserve">(₱14,999) ·</w:t>
      </w:r>
      <w:r>
        <w:t xml:space="preserve"> </w:t>
      </w:r>
      <w:r>
        <w:rPr>
          <w:rStyle w:val="VerbatimChar"/>
        </w:rPr>
        <w:t xml:space="preserve">sponsored_boost_quarterly</w:t>
      </w:r>
      <w:r>
        <w:t xml:space="preserve"> </w:t>
      </w:r>
      <w:r>
        <w:t xml:space="preserve">(₱249,999) ·</w:t>
      </w:r>
      <w:r>
        <w:t xml:space="preserve"> </w:t>
      </w:r>
      <w:r>
        <w:rPr>
          <w:rStyle w:val="VerbatimChar"/>
        </w:rPr>
        <w:t xml:space="preserve">sponsored_boost_annual</w:t>
      </w:r>
      <w:r>
        <w:t xml:space="preserve"> </w:t>
      </w:r>
      <w:r>
        <w:t xml:space="preserve">(₱799,999) ·</w:t>
      </w:r>
      <w:r>
        <w:t xml:space="preserve"> </w:t>
      </w:r>
      <w:r>
        <w:rPr>
          <w:rStyle w:val="VerbatimChar"/>
        </w:rPr>
        <w:t xml:space="preserve">vendor_verification_annual_renewal</w:t>
      </w:r>
      <w:r>
        <w:t xml:space="preserve"> </w:t>
      </w:r>
      <w:r>
        <w:t xml:space="preserve">(₱1,499) ·</w:t>
      </w:r>
      <w:r>
        <w:t xml:space="preserve"> </w:t>
      </w:r>
      <w:r>
        <w:rPr>
          <w:rStyle w:val="VerbatimChar"/>
        </w:rPr>
        <w:t xml:space="preserve">vendor_verification_reverification</w:t>
      </w:r>
      <w:r>
        <w:t xml:space="preserve"> </w:t>
      </w:r>
      <w:r>
        <w:t xml:space="preserve">(₱2,499) ·</w:t>
      </w:r>
      <w:r>
        <w:t xml:space="preserve"> </w:t>
      </w:r>
      <w:r>
        <w:rPr>
          <w:rStyle w:val="VerbatimChar"/>
        </w:rPr>
        <w:t xml:space="preserve">tool_mood_board_weekly</w:t>
      </w:r>
      <w:r>
        <w:t xml:space="preserve"> </w:t>
      </w:r>
      <w:r>
        <w:t xml:space="preserve">(₱99) ·</w:t>
      </w:r>
      <w:r>
        <w:t xml:space="preserve"> </w:t>
      </w:r>
      <w:r>
        <w:rPr>
          <w:rStyle w:val="VerbatimChar"/>
        </w:rPr>
        <w:t xml:space="preserve">tool_seat_arrangement_weekly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tool_palette_weekly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tool_qr_reader_weekly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tool_advanced_pricing_weekly</w:t>
      </w:r>
      <w:r>
        <w:t xml:space="preserve">.</w:t>
      </w:r>
    </w:p>
    <w:bookmarkEnd w:id="12"/>
    <w:bookmarkStart w:id="13" w:name="X43262399b3f3e43de691495c754487d03e5965e"/>
    <w:p>
      <w:pPr>
        <w:pStyle w:val="Heading3"/>
      </w:pPr>
      <w:r>
        <w:t xml:space="preserve">New blueprint SKUs (inserted via cutover migration)</w:t>
      </w:r>
    </w:p>
    <w:p>
      <w:pPr>
        <w:pStyle w:val="FirstParagraph"/>
      </w:pPr>
      <w:r>
        <w:rPr>
          <w:b/>
          <w:bCs/>
        </w:rPr>
        <w:t xml:space="preserve">Customer-side (18 blueprint catalog rows + 1 Setnayan-published Pakanta row = 19 total):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platform_retail_catalog</w:t>
      </w:r>
      <w:r>
        <w:t xml:space="preserve"> </w:t>
      </w:r>
      <w:r>
        <w:t xml:space="preserve">seed in SQL Guide § 2. Highlights —</w:t>
      </w:r>
      <w:r>
        <w:t xml:space="preserve"> </w:t>
      </w:r>
      <w:r>
        <w:rPr>
          <w:rStyle w:val="VerbatimChar"/>
        </w:rPr>
        <w:t xml:space="preserve">ANIMATED_MONOGRAM</w:t>
      </w:r>
      <w:r>
        <w:t xml:space="preserve"> </w:t>
      </w:r>
      <w:r>
        <w:t xml:space="preserve">₱2,499 ·</w:t>
      </w:r>
      <w:r>
        <w:t xml:space="preserve"> </w:t>
      </w:r>
      <w:r>
        <w:rPr>
          <w:rStyle w:val="VerbatimChar"/>
        </w:rPr>
        <w:t xml:space="preserve">PRO_WEBSITE</w:t>
      </w:r>
      <w:r>
        <w:t xml:space="preserve"> </w:t>
      </w:r>
      <w:r>
        <w:t xml:space="preserve">₱2,999 ·</w:t>
      </w:r>
      <w:r>
        <w:t xml:space="preserve"> </w:t>
      </w:r>
      <w:r>
        <w:rPr>
          <w:rStyle w:val="VerbatimChar"/>
        </w:rPr>
        <w:t xml:space="preserve">CUSTOM_QR_GUEST</w:t>
      </w:r>
      <w:r>
        <w:t xml:space="preserve"> </w:t>
      </w:r>
      <w:r>
        <w:t xml:space="preserve">₱1,499 ·</w:t>
      </w:r>
      <w:r>
        <w:t xml:space="preserve"> </w:t>
      </w:r>
      <w:r>
        <w:rPr>
          <w:rStyle w:val="VerbatimChar"/>
        </w:rPr>
        <w:t xml:space="preserve">TODAYS_FOCUS</w:t>
      </w:r>
      <w:r>
        <w:t xml:space="preserve"> </w:t>
      </w:r>
      <w:r>
        <w:t xml:space="preserve">₱1,499 (wizard substrate · no trial · one-time impulse) ·</w:t>
      </w:r>
      <w:r>
        <w:t xml:space="preserve"> </w:t>
      </w:r>
      <w:r>
        <w:rPr>
          <w:rStyle w:val="VerbatimChar"/>
        </w:rPr>
        <w:t xml:space="preserve">PINOY_MAP_ROUTE</w:t>
      </w:r>
      <w:r>
        <w:t xml:space="preserve"> </w:t>
      </w:r>
      <w:r>
        <w:t xml:space="preserve">₱1,499 ·</w:t>
      </w:r>
      <w:r>
        <w:t xml:space="preserve"> </w:t>
      </w:r>
      <w:r>
        <w:rPr>
          <w:rStyle w:val="VerbatimChar"/>
        </w:rPr>
        <w:t xml:space="preserve">INDOOR_BLUEPRINT</w:t>
      </w:r>
      <w:r>
        <w:t xml:space="preserve"> </w:t>
      </w:r>
      <w:r>
        <w:t xml:space="preserve">₱1,499 ·</w:t>
      </w:r>
      <w:r>
        <w:t xml:space="preserve"> </w:t>
      </w:r>
      <w:r>
        <w:rPr>
          <w:rStyle w:val="VerbatimChar"/>
        </w:rPr>
        <w:t xml:space="preserve">CALL_TIME_ESCALATOR</w:t>
      </w:r>
      <w:r>
        <w:t xml:space="preserve"> </w:t>
      </w:r>
      <w:r>
        <w:t xml:space="preserve">₱1,999 ·</w:t>
      </w:r>
      <w:r>
        <w:t xml:space="preserve"> </w:t>
      </w:r>
      <w:r>
        <w:rPr>
          <w:rStyle w:val="VerbatimChar"/>
        </w:rPr>
        <w:t xml:space="preserve">PATIKTOK_COMPILER</w:t>
      </w:r>
      <w:r>
        <w:t xml:space="preserve"> </w:t>
      </w:r>
      <w:r>
        <w:t xml:space="preserve">₱2,499 ·</w:t>
      </w:r>
      <w:r>
        <w:t xml:space="preserve"> </w:t>
      </w:r>
      <w:r>
        <w:rPr>
          <w:rStyle w:val="VerbatimChar"/>
        </w:rPr>
        <w:t xml:space="preserve">PABATI</w:t>
      </w:r>
      <w:r>
        <w:t xml:space="preserve"> </w:t>
      </w:r>
      <w:r>
        <w:t xml:space="preserve">₱999 ·</w:t>
      </w:r>
      <w:r>
        <w:t xml:space="preserve"> </w:t>
      </w:r>
      <w:r>
        <w:rPr>
          <w:rStyle w:val="VerbatimChar"/>
        </w:rPr>
        <w:t xml:space="preserve">HIGH_RES_ARCHIVE</w:t>
      </w:r>
      <w:r>
        <w:t xml:space="preserve"> </w:t>
      </w:r>
      <w:r>
        <w:t xml:space="preserve">₱2,999/yr ·</w:t>
      </w:r>
      <w:r>
        <w:t xml:space="preserve"> </w:t>
      </w:r>
      <w:r>
        <w:rPr>
          <w:rStyle w:val="VerbatimChar"/>
        </w:rPr>
        <w:t xml:space="preserve">PAPIC_GUEST</w:t>
      </w:r>
      <w:r>
        <w:t xml:space="preserve"> </w:t>
      </w:r>
      <w:r>
        <w:t xml:space="preserve">₱2,999 ·</w:t>
      </w:r>
      <w:r>
        <w:t xml:space="preserve"> </w:t>
      </w:r>
      <w:r>
        <w:rPr>
          <w:rStyle w:val="VerbatimChar"/>
        </w:rPr>
        <w:t xml:space="preserve">PAPIC_GUEST_STORIES</w:t>
      </w:r>
      <w:r>
        <w:t xml:space="preserve"> </w:t>
      </w:r>
      <w:r>
        <w:t xml:space="preserve">₱3,499 ·</w:t>
      </w:r>
      <w:r>
        <w:t xml:space="preserve"> </w:t>
      </w:r>
      <w:r>
        <w:rPr>
          <w:rStyle w:val="VerbatimChar"/>
        </w:rPr>
        <w:t xml:space="preserve">PAPIC_MEDIA_PACK</w:t>
      </w:r>
      <w:r>
        <w:t xml:space="preserve"> </w:t>
      </w:r>
      <w:r>
        <w:t xml:space="preserve">₱9,999 ·</w:t>
      </w:r>
      <w:r>
        <w:t xml:space="preserve"> </w:t>
      </w:r>
      <w:r>
        <w:rPr>
          <w:rStyle w:val="VerbatimChar"/>
        </w:rPr>
        <w:t xml:space="preserve">PAPIC_SEATS</w:t>
      </w:r>
      <w:r>
        <w:t xml:space="preserve"> </w:t>
      </w:r>
      <w:r>
        <w:t xml:space="preserve">₱2,999 (5-seat pro pass) ·</w:t>
      </w:r>
      <w:r>
        <w:t xml:space="preserve"> </w:t>
      </w:r>
      <w:r>
        <w:rPr>
          <w:rStyle w:val="VerbatimChar"/>
        </w:rPr>
        <w:t xml:space="preserve">PANOOD_SYSTEM</w:t>
      </w:r>
      <w:r>
        <w:t xml:space="preserve"> </w:t>
      </w:r>
      <w:r>
        <w:t xml:space="preserve">₱3,499 ·</w:t>
      </w:r>
      <w:r>
        <w:t xml:space="preserve"> </w:t>
      </w:r>
      <w:r>
        <w:rPr>
          <w:rStyle w:val="VerbatimChar"/>
        </w:rPr>
        <w:t xml:space="preserve">SDE</w:t>
      </w:r>
      <w:r>
        <w:t xml:space="preserve"> </w:t>
      </w:r>
      <w:r>
        <w:t xml:space="preserve">₱5,499 ·</w:t>
      </w:r>
      <w:r>
        <w:t xml:space="preserve"> </w:t>
      </w:r>
      <w:r>
        <w:rPr>
          <w:rStyle w:val="VerbatimChar"/>
        </w:rPr>
        <w:t xml:space="preserve">CAMERA_BRIDGE</w:t>
      </w:r>
      <w:r>
        <w:t xml:space="preserve"> </w:t>
      </w:r>
      <w:r>
        <w:t xml:space="preserve">₱1,999 ·</w:t>
      </w:r>
      <w:r>
        <w:t xml:space="preserve"> </w:t>
      </w:r>
      <w:r>
        <w:rPr>
          <w:rStyle w:val="VerbatimChar"/>
        </w:rPr>
        <w:t xml:space="preserve">LIVE_WALL</w:t>
      </w:r>
      <w:r>
        <w:t xml:space="preserve"> </w:t>
      </w:r>
      <w:r>
        <w:t xml:space="preserve">₱3,499 ·</w:t>
      </w:r>
      <w:r>
        <w:t xml:space="preserve"> </w:t>
      </w:r>
      <w:r>
        <w:rPr>
          <w:rStyle w:val="VerbatimChar"/>
          <w:b/>
          <w:bCs/>
        </w:rPr>
        <w:t xml:space="preserve">PAKANTA</w:t>
      </w:r>
      <w:r>
        <w:rPr>
          <w:b/>
          <w:bCs/>
        </w:rPr>
        <w:t xml:space="preserve"> </w:t>
      </w:r>
      <w:r>
        <w:rPr>
          <w:b/>
          <w:bCs/>
        </w:rPr>
        <w:t xml:space="preserve">₱3,499</w:t>
      </w:r>
      <w:r>
        <w:t xml:space="preserve"> </w:t>
      </w:r>
      <w:r>
        <w:t xml:space="preserve">(custom songwriter · single-tier consolidation from V1’s 3-tier model · added 2026-05-28 per owner directive). The 7</w:t>
      </w:r>
      <w:r>
        <w:t xml:space="preserve"> </w:t>
      </w:r>
      <w:r>
        <w:rPr>
          <w:rStyle w:val="VerbatimChar"/>
        </w:rPr>
        <w:t xml:space="preserve">is_token_able=TRUE</w:t>
      </w:r>
      <w:r>
        <w:t xml:space="preserve"> </w:t>
      </w:r>
      <w:r>
        <w:t xml:space="preserve">SKUs (</w:t>
      </w:r>
      <w:r>
        <w:rPr>
          <w:rStyle w:val="VerbatimChar"/>
        </w:rPr>
        <w:t xml:space="preserve">PATIKTOK_COMPILER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PABATI</w:t>
      </w:r>
      <w:r>
        <w:t xml:space="preserve">,</w:t>
      </w:r>
      <w:r>
        <w:t xml:space="preserve"> </w:t>
      </w:r>
      <w:r>
        <w:rPr>
          <w:rStyle w:val="VerbatimChar"/>
        </w:rPr>
        <w:t xml:space="preserve">PAPIC_SEATS</w:t>
      </w:r>
      <w:r>
        <w:t xml:space="preserve">,</w:t>
      </w:r>
      <w:r>
        <w:t xml:space="preserve"> </w:t>
      </w:r>
      <w:r>
        <w:rPr>
          <w:rStyle w:val="VerbatimChar"/>
        </w:rPr>
        <w:t xml:space="preserve">PANOOD_SYSTEM</w:t>
      </w:r>
      <w:r>
        <w:t xml:space="preserve">,</w:t>
      </w:r>
      <w:r>
        <w:t xml:space="preserve"> </w:t>
      </w:r>
      <w:r>
        <w:rPr>
          <w:rStyle w:val="VerbatimChar"/>
        </w:rPr>
        <w:t xml:space="preserve">SDE</w:t>
      </w:r>
      <w:r>
        <w:t xml:space="preserve">,</w:t>
      </w:r>
      <w:r>
        <w:t xml:space="preserve"> </w:t>
      </w:r>
      <w:r>
        <w:rPr>
          <w:rStyle w:val="VerbatimChar"/>
        </w:rPr>
        <w:t xml:space="preserve">CAMERA_BRIDGE</w:t>
      </w:r>
      <w:r>
        <w:t xml:space="preserve">,</w:t>
      </w:r>
      <w:r>
        <w:t xml:space="preserve"> </w:t>
      </w:r>
      <w:r>
        <w:rPr>
          <w:rStyle w:val="VerbatimChar"/>
        </w:rPr>
        <w:t xml:space="preserve">LIVE_WALL</w:t>
      </w:r>
      <w:r>
        <w:t xml:space="preserve">) are the ones that fire telemetry rewards into vendor wallets per blueprint Part 4 § 2.</w:t>
      </w:r>
      <w:r>
        <w:t xml:space="preserve"> </w:t>
      </w:r>
      <w:r>
        <w:rPr>
          <w:rStyle w:val="VerbatimChar"/>
          <w:b/>
          <w:bCs/>
        </w:rPr>
        <w:t xml:space="preserve">PAKANTA</w:t>
      </w:r>
      <w:r>
        <w:rPr>
          <w:b/>
          <w:bCs/>
        </w:rPr>
        <w:t xml:space="preserve"> </w:t>
      </w:r>
      <w:r>
        <w:rPr>
          <w:b/>
          <w:bCs/>
        </w:rPr>
        <w:t xml:space="preserve">is NOT token-able</w:t>
      </w:r>
      <w:r>
        <w:t xml:space="preserve"> </w:t>
      </w:r>
      <w:r>
        <w:t xml:space="preserve">(no telemetry checkpoint · it’s a fulfillment-on-delivery service per iteration 0036 architecture).</w:t>
      </w:r>
    </w:p>
    <w:p>
      <w:pPr>
        <w:pStyle w:val="BodyText"/>
      </w:pPr>
      <w:r>
        <w:rPr>
          <w:b/>
          <w:bCs/>
        </w:rPr>
        <w:t xml:space="preserve">Customer-side bundles (2 rows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platform_package_catalog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GUIDED_PACK</w:t>
      </w:r>
      <w:r>
        <w:t xml:space="preserve"> </w:t>
      </w:r>
      <w:r>
        <w:t xml:space="preserve">₱11,999 (full guided suite incl. 3-month High-Res + Drive auto-transfer) ·</w:t>
      </w:r>
      <w:r>
        <w:t xml:space="preserve"> </w:t>
      </w:r>
      <w:r>
        <w:rPr>
          <w:rStyle w:val="VerbatimChar"/>
        </w:rPr>
        <w:t xml:space="preserve">MEDIA_PACK</w:t>
      </w:r>
      <w:r>
        <w:t xml:space="preserve"> </w:t>
      </w:r>
      <w:r>
        <w:t xml:space="preserve">₱16,999 (comprehensive media processing suite).</w:t>
      </w:r>
    </w:p>
    <w:p>
      <w:pPr>
        <w:pStyle w:val="BodyText"/>
      </w:pPr>
      <w:r>
        <w:rPr>
          <w:b/>
          <w:bCs/>
        </w:rPr>
        <w:t xml:space="preserve">Vendor-side subscriptions (28-day prepaid blocks):</w:t>
      </w:r>
      <w:r>
        <w:t xml:space="preserve"> </w:t>
      </w:r>
      <w:r>
        <w:t xml:space="preserve">Pro Vendor ₱1,999/28-day (1 category lock · max 5 sub-seats) · Enterprise ₱5,499/28-day (multi-category · unlimited sub-accounts).</w:t>
      </w:r>
    </w:p>
    <w:p>
      <w:pPr>
        <w:pStyle w:val="BodyText"/>
      </w:pPr>
      <w:r>
        <w:rPr>
          <w:b/>
          <w:bCs/>
        </w:rPr>
        <w:t xml:space="preserve">Vendor-side token packs (5 tiers at baseline ₱250/token):</w:t>
      </w:r>
      <w:r>
        <w:t xml:space="preserve"> </w:t>
      </w:r>
      <w:r>
        <w:t xml:space="preserve">4 tokens ₱1,000 · 10 tokens ₱2,400 · 25 tokens ₱5,500 · 50 tokens ₱10,000 · 100 tokens ₱18,000.</w:t>
      </w:r>
    </w:p>
    <w:p>
      <w:pPr>
        <w:pStyle w:val="BodyText"/>
      </w:pPr>
      <w:r>
        <w:rPr>
          <w:b/>
          <w:bCs/>
        </w:rPr>
        <w:t xml:space="preserve">Manpower fulfillment:</w:t>
      </w:r>
      <w:r>
        <w:t xml:space="preserve"> </w:t>
      </w:r>
      <w:r>
        <w:t xml:space="preserve">₱15,000 flat-rate vendor crew SKU. Setnayan handles ₱0 (offline cash). 2-token deduction from claiming vendor’s wallet stamps Vendor ID as event owner-stamp.</w:t>
      </w:r>
    </w:p>
    <w:bookmarkEnd w:id="13"/>
    <w:bookmarkStart w:id="14" w:name="todays-focus-rebind"/>
    <w:p>
      <w:pPr>
        <w:pStyle w:val="Heading3"/>
      </w:pPr>
      <w:r>
        <w:t xml:space="preserve">Today’s Focus rebind</w:t>
      </w:r>
    </w:p>
    <w:p>
      <w:pPr>
        <w:pStyle w:val="FirstParagraph"/>
      </w:pPr>
      <w:r>
        <w:t xml:space="preserve">V1:</w:t>
      </w:r>
      <w:r>
        <w:t xml:space="preserve"> </w:t>
      </w:r>
      <w:r>
        <w:rPr>
          <w:rStyle w:val="VerbatimChar"/>
        </w:rPr>
        <w:t xml:space="preserve">todays_focus</w:t>
      </w:r>
      <w:r>
        <w:t xml:space="preserve"> </w:t>
      </w:r>
      <w:r>
        <w:t xml:space="preserve">₱9,999 one-time +</w:t>
      </w:r>
      <w:r>
        <w:t xml:space="preserve"> </w:t>
      </w:r>
      <w:r>
        <w:rPr>
          <w:rStyle w:val="VerbatimChar"/>
        </w:rPr>
        <w:t xml:space="preserve">todays_focus_extension</w:t>
      </w:r>
      <w:r>
        <w:t xml:space="preserve"> </w:t>
      </w:r>
      <w:r>
        <w:t xml:space="preserve">₱4,999 re-up · 24-month cumulative-active runtime · pause-aware · ALL 65 wizard cards free for active subscribers.</w:t>
      </w:r>
    </w:p>
    <w:p>
      <w:pPr>
        <w:pStyle w:val="BodyText"/>
      </w:pPr>
      <w:r>
        <w:t xml:space="preserve">V2:</w:t>
      </w:r>
      <w:r>
        <w:t xml:space="preserve"> </w:t>
      </w:r>
      <w:r>
        <w:rPr>
          <w:rStyle w:val="VerbatimChar"/>
        </w:rPr>
        <w:t xml:space="preserve">TODAYS_FOCUS</w:t>
      </w:r>
      <w:r>
        <w:t xml:space="preserve"> </w:t>
      </w:r>
      <w:r>
        <w:t xml:space="preserve">₱1,499 one-time per event · no runtime expiry (one purchase, full wedding access) · drops the 24-mo machinery + pause/resume +</w:t>
      </w:r>
      <w:r>
        <w:t xml:space="preserve"> </w:t>
      </w:r>
      <w:r>
        <w:rPr>
          <w:rStyle w:val="VerbatimChar"/>
        </w:rPr>
        <w:t xml:space="preserve">events.todays_focus_*</w:t>
      </w:r>
      <w:r>
        <w:t xml:space="preserve"> </w:t>
      </w:r>
      <w:r>
        <w:t xml:space="preserve">columns (5 columns retired in cutover migration). Wizard surface stays · paywall gates entry · DIY toggle still available.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schema-cutover-migration-order"/>
    <w:p>
      <w:pPr>
        <w:pStyle w:val="Heading2"/>
      </w:pPr>
      <w:r>
        <w:t xml:space="preserve">Schema cutover migration order</w:t>
      </w:r>
    </w:p>
    <w:p>
      <w:pPr>
        <w:pStyle w:val="FirstParagraph"/>
      </w:pPr>
      <w:r>
        <w:t xml:space="preserve">Single coordinated migration applied on cutover day via</w:t>
      </w:r>
      <w:r>
        <w:t xml:space="preserve"> </w:t>
      </w:r>
      <w:r>
        <w:rPr>
          <w:rStyle w:val="VerbatimChar"/>
        </w:rPr>
        <w:t xml:space="preserve">supabase db push --linked</w:t>
      </w:r>
      <w:r>
        <w:t xml:space="preserve"> </w:t>
      </w:r>
      <w:r>
        <w:t xml:space="preserve">per [[feedback_setnayan_push_migrations_myself]]. Idempotent on</w:t>
      </w:r>
      <w:r>
        <w:t xml:space="preserve"> </w:t>
      </w:r>
      <w:r>
        <w:rPr>
          <w:rStyle w:val="VerbatimChar"/>
        </w:rPr>
        <w:t xml:space="preserve">IF NOT EXISTS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CREATE OR REPLACE</w:t>
      </w:r>
      <w:r>
        <w:t xml:space="preserve"> </w:t>
      </w:r>
      <w:r>
        <w:t xml:space="preserve">patterns from the SQL Guide.</w:t>
      </w:r>
    </w:p>
    <w:p>
      <w:pPr>
        <w:pStyle w:val="BodyText"/>
      </w:pPr>
      <w:r>
        <w:rPr>
          <w:b/>
          <w:bCs/>
        </w:rPr>
        <w:t xml:space="preserve">Pass 1 — Retire V1 surfaces.</w:t>
      </w:r>
      <w:r>
        <w:t xml:space="preserve"> </w:t>
      </w:r>
      <w:r>
        <w:rPr>
          <w:rStyle w:val="VerbatimChar"/>
        </w:rPr>
        <w:t xml:space="preserve">UPDATE service_catalog SET is_active=FALSE WHERE sku_code IN (...retired list above...)</w:t>
      </w:r>
      <w:r>
        <w:t xml:space="preserve">. Drop columns:</w:t>
      </w:r>
      <w:r>
        <w:t xml:space="preserve"> </w:t>
      </w:r>
      <w:r>
        <w:rPr>
          <w:rStyle w:val="VerbatimChar"/>
        </w:rPr>
        <w:t xml:space="preserve">events.todays_focus_status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events.todays_focus_purchased_at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events.todays_focus_first_activated_at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events.todays_focus_paused_at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events.todays_focus_pause_count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events.todays_focus_total_paused_seconds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events.todays_focus_extension_count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events.concierge_status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events.concierge_trial_used_at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events.concierge_expires_at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events.concierge_activated_at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events.concierge_complete_purchased_at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events.concierge_abuse_strike_count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events.concierge_enforcement_level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events.concierge_enforcement_at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events.concierge_enforcement_by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events.concierge_enforcement_reason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events.launch_promo_until</w:t>
      </w:r>
      <w:r>
        <w:t xml:space="preserve"> </w:t>
      </w:r>
      <w:r>
        <w:t xml:space="preserve">(column drop) ·</w:t>
      </w:r>
      <w:r>
        <w:t xml:space="preserve"> </w:t>
      </w:r>
      <w:r>
        <w:rPr>
          <w:rStyle w:val="VerbatimChar"/>
        </w:rPr>
        <w:t xml:space="preserve">users.show_todays_focus_wizard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users.concierge_trial_used_at</w:t>
      </w:r>
      <w:r>
        <w:t xml:space="preserve">. Drop tables:</w:t>
      </w:r>
      <w:r>
        <w:t xml:space="preserve"> </w:t>
      </w:r>
      <w:r>
        <w:rPr>
          <w:rStyle w:val="VerbatimChar"/>
        </w:rPr>
        <w:t xml:space="preserve">setnayan_pay_methods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concierge_abuse_flags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vendor_contract_signatures</w:t>
      </w:r>
      <w:r>
        <w:t xml:space="preserve"> </w:t>
      </w:r>
      <w:r>
        <w:t xml:space="preserve">(dead schema from 2026-05-18 retirement) · all Maya disbursement scaffolding tables if they shipped.</w:t>
      </w:r>
    </w:p>
    <w:p>
      <w:pPr>
        <w:pStyle w:val="BodyText"/>
      </w:pPr>
      <w:r>
        <w:rPr>
          <w:b/>
          <w:bCs/>
        </w:rPr>
        <w:t xml:space="preserve">Pass 2 — SQL Guide schema.</w:t>
      </w:r>
      <w:r>
        <w:t xml:space="preserve"> </w:t>
      </w:r>
      <w:r>
        <w:t xml:space="preserve">All 7 pages of SQL Guide PDF executed verbatim (with adjustments):</w:t>
      </w:r>
      <w:r>
        <w:t xml:space="preserve"> </w:t>
      </w:r>
      <w:r>
        <w:rPr>
          <w:rStyle w:val="VerbatimChar"/>
        </w:rPr>
        <w:t xml:space="preserve">vendor_wallets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platform_retail_catalog</w:t>
      </w:r>
      <w:r>
        <w:t xml:space="preserve"> </w:t>
      </w:r>
      <w:r>
        <w:t xml:space="preserve">+ 18-SKU seed ·</w:t>
      </w:r>
      <w:r>
        <w:t xml:space="preserve"> </w:t>
      </w:r>
      <w:r>
        <w:rPr>
          <w:rStyle w:val="VerbatimChar"/>
        </w:rPr>
        <w:t xml:space="preserve">platform_package_catalog</w:t>
      </w:r>
      <w:r>
        <w:t xml:space="preserve"> </w:t>
      </w:r>
      <w:r>
        <w:t xml:space="preserve">+ 2-bundle seed ·</w:t>
      </w:r>
      <w:r>
        <w:t xml:space="preserve"> </w:t>
      </w:r>
      <w:r>
        <w:rPr>
          <w:rStyle w:val="VerbatimChar"/>
        </w:rPr>
        <w:t xml:space="preserve">event_software_activations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registered_crew_devices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check_crew_device_seat_allocation()</w:t>
      </w:r>
      <w:r>
        <w:t xml:space="preserve"> </w:t>
      </w:r>
      <w:r>
        <w:t xml:space="preserve">5-cap trigger ·</w:t>
      </w:r>
      <w:r>
        <w:t xml:space="preserve"> </w:t>
      </w:r>
      <w:r>
        <w:rPr>
          <w:rStyle w:val="VerbatimChar"/>
        </w:rPr>
        <w:t xml:space="preserve">token_rewards_log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execute_manpower_telemetry_reward()</w:t>
      </w:r>
      <w:r>
        <w:t xml:space="preserve"> </w:t>
      </w:r>
      <w:r>
        <w:t xml:space="preserve">function ·</w:t>
      </w:r>
      <w:r>
        <w:t xml:space="preserve"> </w:t>
      </w:r>
      <w:r>
        <w:rPr>
          <w:rStyle w:val="VerbatimChar"/>
        </w:rPr>
        <w:t xml:space="preserve">consume_vendor_assets()</w:t>
      </w:r>
      <w:r>
        <w:t xml:space="preserve"> </w:t>
      </w:r>
      <w:r>
        <w:t xml:space="preserve">function.</w:t>
      </w:r>
    </w:p>
    <w:p>
      <w:pPr>
        <w:pStyle w:val="BodyText"/>
      </w:pPr>
      <w:r>
        <w:rPr>
          <w:b/>
          <w:bCs/>
        </w:rPr>
        <w:t xml:space="preserve">Pass 3 — Pilot vendor seed.</w:t>
      </w:r>
      <w:r>
        <w:t xml:space="preserve"> </w:t>
      </w:r>
      <w:r>
        <w:rPr>
          <w:rStyle w:val="VerbatimChar"/>
        </w:rPr>
        <w:t xml:space="preserve">UPDATE vendor_wallets SET earned_tokens = earned_tokens + 100 WHERE vendor_id IN (SELECT vendor_profile_id FROM vendor_profiles WHERE verification_status='verified')</w:t>
      </w:r>
      <w:r>
        <w:t xml:space="preserve">. Insert</w:t>
      </w:r>
      <w:r>
        <w:t xml:space="preserve"> </w:t>
      </w:r>
      <w:r>
        <w:rPr>
          <w:rStyle w:val="VerbatimChar"/>
        </w:rPr>
        <w:t xml:space="preserve">token_rewards_log</w:t>
      </w:r>
      <w:r>
        <w:t xml:space="preserve"> </w:t>
      </w:r>
      <w:r>
        <w:t xml:space="preserve">audit rows with</w:t>
      </w:r>
      <w:r>
        <w:t xml:space="preserve"> </w:t>
      </w:r>
      <w:r>
        <w:rPr>
          <w:rStyle w:val="VerbatimChar"/>
        </w:rPr>
        <w:t xml:space="preserve">service_code='PILOT_GRANT_2026_06'</w:t>
      </w:r>
      <w:r>
        <w:t xml:space="preserve"> </w:t>
      </w:r>
      <w:r>
        <w:t xml:space="preserve">for each affected vendor.</w:t>
      </w:r>
    </w:p>
    <w:p>
      <w:pPr>
        <w:pStyle w:val="BodyText"/>
      </w:pPr>
      <w:r>
        <w:rPr>
          <w:b/>
          <w:bCs/>
        </w:rPr>
        <w:t xml:space="preserve">Pass 4 — 45-day voucher expiry sweeper.</w:t>
      </w:r>
      <w:r>
        <w:t xml:space="preserve"> </w:t>
      </w:r>
      <w:r>
        <w:t xml:space="preserve">Lazy-eval on read per [[reference_setnayan_cron_strategy]] — no cron job. Function</w:t>
      </w:r>
      <w:r>
        <w:t xml:space="preserve"> </w:t>
      </w:r>
      <w:r>
        <w:rPr>
          <w:rStyle w:val="VerbatimChar"/>
        </w:rPr>
        <w:t xml:space="preserve">evaluate_earned_token_expiry(vendor_id)</w:t>
      </w:r>
      <w:r>
        <w:t xml:space="preserve"> </w:t>
      </w:r>
      <w:r>
        <w:t xml:space="preserve">runs on every</w:t>
      </w:r>
      <w:r>
        <w:t xml:space="preserve"> </w:t>
      </w:r>
      <w:r>
        <w:rPr>
          <w:rStyle w:val="VerbatimChar"/>
        </w:rPr>
        <w:t xml:space="preserve">vendor_wallets</w:t>
      </w:r>
      <w:r>
        <w:t xml:space="preserve"> </w:t>
      </w:r>
      <w:r>
        <w:t xml:space="preserve">SELECT in the app code · zeros out</w:t>
      </w:r>
      <w:r>
        <w:t xml:space="preserve"> </w:t>
      </w:r>
      <w:r>
        <w:rPr>
          <w:rStyle w:val="VerbatimChar"/>
        </w:rPr>
        <w:t xml:space="preserve">earned_tokens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event_date + 45 days &lt; NOW()</w:t>
      </w:r>
      <w:r>
        <w:t xml:space="preserve"> </w:t>
      </w:r>
      <w:r>
        <w:t xml:space="preserve">for that wallet’s most-recent reward event. (Detailed shape TBD during Phase E implementation.)</w:t>
      </w:r>
    </w:p>
    <w:p>
      <w:pPr>
        <w:pStyle w:val="BodyText"/>
      </w:pPr>
      <w:r>
        <w:rPr>
          <w:b/>
          <w:bCs/>
        </w:rPr>
        <w:t xml:space="preserve">Pass 5 — RLS policies.</w:t>
      </w:r>
      <w:r>
        <w:t xml:space="preserve"> </w:t>
      </w:r>
      <w:r>
        <w:t xml:space="preserve">Per established patterns from</w:t>
      </w:r>
      <w:r>
        <w:t xml:space="preserve"> </w:t>
      </w:r>
      <w:r>
        <w:rPr>
          <w:rStyle w:val="VerbatimChar"/>
        </w:rPr>
        <w:t xml:space="preserve">02_Specifications/RLS_Policy_Pattern.md</w:t>
      </w:r>
      <w:r>
        <w:t xml:space="preserve">.</w:t>
      </w:r>
      <w:r>
        <w:t xml:space="preserve"> </w:t>
      </w:r>
      <w:r>
        <w:rPr>
          <w:rStyle w:val="VerbatimChar"/>
        </w:rPr>
        <w:t xml:space="preserve">vendor_wallets</w:t>
      </w:r>
      <w:r>
        <w:t xml:space="preserve">: vendor reads/writes own row · admin reads all · couples no access.</w:t>
      </w:r>
      <w:r>
        <w:t xml:space="preserve"> </w:t>
      </w:r>
      <w:r>
        <w:rPr>
          <w:rStyle w:val="VerbatimChar"/>
        </w:rPr>
        <w:t xml:space="preserve">registered_crew_devices</w:t>
      </w:r>
      <w:r>
        <w:t xml:space="preserve">: vendor reads own + couples read for own event_id · admin reads all.</w:t>
      </w:r>
      <w:r>
        <w:t xml:space="preserve"> </w:t>
      </w:r>
      <w:r>
        <w:rPr>
          <w:rStyle w:val="VerbatimChar"/>
        </w:rPr>
        <w:t xml:space="preserve">event_software_activations</w:t>
      </w:r>
      <w:r>
        <w:t xml:space="preserve">: vendor reads own · couple reads for own event · admin reads all.</w:t>
      </w:r>
      <w:r>
        <w:t xml:space="preserve"> </w:t>
      </w:r>
      <w:r>
        <w:rPr>
          <w:rStyle w:val="VerbatimChar"/>
        </w:rPr>
        <w:t xml:space="preserve">token_rewards_log</w:t>
      </w:r>
      <w:r>
        <w:t xml:space="preserve">: vendor reads own · admin reads all · no host access.</w:t>
      </w:r>
      <w:r>
        <w:t xml:space="preserve"> </w:t>
      </w:r>
      <w:r>
        <w:rPr>
          <w:rStyle w:val="VerbatimChar"/>
        </w:rPr>
        <w:t xml:space="preserve">platform_retail_catalog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platform_package_catalog</w:t>
      </w:r>
      <w:r>
        <w:t xml:space="preserve">: public read · admin write only.</w:t>
      </w:r>
    </w:p>
    <w:p>
      <w:r>
        <w:pict>
          <v:rect style="width:0;height:1.5pt" o:hralign="center" o:hrstd="t" o:hr="t"/>
        </w:pict>
      </w:r>
    </w:p>
    <w:bookmarkEnd w:id="16"/>
    <w:bookmarkStart w:id="17" w:name="X2de32c4394377aec1090a2c67d161292c2b2770"/>
    <w:p>
      <w:pPr>
        <w:pStyle w:val="Heading2"/>
      </w:pPr>
      <w:r>
        <w:t xml:space="preserve">Phased PR plan (post-pilot · ~10 phases · ~40 PRs · ~2-3 weeks)</w:t>
      </w:r>
    </w:p>
    <w:p>
      <w:pPr>
        <w:pStyle w:val="FirstParagraph"/>
      </w:pPr>
      <w:r>
        <w:t xml:space="preserve">Each phase ships as 1-5 PRs auto-merged on green per [[feedback_setnayan_pr_auto_merge]]. WHY-rich commit bodies cross-reference this doc per [[feedback_setnayan_document_changes_with_why]]. Schema migrations push BEFORE merge per [[feedback_setnayan_push_migrations_myself]].</w:t>
      </w:r>
    </w:p>
    <w:p>
      <w:pPr>
        <w:pStyle w:val="BodyText"/>
      </w:pPr>
      <w:r>
        <w:rPr>
          <w:b/>
          <w:bCs/>
        </w:rPr>
        <w:t xml:space="preserve">Phase A · Schema cutover</w:t>
      </w:r>
      <w:r>
        <w:t xml:space="preserve"> </w:t>
      </w:r>
      <w:r>
        <w:t xml:space="preserve">(Task #3 · ~2 days) — Pass 1-5 above as a single migration · pushed to prod first · code follows.</w:t>
      </w:r>
    </w:p>
    <w:p>
      <w:pPr>
        <w:pStyle w:val="BodyText"/>
      </w:pPr>
      <w:r>
        <w:rPr>
          <w:b/>
          <w:bCs/>
        </w:rPr>
        <w:t xml:space="preserve">Phase B · Pricing surfaces</w:t>
      </w:r>
      <w:r>
        <w:t xml:space="preserve"> </w:t>
      </w:r>
      <w:r>
        <w:t xml:space="preserve">(Task #4 · ~3 days) —</w:t>
      </w:r>
      <w:r>
        <w:t xml:space="preserve"> </w:t>
      </w:r>
      <w:r>
        <w:rPr>
          <w:rStyle w:val="VerbatimChar"/>
        </w:rPr>
        <w:t xml:space="preserve">/pricing</w:t>
      </w:r>
      <w:r>
        <w:t xml:space="preserve"> </w:t>
      </w:r>
      <w:r>
        <w:t xml:space="preserve">rewrite (18 SKUs grid + 2 bundles) ·</w:t>
      </w:r>
      <w:r>
        <w:t xml:space="preserve"> </w:t>
      </w:r>
      <w:r>
        <w:rPr>
          <w:rStyle w:val="VerbatimChar"/>
        </w:rPr>
        <w:t xml:space="preserve">/for-vendors</w:t>
      </w:r>
      <w:r>
        <w:t xml:space="preserve"> </w:t>
      </w:r>
      <w:r>
        <w:t xml:space="preserve">rewrite (Pro/Enterprise 28-day + 5 token packs) ·</w:t>
      </w:r>
      <w:r>
        <w:t xml:space="preserve"> </w:t>
      </w:r>
      <w:r>
        <w:rPr>
          <w:rStyle w:val="VerbatimChar"/>
        </w:rPr>
        <w:t xml:space="preserve">/privacy</w:t>
      </w:r>
      <w:r>
        <w:t xml:space="preserve"> </w:t>
      </w:r>
      <w:r>
        <w:t xml:space="preserve">(drop Setnayan Pay disclosure + add token voucher + offline-storage disclosures) · homepage worked example rewrite · drop Setnayan Pay 5% math everywhere.</w:t>
      </w:r>
    </w:p>
    <w:p>
      <w:pPr>
        <w:pStyle w:val="BodyText"/>
      </w:pPr>
      <w:r>
        <w:rPr>
          <w:b/>
          <w:bCs/>
        </w:rPr>
        <w:t xml:space="preserve">Phase C · Vendor token wallet + 28-day subs</w:t>
      </w:r>
      <w:r>
        <w:t xml:space="preserve"> </w:t>
      </w:r>
      <w:r>
        <w:t xml:space="preserve">(Task #5 · ~4 days) — vendor dashboard token wallet UI (dual-balance, FIFO burn, voucher-expiry countdown) · token pack purchase flow (5 tiers) · Pro Vendor + Enterprise 28-day prepaid block flow · auto-downgrade on lapse · email comms (7-day · expiry-day · day-after).</w:t>
      </w:r>
    </w:p>
    <w:p>
      <w:pPr>
        <w:pStyle w:val="BodyText"/>
      </w:pPr>
      <w:r>
        <w:rPr>
          <w:b/>
          <w:bCs/>
        </w:rPr>
        <w:t xml:space="preserve">Phase D · Master event QR + crew device handshake</w:t>
      </w:r>
      <w:r>
        <w:t xml:space="preserve"> </w:t>
      </w:r>
      <w:r>
        <w:t xml:space="preserve">(Task #6 · ~3 days) — Master Event QR generator with rolling 60s hash regen · couple displays from Phase 2 wedding website route · crew app Camera Bridge Registration UI · 5-cap enforced via existing trigger · audit log.</w:t>
      </w:r>
    </w:p>
    <w:p>
      <w:pPr>
        <w:pStyle w:val="BodyText"/>
      </w:pPr>
      <w:r>
        <w:rPr>
          <w:b/>
          <w:bCs/>
        </w:rPr>
        <w:t xml:space="preserve">Phase E · Telemetry endpoints + 14-token stacking</w:t>
      </w:r>
      <w:r>
        <w:t xml:space="preserve"> </w:t>
      </w:r>
      <w:r>
        <w:t xml:space="preserve">(Task #7 · ~5 days) — 7 telemetry checkpoint endpoints (Papic file-volume · Panood RTMP duration · Patiktok WASM render · Pabati guest clips · SDE callback · Camera Bridge transit · Live Wall WebSocket) · 14-token stacking ladder consumes</w:t>
      </w:r>
      <w:r>
        <w:t xml:space="preserve"> </w:t>
      </w:r>
      <w:r>
        <w:rPr>
          <w:rStyle w:val="VerbatimChar"/>
        </w:rPr>
        <w:t xml:space="preserve">execute_manpower_telemetry_reward()</w:t>
      </w:r>
      <w:r>
        <w:t xml:space="preserve"> </w:t>
      </w:r>
      <w:r>
        <w:t xml:space="preserve">· 45-day voucher expiry lazy-eval.</w:t>
      </w:r>
    </w:p>
    <w:p>
      <w:pPr>
        <w:pStyle w:val="BodyText"/>
      </w:pPr>
      <w:r>
        <w:rPr>
          <w:b/>
          <w:bCs/>
        </w:rPr>
        <w:t xml:space="preserve">Phase F-Bid · Bid/RFP marketplace</w:t>
      </w:r>
      <w:r>
        <w:t xml:space="preserve"> </w:t>
      </w:r>
      <w:r>
        <w:t xml:space="preserve">(Task #13 · ~3-5 days · added 2026-05-28 per owner</w:t>
      </w:r>
      <w:r>
        <w:t xml:space="preserve"> </w:t>
      </w:r>
      <w:r>
        <w:t xml:space="preserve">“we do it now”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couple_briefs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vendor_bid_submissions</w:t>
      </w:r>
      <w:r>
        <w:t xml:space="preserve"> </w:t>
      </w:r>
      <w:r>
        <w:t xml:space="preserve">tables · 3-tier brief valuation (Tier 1 ₱&lt;20k = 1 token · Tier 2 ₱20k-₱100k = 3 tokens · Tier 3 ₱100k+ destination = 5-8 tokens sliding) · couple brief-authoring surface at</w:t>
      </w:r>
      <w:r>
        <w:t xml:space="preserve"> </w:t>
      </w:r>
      <w:r>
        <w:rPr>
          <w:rStyle w:val="VerbatimChar"/>
        </w:rPr>
        <w:t xml:space="preserve">/dashboard/[eventId]/briefs/new</w:t>
      </w:r>
      <w:r>
        <w:t xml:space="preserve"> </w:t>
      </w:r>
      <w:r>
        <w:t xml:space="preserve">· vendor bid-inbox at</w:t>
      </w:r>
      <w:r>
        <w:t xml:space="preserve"> </w:t>
      </w:r>
      <w:r>
        <w:rPr>
          <w:rStyle w:val="VerbatimChar"/>
        </w:rPr>
        <w:t xml:space="preserve">/vendor-dashboard/bid-inbox</w:t>
      </w:r>
      <w:r>
        <w:t xml:space="preserve"> </w:t>
      </w:r>
      <w:r>
        <w:t xml:space="preserve">· token deduction via</w:t>
      </w:r>
      <w:r>
        <w:t xml:space="preserve"> </w:t>
      </w:r>
      <w:r>
        <w:rPr>
          <w:rStyle w:val="VerbatimChar"/>
        </w:rPr>
        <w:t xml:space="preserve">consume_vendor_assets()</w:t>
      </w:r>
      <w:r>
        <w:t xml:space="preserve"> </w:t>
      </w:r>
      <w:r>
        <w:t xml:space="preserve">atomic on bid submission · admin moderation queue (per 0023 § 6 Disputes pattern) · RLS (vendor reads briefs in their canonical_service coverage · couples read own · admin reads all). High-valuation brief token sink drains excess vendor balances per blueprint Part 2 § 2.</w:t>
      </w:r>
    </w:p>
    <w:p>
      <w:pPr>
        <w:pStyle w:val="BodyText"/>
      </w:pPr>
      <w:r>
        <w:rPr>
          <w:b/>
          <w:bCs/>
        </w:rPr>
        <w:t xml:space="preserve">Phase F · Manpower flow + 2-token handshake</w:t>
      </w:r>
      <w:r>
        <w:t xml:space="preserve"> </w:t>
      </w:r>
      <w:r>
        <w:t xml:space="preserve">(Task #8 · ~3 days) — ₱15k manpower SKU surface · 2-token handshake fee deduction via</w:t>
      </w:r>
      <w:r>
        <w:t xml:space="preserve"> </w:t>
      </w:r>
      <w:r>
        <w:rPr>
          <w:rStyle w:val="VerbatimChar"/>
        </w:rPr>
        <w:t xml:space="preserve">consume_vendor_assets()</w:t>
      </w:r>
      <w:r>
        <w:t xml:space="preserve"> </w:t>
      </w:r>
      <w:r>
        <w:t xml:space="preserve">· admin audit · vendor stamping for token rewards. BIR-exempt leg per blueprint Part 3 § Payment Flow.</w:t>
      </w:r>
    </w:p>
    <w:p>
      <w:pPr>
        <w:pStyle w:val="BodyText"/>
      </w:pPr>
      <w:r>
        <w:rPr>
          <w:b/>
          <w:bCs/>
        </w:rPr>
        <w:t xml:space="preserve">Phase G · IndexedDB + offline daemon</w:t>
      </w:r>
      <w:r>
        <w:t xml:space="preserve"> </w:t>
      </w:r>
      <w:r>
        <w:t xml:space="preserve">(Task #9 · ~5 days) — client-side IndexedDB vault initialization · unified media submission interceptor pipeline ·</w:t>
      </w:r>
      <w:r>
        <w:t xml:space="preserve"> </w:t>
      </w:r>
      <w:r>
        <w:rPr>
          <w:rStyle w:val="VerbatimChar"/>
        </w:rPr>
        <w:t xml:space="preserve">navigator.onLine === false</w:t>
      </w:r>
      <w:r>
        <w:t xml:space="preserve"> </w:t>
      </w:r>
      <w:r>
        <w:t xml:space="preserve">divert · background auto-synchronization daemon · R2 + Supabase post-event flush. Extends current iteration 0031 day-of PWA shell.</w:t>
      </w:r>
    </w:p>
    <w:p>
      <w:pPr>
        <w:pStyle w:val="BodyText"/>
      </w:pPr>
      <w:r>
        <w:rPr>
          <w:b/>
          <w:bCs/>
        </w:rPr>
        <w:t xml:space="preserve">Phase H · 65-card wizard rebind</w:t>
      </w:r>
      <w:r>
        <w:t xml:space="preserve"> </w:t>
      </w:r>
      <w:r>
        <w:t xml:space="preserve">(Task #10 · ~4 days) —</w:t>
      </w:r>
      <w:r>
        <w:t xml:space="preserve"> </w:t>
      </w:r>
      <w:r>
        <w:rPr>
          <w:rStyle w:val="VerbatimChar"/>
        </w:rPr>
        <w:t xml:space="preserve">WIZARD_TASKS</w:t>
      </w:r>
      <w:r>
        <w:t xml:space="preserve"> </w:t>
      </w:r>
      <w:r>
        <w:t xml:space="preserve">rebound to new SKU substrate · Today’s Focus paywall gate at ₱1,499 · drop pause/resume + 24-mo expiry UI · PLAN_GROUPS sync · rebind cards referencing retired SKUs (Save-the-Date Video, Monogram Hero, AI Edited Highlight, Concierge wizard) to nearest blueprint equivalents.</w:t>
      </w:r>
    </w:p>
    <w:p>
      <w:pPr>
        <w:pStyle w:val="BodyText"/>
      </w:pPr>
      <w:r>
        <w:rPr>
          <w:b/>
          <w:bCs/>
        </w:rPr>
        <w:t xml:space="preserve">Phase I · 100-token pilot grant + V1 promo retirement</w:t>
      </w:r>
      <w:r>
        <w:t xml:space="preserve"> </w:t>
      </w:r>
      <w:r>
        <w:t xml:space="preserve">(Task #11 · ~2 days) — Pass 3 migration applied (Phase A) · mass email via 0028 to pilot vendor cohort + waitlist ·</w:t>
      </w:r>
      <w:r>
        <w:t xml:space="preserve"> </w:t>
      </w:r>
      <w:r>
        <w:rPr>
          <w:rStyle w:val="VerbatimChar"/>
        </w:rPr>
        <w:t xml:space="preserve">/privacy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/pricing</w:t>
      </w:r>
      <w:r>
        <w:t xml:space="preserve"> </w:t>
      </w:r>
      <w:r>
        <w:t xml:space="preserve">launch-promo block removal ·</w:t>
      </w:r>
      <w:r>
        <w:t xml:space="preserve"> </w:t>
      </w:r>
      <w:r>
        <w:rPr>
          <w:rStyle w:val="VerbatimChar"/>
        </w:rPr>
        <w:t xml:space="preserve">/for-vendors</w:t>
      </w:r>
      <w:r>
        <w:t xml:space="preserve"> </w:t>
      </w:r>
      <w:r>
        <w:t xml:space="preserve">retire 2027-01-30 references.</w:t>
      </w:r>
    </w:p>
    <w:p>
      <w:pPr>
        <w:pStyle w:val="BodyText"/>
      </w:pPr>
      <w:r>
        <w:rPr>
          <w:b/>
          <w:bCs/>
        </w:rPr>
        <w:t xml:space="preserve">Phase J · Spec corpus repaper</w:t>
      </w:r>
      <w:r>
        <w:t xml:space="preserve"> </w:t>
      </w:r>
      <w:r>
        <w:t xml:space="preserve">(Task #12 · ~3-4 days) — all affected iteration .md files updated · status anchors refreshed ·</w:t>
      </w:r>
      <w:r>
        <w:t xml:space="preserve"> </w:t>
      </w:r>
      <w:r>
        <w:rPr>
          <w:rStyle w:val="VerbatimChar"/>
        </w:rPr>
        <w:t xml:space="preserve">Pricing.md</w:t>
      </w:r>
      <w:r>
        <w:t xml:space="preserve"> </w:t>
      </w:r>
      <w:r>
        <w:t xml:space="preserve">regenerated from new catalog · memory files updated (retire</w:t>
      </w:r>
      <w:r>
        <w:t xml:space="preserve"> </w:t>
      </w:r>
      <w:r>
        <w:rPr>
          <w:rStyle w:val="VerbatimChar"/>
        </w:rPr>
        <w:t xml:space="preserve">project_setnayan_concierge_objective</w:t>
      </w:r>
      <w:r>
        <w:t xml:space="preserve"> </w:t>
      </w:r>
      <w:r>
        <w:t xml:space="preserve">+ create</w:t>
      </w:r>
      <w:r>
        <w:t xml:space="preserve"> </w:t>
      </w:r>
      <w:r>
        <w:rPr>
          <w:rStyle w:val="VerbatimChar"/>
        </w:rPr>
        <w:t xml:space="preserve">project_setnayan_v2_publisher_model</w:t>
      </w:r>
      <w:r>
        <w:t xml:space="preserve">) · all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mirrors regen via pandoc.</w:t>
      </w:r>
    </w:p>
    <w:p>
      <w:pPr>
        <w:pStyle w:val="BodyText"/>
      </w:pPr>
      <w:r>
        <w:rPr>
          <w:b/>
          <w:bCs/>
        </w:rPr>
        <w:t xml:space="preserve">Total realistic effort:</w:t>
      </w:r>
      <w:r>
        <w:t xml:space="preserve"> </w:t>
      </w:r>
      <w:r>
        <w:t xml:space="preserve">~30-35 dev-days · with parallel agent execution per [[feedback_setnayan_pr_auto_merge]] compressible to ~3 calendar weeks wall-clock once cutover day fires.</w:t>
      </w:r>
    </w:p>
    <w:p>
      <w:r>
        <w:pict>
          <v:rect style="width:0;height:1.5pt" o:hralign="center" o:hrstd="t" o:hr="t"/>
        </w:pict>
      </w:r>
    </w:p>
    <w:bookmarkEnd w:id="17"/>
    <w:bookmarkStart w:id="18" w:name="pilot-day-cutover-day-timeline"/>
    <w:p>
      <w:pPr>
        <w:pStyle w:val="Heading2"/>
      </w:pPr>
      <w:r>
        <w:t xml:space="preserve">Pilot-day → cutover-day timeline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 (estimate)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What ships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Pilot launch</w:t>
            </w:r>
          </w:p>
        </w:tc>
        <w:tc>
          <w:tcPr/>
          <w:p>
            <w:pPr>
              <w:pStyle w:val="Compact"/>
            </w:pPr>
            <w:r>
              <w:t xml:space="preserve">Locked V1 unchanged. 5-20 personal/family cohort exercises payment cycle, lock/unlock, wizard surface, Today’s Focus ₱9,999, Setnayan Pay 5%, weekly vendor tiers, 16-SKU launch promo.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2026-06-01 → ~06-15</w:t>
            </w:r>
          </w:p>
        </w:tc>
        <w:tc>
          <w:tcPr/>
          <w:p>
            <w:pPr>
              <w:pStyle w:val="Compact"/>
            </w:pPr>
            <w:r>
              <w:t xml:space="preserve">Pilot operation</w:t>
            </w:r>
          </w:p>
        </w:tc>
        <w:tc>
          <w:tcPr/>
          <w:p>
            <w:pPr>
              <w:pStyle w:val="Compact"/>
            </w:pPr>
            <w:r>
              <w:t xml:space="preserve">Real payment captures · admin reconciliation flow · vendor verification queue · all V1 architectural locks exercised against real (small-scale) traffic. Bugs surface + get fixed in normal post-launch sprint.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~2026-06-15</w:t>
            </w:r>
          </w:p>
        </w:tc>
        <w:tc>
          <w:tcPr/>
          <w:p>
            <w:pPr>
              <w:pStyle w:val="Compact"/>
            </w:pPr>
            <w:r>
              <w:t xml:space="preserve">Pilot stabilization checkpoint</w:t>
            </w:r>
          </w:p>
        </w:tc>
        <w:tc>
          <w:tcPr/>
          <w:p>
            <w:pPr>
              <w:pStyle w:val="Compact"/>
            </w:pPr>
            <w:r>
              <w:t xml:space="preserve">Owner decision: pilot stable enough for cutover? OR extend pilot another week? Soft gate.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~2026-06-16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A migration push</w:t>
            </w:r>
          </w:p>
        </w:tc>
        <w:tc>
          <w:tcPr/>
          <w:p>
            <w:pPr>
              <w:pStyle w:val="Compact"/>
            </w:pPr>
            <w:r>
              <w:t xml:space="preserve">SQL Guide schema applied to prod via</w:t>
            </w:r>
            <w:r>
              <w:t xml:space="preserve"> </w:t>
            </w:r>
            <w:r>
              <w:rPr>
                <w:rStyle w:val="VerbatimChar"/>
              </w:rPr>
              <w:t xml:space="preserve">supabase db push --linked</w:t>
            </w:r>
            <w:r>
              <w:t xml:space="preserve">. Old V1 SKUs marked</w:t>
            </w:r>
            <w:r>
              <w:t xml:space="preserve"> </w:t>
            </w:r>
            <w:r>
              <w:rPr>
                <w:rStyle w:val="VerbatimChar"/>
              </w:rPr>
              <w:t xml:space="preserve">is_active=FALSE</w:t>
            </w:r>
            <w:r>
              <w:t xml:space="preserve">. Schema is V2; code is still V1 (feature-flagged dual-read).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~2026-06-16 → 06-22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Phases B + C + H + I parallel</w:t>
            </w:r>
          </w:p>
        </w:tc>
        <w:tc>
          <w:tcPr/>
          <w:p>
            <w:pPr>
              <w:pStyle w:val="Compact"/>
            </w:pPr>
            <w:r>
              <w:t xml:space="preserve">Pricing surfaces · vendor token wallet + subs · wizard rebind · 100-token pilot grant + promo retirement comms. ~6 calendar days of parallel agent work.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~2026-06-22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V2 cutover day (atomic flip)</w:t>
            </w:r>
          </w:p>
        </w:tc>
        <w:tc>
          <w:tcPr/>
          <w:p>
            <w:pPr>
              <w:pStyle w:val="Compact"/>
            </w:pPr>
            <w:r>
              <w:t xml:space="preserve">Last V1 code paths retire. /pricing /for-vendors /privacy /homepage all V2. Pilot vendors get 100-token grant. Email blast to waitlist. CONCIERGE_ENABLED killswitch retires.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~2026-06-22 → 07-05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Phases D + E + F + G</w:t>
            </w:r>
          </w:p>
        </w:tc>
        <w:tc>
          <w:tcPr/>
          <w:p>
            <w:pPr>
              <w:pStyle w:val="Compact"/>
            </w:pPr>
            <w:r>
              <w:t xml:space="preserve">Master event QR · 7 telemetry endpoints · manpower flow · IndexedDB offline daemon. Lands as V2.1 polish.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~2026-07-05 → 07-10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J · spec repaper</w:t>
            </w:r>
          </w:p>
        </w:tc>
        <w:tc>
          <w:tcPr/>
          <w:p>
            <w:pPr>
              <w:pStyle w:val="Compact"/>
            </w:pPr>
            <w:r>
              <w:t xml:space="preserve">All iteration .md updates · status anchors · Pricing.md · memory files · .docx mirrors. Ends V1→V2 transition.</w:t>
            </w:r>
          </w:p>
        </w:tc>
      </w:tr>
    </w:tbl>
    <w:p>
      <w:pPr>
        <w:pStyle w:val="BodyText"/>
      </w:pPr>
      <w:r>
        <w:t xml:space="preserve">Public launch (target 2026-12-01 per [[project_setnayan_pilot_timeline]]) ships V2 architecture as the canonical baseline. Owner’s December 2026 wedding is the dogfood anchor for V2.</w:t>
      </w:r>
    </w:p>
    <w:p>
      <w:r>
        <w:pict>
          <v:rect style="width:0;height:1.5pt" o:hralign="center" o:hrstd="t" o:hr="t"/>
        </w:pict>
      </w:r>
    </w:p>
    <w:bookmarkEnd w:id="18"/>
    <w:bookmarkStart w:id="19" w:name="owner-side-action-checklist-for-cutover"/>
    <w:p>
      <w:pPr>
        <w:pStyle w:val="Heading2"/>
      </w:pPr>
      <w:r>
        <w:t xml:space="preserve">Owner-side action checklist for cutover</w:t>
      </w:r>
    </w:p>
    <w:p>
      <w:pPr>
        <w:pStyle w:val="FirstParagraph"/>
      </w:pPr>
      <w:r>
        <w:rPr>
          <w:b/>
          <w:bCs/>
        </w:rPr>
        <w:t xml:space="preserve">Pre-cutover (during pilot · weeks 1-2):</w:t>
      </w:r>
    </w:p>
    <w:p>
      <w:pPr>
        <w:pStyle w:val="Compact"/>
        <w:numPr>
          <w:ilvl w:val="0"/>
          <w:numId w:val="1001"/>
        </w:numPr>
      </w:pPr>
      <w:r>
        <w:t xml:space="preserve">Decide cutover date (recommend ~2026-06-16 if pilot stable, ~2026-06-22 if extended).</w:t>
      </w:r>
    </w:p>
    <w:p>
      <w:pPr>
        <w:pStyle w:val="Compact"/>
        <w:numPr>
          <w:ilvl w:val="0"/>
          <w:numId w:val="1002"/>
        </w:numPr>
      </w:pPr>
      <w:r>
        <w:t xml:space="preserve">BIR posture re-confirm: Setnayan as publisher of software SKUs means OR issuance on every B2C sale stays mandatory. Setnayan Marketplace Withholding (0.5%) role retires since vendor bookings no longer flow through Setnayan Pay. Form 2307 for vendor payouts retires entirely (no payouts). New posture: simpler — Setnayan invoices end-customers directly for software.</w:t>
      </w:r>
    </w:p>
    <w:p>
      <w:pPr>
        <w:pStyle w:val="Compact"/>
        <w:numPr>
          <w:ilvl w:val="0"/>
          <w:numId w:val="1003"/>
        </w:numPr>
      </w:pPr>
      <w:r>
        <w:t xml:space="preserve">Token pack PHP payment receiving: continues to use existing manual reconciliation flow (BDO + GCash QR) per V1 apply-then-pay. No new gateway needed for V2.</w:t>
      </w:r>
    </w:p>
    <w:p>
      <w:pPr>
        <w:pStyle w:val="Compact"/>
        <w:numPr>
          <w:ilvl w:val="0"/>
          <w:numId w:val="1004"/>
        </w:numPr>
      </w:pPr>
      <w:r>
        <w:t xml:space="preserve">Verified pilot vendor list snapshot: capture</w:t>
      </w:r>
      <w:r>
        <w:t xml:space="preserve"> </w:t>
      </w:r>
      <w:r>
        <w:rPr>
          <w:rStyle w:val="VerbatimChar"/>
        </w:rPr>
        <w:t xml:space="preserve">(vendor_profile_id, business_name, owner_email)</w:t>
      </w:r>
      <w:r>
        <w:t xml:space="preserve"> </w:t>
      </w:r>
      <w:r>
        <w:t xml:space="preserve">of every vendor with</w:t>
      </w:r>
      <w:r>
        <w:t xml:space="preserve"> </w:t>
      </w:r>
      <w:r>
        <w:rPr>
          <w:rStyle w:val="VerbatimChar"/>
        </w:rPr>
        <w:t xml:space="preserve">verification_status='verified'</w:t>
      </w:r>
      <w:r>
        <w:t xml:space="preserve"> </w:t>
      </w:r>
      <w:r>
        <w:t xml:space="preserve">as of cutover-day-minus-7. This is the cohort that receives 100 free earned tokens.</w:t>
      </w:r>
    </w:p>
    <w:p>
      <w:pPr>
        <w:pStyle w:val="FirstParagraph"/>
      </w:pPr>
      <w:r>
        <w:rPr>
          <w:b/>
          <w:bCs/>
        </w:rPr>
        <w:t xml:space="preserve">Cutover day:</w:t>
      </w:r>
    </w:p>
    <w:p>
      <w:pPr>
        <w:pStyle w:val="Compact"/>
        <w:numPr>
          <w:ilvl w:val="0"/>
          <w:numId w:val="1005"/>
        </w:numPr>
      </w:pPr>
      <w:r>
        <w:t xml:space="preserve">Verify Phase A migration applied to prod (</w:t>
      </w:r>
      <w:r>
        <w:rPr>
          <w:rStyle w:val="VerbatimChar"/>
        </w:rPr>
        <w:t xml:space="preserve">supabase migration list --linked</w:t>
      </w:r>
      <w:r>
        <w:t xml:space="preserve"> </w:t>
      </w:r>
      <w:r>
        <w:t xml:space="preserve">confirms</w:t>
      </w:r>
      <w:r>
        <w:t xml:space="preserve"> </w:t>
      </w:r>
      <w:r>
        <w:rPr>
          <w:rStyle w:val="VerbatimChar"/>
        </w:rPr>
        <w:t xml:space="preserve">20260616_v2_cutover.sql</w:t>
      </w:r>
      <w:r>
        <w:t xml:space="preserve"> </w:t>
      </w:r>
      <w:r>
        <w:t xml:space="preserve">applied).</w:t>
      </w:r>
    </w:p>
    <w:p>
      <w:pPr>
        <w:pStyle w:val="Compact"/>
        <w:numPr>
          <w:ilvl w:val="0"/>
          <w:numId w:val="1006"/>
        </w:numPr>
      </w:pPr>
      <w:r>
        <w:t xml:space="preserve">Verify 100-token grant landed in</w:t>
      </w:r>
      <w:r>
        <w:t xml:space="preserve"> </w:t>
      </w:r>
      <w:r>
        <w:rPr>
          <w:rStyle w:val="VerbatimChar"/>
        </w:rPr>
        <w:t xml:space="preserve">vendor_wallets</w:t>
      </w:r>
      <w:r>
        <w:t xml:space="preserve"> </w:t>
      </w:r>
      <w:r>
        <w:t xml:space="preserve">for verified pilot vendors (</w:t>
      </w:r>
      <w:r>
        <w:rPr>
          <w:rStyle w:val="VerbatimChar"/>
        </w:rPr>
        <w:t xml:space="preserve">SELECT vendor_id, earned_tokens FROM vendor_wallets WHERE earned_tokens &gt;= 100</w:t>
      </w:r>
      <w:r>
        <w:t xml:space="preserve"> </w:t>
      </w:r>
      <w:r>
        <w:t xml:space="preserve">shows expected count).</w:t>
      </w:r>
    </w:p>
    <w:p>
      <w:pPr>
        <w:pStyle w:val="Compact"/>
        <w:numPr>
          <w:ilvl w:val="0"/>
          <w:numId w:val="1007"/>
        </w:numPr>
      </w:pPr>
      <w:r>
        <w:t xml:space="preserve">Verify retired SKUs are</w:t>
      </w:r>
      <w:r>
        <w:t xml:space="preserve"> </w:t>
      </w:r>
      <w:r>
        <w:rPr>
          <w:rStyle w:val="VerbatimChar"/>
        </w:rPr>
        <w:t xml:space="preserve">is_active=FALSE</w:t>
      </w:r>
      <w:r>
        <w:t xml:space="preserve"> </w:t>
      </w:r>
      <w:r>
        <w:t xml:space="preserve">(</w:t>
      </w:r>
      <w:r>
        <w:rPr>
          <w:rStyle w:val="VerbatimChar"/>
        </w:rPr>
        <w:t xml:space="preserve">SELECT sku_code, is_active FROM service_catalog WHERE sku_code IN (...retired list...)</w:t>
      </w:r>
      <w:r>
        <w:t xml:space="preserve"> </w:t>
      </w:r>
      <w:r>
        <w:t xml:space="preserve">returns all FALSE).</w:t>
      </w:r>
    </w:p>
    <w:p>
      <w:pPr>
        <w:pStyle w:val="Compact"/>
        <w:numPr>
          <w:ilvl w:val="0"/>
          <w:numId w:val="1008"/>
        </w:numPr>
      </w:pPr>
      <w:r>
        <w:t xml:space="preserve">Verify</w:t>
      </w:r>
      <w:r>
        <w:t xml:space="preserve"> </w:t>
      </w:r>
      <w:r>
        <w:rPr>
          <w:rStyle w:val="VerbatimChar"/>
        </w:rPr>
        <w:t xml:space="preserve">/pricing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/for-vendors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/privacy</w:t>
      </w:r>
      <w:r>
        <w:t xml:space="preserve"> </w:t>
      </w:r>
      <w:r>
        <w:t xml:space="preserve">show V2 copy.</w:t>
      </w:r>
    </w:p>
    <w:p>
      <w:pPr>
        <w:pStyle w:val="Compact"/>
        <w:numPr>
          <w:ilvl w:val="0"/>
          <w:numId w:val="1009"/>
        </w:numPr>
      </w:pPr>
      <w:r>
        <w:t xml:space="preserve">Trigger comms blast: mass email via 0028 to (a) waitlist + (b) verified pilot vendors + (c) pilot couples (grandfathering note).</w:t>
      </w:r>
    </w:p>
    <w:p>
      <w:pPr>
        <w:pStyle w:val="FirstParagraph"/>
      </w:pPr>
      <w:r>
        <w:rPr>
          <w:b/>
          <w:bCs/>
        </w:rPr>
        <w:t xml:space="preserve">Post-cutover (week 1):</w:t>
      </w:r>
    </w:p>
    <w:p>
      <w:pPr>
        <w:pStyle w:val="Compact"/>
        <w:numPr>
          <w:ilvl w:val="0"/>
          <w:numId w:val="1010"/>
        </w:numPr>
      </w:pPr>
      <w:r>
        <w:t xml:space="preserve">Monitor token pack purchase flow (any reconciliation issues surface in admin queue).</w:t>
      </w:r>
    </w:p>
    <w:p>
      <w:pPr>
        <w:pStyle w:val="Compact"/>
        <w:numPr>
          <w:ilvl w:val="0"/>
          <w:numId w:val="1011"/>
        </w:numPr>
      </w:pPr>
      <w:r>
        <w:t xml:space="preserve">Monitor vendor 28-day expiry countdown (first cohort of expiring subs hits T+28 days post-cutover).</w:t>
      </w:r>
    </w:p>
    <w:p>
      <w:pPr>
        <w:pStyle w:val="Compact"/>
        <w:numPr>
          <w:ilvl w:val="0"/>
          <w:numId w:val="1012"/>
        </w:numPr>
      </w:pPr>
      <w:r>
        <w:t xml:space="preserve">Spec corpus repaper review (Phase J PR set).</w:t>
      </w:r>
    </w:p>
    <w:p>
      <w:r>
        <w:pict>
          <v:rect style="width:0;height:1.5pt" o:hralign="center" o:hrstd="t" o:hr="t"/>
        </w:pict>
      </w:r>
    </w:p>
    <w:bookmarkEnd w:id="19"/>
    <w:bookmarkStart w:id="23" w:name="communications-plan"/>
    <w:p>
      <w:pPr>
        <w:pStyle w:val="Heading2"/>
      </w:pPr>
      <w:r>
        <w:t xml:space="preserve">Communications plan</w:t>
      </w:r>
    </w:p>
    <w:bookmarkStart w:id="20" w:name="token-pilot-vendor-grant-cutover-day"/>
    <w:p>
      <w:pPr>
        <w:pStyle w:val="Heading3"/>
      </w:pPr>
      <w:r>
        <w:t xml:space="preserve">100-token pilot vendor grant (cutover day)</w:t>
      </w:r>
    </w:p>
    <w:p>
      <w:pPr>
        <w:pStyle w:val="FirstParagraph"/>
      </w:pPr>
      <w:r>
        <w:t xml:space="preserve">Subject:</w:t>
      </w:r>
      <w:r>
        <w:t xml:space="preserve"> </w:t>
      </w:r>
      <w:r>
        <w:rPr>
          <w:i/>
          <w:iCs/>
        </w:rPr>
        <w:t xml:space="preserve">“Setnayan upgrade · 100 free tokens loaded · architecture update”</w:t>
      </w:r>
    </w:p>
    <w:p>
      <w:pPr>
        <w:pStyle w:val="BodyText"/>
      </w:pPr>
      <w:r>
        <w:t xml:space="preserve">Body (brand voice per [[feedback_setnayan_no_dev_text_post_launch]]):</w:t>
      </w:r>
      <w:r>
        <w:t xml:space="preserve"> </w:t>
      </w:r>
      <w:r>
        <w:t xml:space="preserve">&gt; Setnayan just upgraded its vendor economy. As a verified pilot vendor, you’ve been granted</w:t>
      </w:r>
      <w:r>
        <w:t xml:space="preserve"> </w:t>
      </w:r>
      <w:r>
        <w:rPr>
          <w:b/>
          <w:bCs/>
        </w:rPr>
        <w:t xml:space="preserve">100 free tokens</w:t>
      </w:r>
      <w:r>
        <w:t xml:space="preserve"> </w:t>
      </w:r>
      <w:r>
        <w:t xml:space="preserve">(₱25,000 marketplace value) loaded into your wallet.</w:t>
      </w:r>
      <w:r>
        <w:t xml:space="preserve"> </w:t>
      </w:r>
      <w:r>
        <w:t xml:space="preserve">&gt; What changed: Setnayan now sells software directly to couples (no marketplace commission). Vendors earn token vouchers by serving events through our app — see your wallet’s</w:t>
      </w:r>
      <w:r>
        <w:t xml:space="preserve"> </w:t>
      </w:r>
      <w:r>
        <w:t xml:space="preserve">“Earned”</w:t>
      </w:r>
      <w:r>
        <w:t xml:space="preserve"> </w:t>
      </w:r>
      <w:r>
        <w:t xml:space="preserve">balance for tokens that came from your event work.</w:t>
      </w:r>
      <w:r>
        <w:t xml:space="preserve"> </w:t>
      </w:r>
      <w:r>
        <w:t xml:space="preserve">&gt; Tokens fund: bidding on public client briefs · unmasking direct client contact info · claiming staffing gigs. Vouchers (earned) expire 45 days after the event date if unused. Purchased tokens never expire.</w:t>
      </w:r>
      <w:r>
        <w:t xml:space="preserve"> </w:t>
      </w:r>
      <w:r>
        <w:t xml:space="preserve">&gt; Open your wallet at /vendor-dashboard/wallet to see your balance.</w:t>
      </w:r>
    </w:p>
    <w:bookmarkEnd w:id="20"/>
    <w:bookmarkStart w:id="21" w:name="X44a66be40936700e14809523e4f319e1ebe4b7e"/>
    <w:p>
      <w:pPr>
        <w:pStyle w:val="Heading3"/>
      </w:pPr>
      <w:r>
        <w:t xml:space="preserve">V1 launch-promo retirement (cutover day · waitlist + signed-up accounts)</w:t>
      </w:r>
    </w:p>
    <w:p>
      <w:pPr>
        <w:pStyle w:val="FirstParagraph"/>
      </w:pPr>
      <w:r>
        <w:t xml:space="preserve">Subject:</w:t>
      </w:r>
      <w:r>
        <w:t xml:space="preserve"> </w:t>
      </w:r>
      <w:r>
        <w:rPr>
          <w:i/>
          <w:iCs/>
        </w:rPr>
        <w:t xml:space="preserve">“Setnayan architecture update · what’s new + what changed”</w:t>
      </w:r>
    </w:p>
    <w:p>
      <w:pPr>
        <w:pStyle w:val="BodyText"/>
      </w:pPr>
      <w:r>
        <w:t xml:space="preserve">Body:</w:t>
      </w:r>
      <w:r>
        <w:t xml:space="preserve"> </w:t>
      </w:r>
      <w:r>
        <w:t xml:space="preserve">&gt; Setnayan has refined its model based on what we’ve learned during the pilot. Three things to know:</w:t>
      </w:r>
      <w:r>
        <w:t xml:space="preserve"> </w:t>
      </w:r>
      <w:r>
        <w:t xml:space="preserve">&gt; 1.</w:t>
      </w:r>
      <w:r>
        <w:t xml:space="preserve"> </w:t>
      </w:r>
      <w:r>
        <w:rPr>
          <w:b/>
          <w:bCs/>
        </w:rPr>
        <w:t xml:space="preserve">Free vendor registration during launch still stands.</w:t>
      </w:r>
      <w:r>
        <w:t xml:space="preserve"> </w:t>
      </w:r>
      <w:r>
        <w:t xml:space="preserve">Free Vendor accounts are free forever — no setup fee, no monthly bill.</w:t>
      </w:r>
      <w:r>
        <w:t xml:space="preserve"> </w:t>
      </w:r>
      <w:r>
        <w:t xml:space="preserve">&gt; 2.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“10 services free through January 2027”</w:t>
      </w:r>
      <w:r>
        <w:rPr>
          <w:b/>
          <w:bCs/>
        </w:rPr>
        <w:t xml:space="preserve"> </w:t>
      </w:r>
      <w:r>
        <w:rPr>
          <w:b/>
          <w:bCs/>
        </w:rPr>
        <w:t xml:space="preserve">launch promo is retiring.</w:t>
      </w:r>
      <w:r>
        <w:t xml:space="preserve"> </w:t>
      </w:r>
      <w:r>
        <w:t xml:space="preserve">We’ve replaced it with a stronger offer for verified pilot vendors: 100 free tokens in your wallet on activation. Existing waitlist accounts: when you complete verification, you’ll receive the same grant.</w:t>
      </w:r>
      <w:r>
        <w:t xml:space="preserve"> </w:t>
      </w:r>
      <w:r>
        <w:t xml:space="preserve">&gt; 3.</w:t>
      </w:r>
      <w:r>
        <w:t xml:space="preserve"> </w:t>
      </w:r>
      <w:r>
        <w:rPr>
          <w:b/>
          <w:bCs/>
        </w:rPr>
        <w:t xml:space="preserve">New pricing structure:</w:t>
      </w:r>
      <w:r>
        <w:t xml:space="preserve"> </w:t>
      </w:r>
      <w:r>
        <w:t xml:space="preserve">Couples now buy software directly (18 SKUs · 2 bundles · transparent retail). Vendors earn token vouchers by serving events. See</w:t>
      </w:r>
      <w:r>
        <w:t xml:space="preserve"> </w:t>
      </w:r>
      <w:r>
        <w:rPr>
          <w:rStyle w:val="VerbatimChar"/>
        </w:rPr>
        <w:t xml:space="preserve">/pricing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/for-vendors</w:t>
      </w:r>
      <w:r>
        <w:t xml:space="preserve"> </w:t>
      </w:r>
      <w:r>
        <w:t xml:space="preserve">for the new structure.</w:t>
      </w:r>
    </w:p>
    <w:bookmarkEnd w:id="21"/>
    <w:bookmarkStart w:id="22" w:name="pilot-couple-grandfathering-note"/>
    <w:p>
      <w:pPr>
        <w:pStyle w:val="Heading3"/>
      </w:pPr>
      <w:r>
        <w:t xml:space="preserve">Pilot couple grandfathering note</w:t>
      </w:r>
    </w:p>
    <w:p>
      <w:pPr>
        <w:pStyle w:val="FirstParagraph"/>
      </w:pPr>
      <w:r>
        <w:t xml:space="preserve">Pilot couples (5-20 family/friends on their pre-cutover events) keep V1 pricing for their wedding. Sent as a brief in-app banner + email confirmation:</w:t>
      </w:r>
      <w:r>
        <w:t xml:space="preserve"> </w:t>
      </w:r>
      <w:r>
        <w:rPr>
          <w:i/>
          <w:iCs/>
        </w:rPr>
        <w:t xml:space="preserve">“Your event is grandfathered on the pricing you booked under. Nothing changes for you. New events created after this date use Setnayan’s updated catalog.”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open-items-risks"/>
    <w:p>
      <w:pPr>
        <w:pStyle w:val="Heading2"/>
      </w:pPr>
      <w:r>
        <w:t xml:space="preserve">Open items + risks</w:t>
      </w:r>
    </w:p>
    <w:bookmarkStart w:id="24" w:name="risks"/>
    <w:p>
      <w:pPr>
        <w:pStyle w:val="Heading3"/>
      </w:pPr>
      <w:r>
        <w:t xml:space="preserve">Risks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Token wallet contradicts the</w:t>
      </w:r>
      <w:r>
        <w:rPr>
          <w:b/>
          <w:bCs/>
        </w:rPr>
        <w:t xml:space="preserve"> </w:t>
      </w:r>
      <w:r>
        <w:rPr>
          <w:b/>
          <w:bCs/>
        </w:rPr>
        <w:t xml:space="preserve">“NO wallet UI”</w:t>
      </w:r>
      <w:r>
        <w:rPr>
          <w:b/>
          <w:bCs/>
        </w:rPr>
        <w:t xml:space="preserve"> </w:t>
      </w:r>
      <w:r>
        <w:rPr>
          <w:b/>
          <w:bCs/>
        </w:rPr>
        <w:t xml:space="preserve">guardrail</w:t>
      </w:r>
      <w:r>
        <w:t xml:space="preserve"> </w:t>
      </w:r>
      <w:r>
        <w:t xml:space="preserve">locked in CLAUDE.md system reminder header. Owner has explicitly approved this rule override for V2 in the 6-decision lock. Future agents reading the system reminder may flag the contradiction — they should be pointed at this doc + the CLAUDE.md V1→V2 decision row.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Telemetry-driven token rewards introduce fraud surface.</w:t>
      </w:r>
      <w:r>
        <w:t xml:space="preserve"> </w:t>
      </w:r>
      <w:r>
        <w:t xml:space="preserve">Mitigations are speced (60s rolling hash on Master QR, file-size + count thresholds on Papic, RTMP socket continuity on Panood, etc.) but real attack vectors will surface only post-launch. Plan: admin monitoring dashboard for anomalous reward patterns (V2.1).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Manpower offline cash leg has no Setnayan-side audit trail beyond the 2-token deduction.</w:t>
      </w:r>
      <w:r>
        <w:t xml:space="preserve"> </w:t>
      </w:r>
      <w:r>
        <w:t xml:space="preserve">Vendors are trusted to handle their own BIR. Disputes between couples and crew that don’t surface inside Setnayan’s chat threads will be invisible to admin moderation.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45-day voucher expiry is a soft cliff.</w:t>
      </w:r>
      <w:r>
        <w:t xml:space="preserve"> </w:t>
      </w:r>
      <w:r>
        <w:t xml:space="preserve">Vendors who serve a wedding but don’t bid on any other event within 45 days lose all earned vouchers. Tactically generous (drains supply, protects purchased-token pricing) but may produce vendor dissatisfaction. Communications + dashboard countdown widget mitigate.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 recurring billing rail until V1.5+.</w:t>
      </w:r>
      <w:r>
        <w:t xml:space="preserve"> </w:t>
      </w:r>
      <w:r>
        <w:t xml:space="preserve">28-day prepaid block flow requires vendor to manually renew. Lapse rate could be high. Mitigation: 7-day email + 3-day reminder + day-of expiry + 7-day post-expiry</w:t>
      </w:r>
      <w:r>
        <w:t xml:space="preserve"> </w:t>
      </w:r>
      <w:r>
        <w:t xml:space="preserve">“reactivate with one click”</w:t>
      </w:r>
      <w:r>
        <w:t xml:space="preserve"> </w:t>
      </w:r>
      <w:r>
        <w:t xml:space="preserve">copy.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Cutover atomic flip carries deploy risk.</w:t>
      </w:r>
      <w:r>
        <w:t xml:space="preserve"> </w:t>
      </w:r>
      <w:r>
        <w:t xml:space="preserve">Mitigation: phased PR plan with feature flag — Phase A migration ships first (schema both old + new alive), code flips per-surface in Phases B-I, V1 code paths retired only in final Phase J cleanup. Rollback feasible until Phase J merges.</w:t>
      </w:r>
    </w:p>
    <w:bookmarkEnd w:id="24"/>
    <w:bookmarkStart w:id="26" w:name="open-items"/>
    <w:p>
      <w:pPr>
        <w:pStyle w:val="Heading3"/>
      </w:pPr>
      <w:r>
        <w:t xml:space="preserve">Open items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PILOT_GRANT_2026_06</w:t>
      </w:r>
      <w:r>
        <w:rPr>
          <w:b/>
          <w:bCs/>
        </w:rPr>
        <w:t xml:space="preserve"> </w:t>
      </w:r>
      <w:r>
        <w:rPr>
          <w:b/>
          <w:bCs/>
        </w:rPr>
        <w:t xml:space="preserve">service_code for the 100-token audit row</w:t>
      </w:r>
      <w:r>
        <w:t xml:space="preserve"> </w:t>
      </w:r>
      <w:r>
        <w:t xml:space="preserve">— not in</w:t>
      </w:r>
      <w:r>
        <w:t xml:space="preserve"> </w:t>
      </w:r>
      <w:r>
        <w:rPr>
          <w:rStyle w:val="VerbatimChar"/>
        </w:rPr>
        <w:t xml:space="preserve">platform_retail_catalog</w:t>
      </w:r>
      <w:r>
        <w:t xml:space="preserve">. Decide: add as a synthetic catalog row (price ₱0 ·</w:t>
      </w:r>
      <w:r>
        <w:t xml:space="preserve"> </w:t>
      </w:r>
      <w:r>
        <w:rPr>
          <w:rStyle w:val="VerbatimChar"/>
        </w:rPr>
        <w:t xml:space="preserve">is_token_able=FALSE</w:t>
      </w:r>
      <w:r>
        <w:t xml:space="preserve">) for FK integrity, OR remove the FK constraint from</w:t>
      </w:r>
      <w:r>
        <w:t xml:space="preserve"> </w:t>
      </w:r>
      <w:r>
        <w:rPr>
          <w:rStyle w:val="VerbatimChar"/>
        </w:rPr>
        <w:t xml:space="preserve">token_rewards_log.service_code → platform_retail_catalog.service_code</w:t>
      </w:r>
      <w:r>
        <w:t xml:space="preserve"> </w:t>
      </w:r>
      <w:r>
        <w:t xml:space="preserve">(the SQL Guide doesn’t show the FK explicitly, so likely fine to just write</w:t>
      </w:r>
      <w:r>
        <w:t xml:space="preserve"> </w:t>
      </w:r>
      <w:r>
        <w:t xml:space="preserve">‘PILOT_GRANT_2026_06’</w:t>
      </w:r>
      <w:r>
        <w:t xml:space="preserve"> </w:t>
      </w:r>
      <w:r>
        <w:t xml:space="preserve">as a free-text marker).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  <w:strike/>
        </w:rPr>
        <w:t xml:space="preserve">High-valuation brief token sink (5-8 tokens per proposal) requires marketplace bid model that doesn’t exist in V1.</w:t>
      </w:r>
      <w:r>
        <w:t xml:space="preserve"> </w:t>
      </w:r>
      <w:r>
        <w:rPr>
          <w:b/>
          <w:bCs/>
        </w:rPr>
        <w:t xml:space="preserve">RESOLVED 2026-05-28 · owner:</w:t>
      </w:r>
      <w:r>
        <w:rPr>
          <w:b/>
          <w:bCs/>
        </w:rPr>
        <w:t xml:space="preserve"> </w:t>
      </w:r>
      <w:r>
        <w:rPr>
          <w:b/>
          <w:bCs/>
        </w:rPr>
        <w:t xml:space="preserve">“we do it now.”</w:t>
      </w:r>
      <w:r>
        <w:t xml:space="preserve"> </w:t>
      </w:r>
      <w:r>
        <w:t xml:space="preserve">Bid/RFP marketplace pulled into V2 cutover scope as new</w:t>
      </w:r>
      <w:r>
        <w:t xml:space="preserve"> </w:t>
      </w:r>
      <w:r>
        <w:rPr>
          <w:b/>
          <w:bCs/>
        </w:rPr>
        <w:t xml:space="preserve">Phase F-Bid</w:t>
      </w:r>
      <w:r>
        <w:t xml:space="preserve"> </w:t>
      </w:r>
      <w:r>
        <w:t xml:space="preserve">(between Phase E telemetry and Phase F manpower · ~3-5 days engineering · Task #13). New tables:</w:t>
      </w:r>
      <w:r>
        <w:t xml:space="preserve"> </w:t>
      </w:r>
      <w:r>
        <w:rPr>
          <w:rStyle w:val="VerbatimChar"/>
        </w:rPr>
        <w:t xml:space="preserve">couple_briefs</w:t>
      </w:r>
      <w:r>
        <w:t xml:space="preserve"> </w:t>
      </w:r>
      <w:r>
        <w:t xml:space="preserve">(event_id · brief_title · brief_body · category · estimated_budget_range · brief_valuation_tier 1-3 · status open/closed/awarded · expires_at) ·</w:t>
      </w:r>
      <w:r>
        <w:t xml:space="preserve"> </w:t>
      </w:r>
      <w:r>
        <w:rPr>
          <w:rStyle w:val="VerbatimChar"/>
        </w:rPr>
        <w:t xml:space="preserve">vendor_bid_submissions</w:t>
      </w:r>
      <w:r>
        <w:t xml:space="preserve"> </w:t>
      </w:r>
      <w:r>
        <w:t xml:space="preserve">(brief_id · vendor_id · proposal_body · proposed_price · tokens_burned · submitted_at · status pending/shortlisted/awarded/declined). Token cost calculation: Tier 1 (basic · under ₱20k budget) = 1 token · Tier 2 (mid · ₱20k-₱100k) = 3 tokens · Tier 3 (high-value destination · ₱100k+) = 5-8 tokens (sliding by</w:t>
      </w:r>
      <w:r>
        <w:t xml:space="preserve"> </w:t>
      </w:r>
      <w:r>
        <w:rPr>
          <w:rStyle w:val="VerbatimChar"/>
        </w:rPr>
        <w:t xml:space="preserve">estimated_budget_range</w:t>
      </w:r>
      <w:r>
        <w:t xml:space="preserve">). Token deduction via</w:t>
      </w:r>
      <w:r>
        <w:t xml:space="preserve"> </w:t>
      </w:r>
      <w:r>
        <w:rPr>
          <w:rStyle w:val="VerbatimChar"/>
        </w:rPr>
        <w:t xml:space="preserve">consume_vendor_assets()</w:t>
      </w:r>
      <w:r>
        <w:t xml:space="preserve"> </w:t>
      </w:r>
      <w:r>
        <w:t xml:space="preserve">on bid submission (atomic · idempotent on duplicate-submit). Couple-side brief authoring surface · vendor-side bid inbox · admin moderation queue (per</w:t>
      </w:r>
      <w:r>
        <w:t xml:space="preserve"> </w:t>
      </w:r>
      <w:hyperlink r:id="rId25">
        <w:r>
          <w:rPr>
            <w:rStyle w:val="Hyperlink"/>
          </w:rPr>
          <w:t xml:space="preserve">0023 § 6 Disputes</w:t>
        </w:r>
      </w:hyperlink>
      <w:r>
        <w:t xml:space="preserve"> </w:t>
      </w:r>
      <w:r>
        <w:t xml:space="preserve">pattern). RLS: vendor reads briefs in their canonical_service coverage · couples read own briefs · admin reads all.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  <w:strike/>
        </w:rPr>
        <w:t xml:space="preserve">Today’s Focus paywall at ₱1,499 — does the 3-day free trial concept survive in V2?</w:t>
      </w:r>
      <w:r>
        <w:t xml:space="preserve"> </w:t>
      </w:r>
      <w:r>
        <w:rPr>
          <w:b/>
          <w:bCs/>
        </w:rPr>
        <w:t xml:space="preserve">RESOLVED 2026-05-28 · owner:</w:t>
      </w:r>
      <w:r>
        <w:rPr>
          <w:b/>
          <w:bCs/>
        </w:rPr>
        <w:t xml:space="preserve"> </w:t>
      </w:r>
      <w:r>
        <w:rPr>
          <w:b/>
          <w:bCs/>
        </w:rPr>
        <w:t xml:space="preserve">“today’s focus 3 day trial retires.”</w:t>
      </w:r>
      <w:r>
        <w:t xml:space="preserve"> </w:t>
      </w:r>
      <w:r>
        <w:t xml:space="preserve">Drop trial entirely. V1’s card-less 3-day account-level trial + per-event lock from CLAUDE.md 2026-05-17 row + tiered abuse-enforcement framework (warning → trial_banned → full_banned) +</w:t>
      </w:r>
      <w:r>
        <w:t xml:space="preserve"> </w:t>
      </w:r>
      <w:r>
        <w:rPr>
          <w:rStyle w:val="VerbatimChar"/>
        </w:rPr>
        <w:t xml:space="preserve">concierge_abuse_flags</w:t>
      </w:r>
      <w:r>
        <w:t xml:space="preserve"> </w:t>
      </w:r>
      <w:r>
        <w:t xml:space="preserve">table + 6</w:t>
      </w:r>
      <w:r>
        <w:t xml:space="preserve"> </w:t>
      </w:r>
      <w:r>
        <w:rPr>
          <w:rStyle w:val="VerbatimChar"/>
        </w:rPr>
        <w:t xml:space="preserve">users.concierge_*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events.concierge_trial_used_at</w:t>
      </w:r>
      <w:r>
        <w:t xml:space="preserve"> </w:t>
      </w:r>
      <w:r>
        <w:t xml:space="preserve">columns all retire on cutover. V2 Today’s Focus = ₱1,499 one-time impulse purchase per event · no trial · no abuse-detection · no admin Concierge Abuse review tab. Schema cleanup added to Phase A Pass 1 column drops.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  <w:strike/>
        </w:rPr>
        <w:t xml:space="preserve">Pakanta (custom songwriter) iteration 0036 SKUs (Basic ₱1,999 · Premium ₱3,999 · Wedding Suite ₱9,999)</w:t>
      </w:r>
      <w:r>
        <w:t xml:space="preserve"> </w:t>
      </w:r>
      <w:r>
        <w:rPr>
          <w:b/>
          <w:bCs/>
        </w:rPr>
        <w:t xml:space="preserve">RESOLVED 2026-05-28 · owner:</w:t>
      </w:r>
      <w:r>
        <w:rPr>
          <w:b/>
          <w:bCs/>
        </w:rPr>
        <w:t xml:space="preserve"> </w:t>
      </w:r>
      <w:r>
        <w:rPr>
          <w:b/>
          <w:bCs/>
        </w:rPr>
        <w:t xml:space="preserve">“pakanta 3499 - i just forgot but let us keep it.”</w:t>
      </w:r>
      <w:r>
        <w:t xml:space="preserve"> </w:t>
      </w:r>
      <w:r>
        <w:t xml:space="preserve">Pakanta survives V2 cutover.</w:t>
      </w:r>
      <w:r>
        <w:t xml:space="preserve"> </w:t>
      </w:r>
      <w:r>
        <w:rPr>
          <w:b/>
          <w:bCs/>
        </w:rPr>
        <w:t xml:space="preserve">Interpretation:</w:t>
      </w:r>
      <w:r>
        <w:t xml:space="preserve"> </w:t>
      </w:r>
      <w:r>
        <w:t xml:space="preserve">consolidates from 3 V1 tiers to single ₱3,499 SKU under V2 simpler model (matches the simplification pattern of TF ₱9,999/24mo → ₱1,499 one-time + vendor weeklies → monthly prepaid blocks). Single SKU</w:t>
      </w:r>
      <w:r>
        <w:t xml:space="preserve"> </w:t>
      </w:r>
      <w:r>
        <w:rPr>
          <w:rStyle w:val="VerbatimChar"/>
        </w:rPr>
        <w:t xml:space="preserve">PAKANTA</w:t>
      </w:r>
      <w:r>
        <w:t xml:space="preserve"> </w:t>
      </w:r>
      <w:r>
        <w:t xml:space="preserve">₱3,499 lands in</w:t>
      </w:r>
      <w:r>
        <w:t xml:space="preserve"> </w:t>
      </w:r>
      <w:r>
        <w:rPr>
          <w:rStyle w:val="VerbatimChar"/>
        </w:rPr>
        <w:t xml:space="preserve">platform_retail_catalog</w:t>
      </w:r>
      <w:r>
        <w:t xml:space="preserve"> </w:t>
      </w:r>
      <w:r>
        <w:t xml:space="preserve">alongside the 18 blueprint SKUs (making it the 19th customer-side row). Old 3-tier SKU codes</w:t>
      </w:r>
      <w:r>
        <w:t xml:space="preserve"> </w:t>
      </w:r>
      <w:r>
        <w:rPr>
          <w:rStyle w:val="VerbatimChar"/>
        </w:rPr>
        <w:t xml:space="preserve">pakanta_basic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pakanta_premium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pakanta_wedding_suite</w:t>
      </w:r>
      <w:r>
        <w:t xml:space="preserve"> </w:t>
      </w:r>
      <w:r>
        <w:t xml:space="preserve">retire (added to</w:t>
      </w:r>
      <w:r>
        <w:t xml:space="preserve"> </w:t>
      </w:r>
      <w:r>
        <w:rPr>
          <w:rStyle w:val="VerbatimChar"/>
        </w:rPr>
        <w:t xml:space="preserve">RETIRED_SKU_CODES</w:t>
      </w:r>
      <w:r>
        <w:t xml:space="preserve">).</w:t>
      </w:r>
      <w:r>
        <w:t xml:space="preserve"> </w:t>
      </w:r>
      <w:r>
        <w:rPr>
          <w:b/>
          <w:bCs/>
        </w:rPr>
        <w:t xml:space="preserve">If owner meant something else (e.g., keep all 3 tiers · ₱3,499 is just the mid tier reference)</w:t>
      </w:r>
      <w:r>
        <w:t xml:space="preserve"> </w:t>
      </w:r>
      <w:r>
        <w:t xml:space="preserve">— please flag in next message; reversible via single migration UPDATE before Phase A pushes.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  <w:strike/>
        </w:rPr>
        <w:t xml:space="preserve">Bespoke Monogram (iteration 0037) ₱2,999</w:t>
      </w:r>
      <w:r>
        <w:rPr>
          <w:strike/>
        </w:rPr>
        <w:t xml:space="preserve"> </w:t>
      </w:r>
      <w:r>
        <w:rPr>
          <w:strike/>
        </w:rPr>
        <w:t xml:space="preserve">— Bespoke + Animated coexist?</w:t>
      </w:r>
      <w:r>
        <w:t xml:space="preserve"> </w:t>
      </w:r>
      <w:r>
        <w:rPr>
          <w:b/>
          <w:bCs/>
        </w:rPr>
        <w:t xml:space="preserve">RESOLVED 2026-05-28 · owner:</w:t>
      </w:r>
      <w:r>
        <w:rPr>
          <w:b/>
          <w:bCs/>
        </w:rPr>
        <w:t xml:space="preserve"> </w:t>
      </w:r>
      <w:r>
        <w:rPr>
          <w:b/>
          <w:bCs/>
        </w:rPr>
        <w:t xml:space="preserve">“Animated Monogram only.”</w:t>
      </w:r>
      <w:r>
        <w:t xml:space="preserve"> </w:t>
      </w:r>
      <w:r>
        <w:t xml:space="preserve">Bespoke Monogram RETIRES entirely. Iteration 0037 ships to retirement alongside the V1 retirees. Only</w:t>
      </w:r>
      <w:r>
        <w:t xml:space="preserve"> </w:t>
      </w:r>
      <w:r>
        <w:rPr>
          <w:rStyle w:val="VerbatimChar"/>
        </w:rPr>
        <w:t xml:space="preserve">ANIMATED_MONOGRAM</w:t>
      </w:r>
      <w:r>
        <w:t xml:space="preserve"> </w:t>
      </w:r>
      <w:r>
        <w:t xml:space="preserve">₱2,499 from blueprint Part 1 § 1 survives.</w:t>
      </w:r>
      <w:r>
        <w:t xml:space="preserve"> </w:t>
      </w:r>
      <w:r>
        <w:rPr>
          <w:rStyle w:val="VerbatimChar"/>
        </w:rPr>
        <w:t xml:space="preserve">bespoke_monogram</w:t>
      </w:r>
      <w:r>
        <w:t xml:space="preserve"> </w:t>
      </w:r>
      <w:r>
        <w:t xml:space="preserve">SKU code added to</w:t>
      </w:r>
      <w:r>
        <w:t xml:space="preserve"> </w:t>
      </w:r>
      <w:r>
        <w:rPr>
          <w:rStyle w:val="VerbatimChar"/>
        </w:rPr>
        <w:t xml:space="preserve">RETIRED_SKU_CODES</w:t>
      </w:r>
      <w:r>
        <w:t xml:space="preserve">. The DALL-E AI generation flow + 30-refinement loop + brief-lock-at-payment + vectorizer.ai SVG output from iteration 0037 all retire — replaced by Animated Monogram’s expanded layout asset canvas (premium border frames · local floral crest designs · custom typography paths · more frame designs) per blueprint Part 1 § 1 description.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STD Video (</w:t>
      </w:r>
      <w:r>
        <w:rPr>
          <w:rStyle w:val="VerbatimChar"/>
          <w:b/>
          <w:bCs/>
        </w:rPr>
        <w:t xml:space="preserve">save_the_date_video_render</w:t>
      </w:r>
      <w:r>
        <w:rPr>
          <w:b/>
          <w:bCs/>
        </w:rPr>
        <w:t xml:space="preserve"> </w:t>
      </w:r>
      <w:r>
        <w:rPr>
          <w:b/>
          <w:bCs/>
        </w:rPr>
        <w:t xml:space="preserve">₱199)</w:t>
      </w:r>
      <w:r>
        <w:t xml:space="preserve"> </w:t>
      </w:r>
      <w:r>
        <w:t xml:space="preserve">— not in blueprint. Retire OR keep? Lean: retire · blueprint doesn’t replace it · couples can post their landing page directly per existing 0002 Phase 1 free hero.</w:t>
      </w:r>
      <w:r>
        <w:t xml:space="preserve"> </w:t>
      </w:r>
      <w:r>
        <w:rPr>
          <w:b/>
          <w:bCs/>
        </w:rPr>
        <w:t xml:space="preserve">Pending owner confirmation</w:t>
      </w:r>
      <w:r>
        <w:t xml:space="preserve"> </w:t>
      </w:r>
      <w:r>
        <w:t xml:space="preserve">before Phase 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Vendor sub-account quota enforcement (Pro max 5 sub-seats · Enterprise unlimited)</w:t>
      </w:r>
      <w:r>
        <w:t xml:space="preserve"> </w:t>
      </w:r>
      <w:r>
        <w:t xml:space="preserve">— not in SQL Guide schema. Add column to</w:t>
      </w:r>
      <w:r>
        <w:t xml:space="preserve"> </w:t>
      </w:r>
      <w:r>
        <w:rPr>
          <w:rStyle w:val="VerbatimChar"/>
        </w:rPr>
        <w:t xml:space="preserve">vendor_wallets</w:t>
      </w:r>
      <w:r>
        <w:t xml:space="preserve"> </w:t>
      </w:r>
      <w:r>
        <w:t xml:space="preserve">OR new table</w:t>
      </w:r>
      <w:r>
        <w:t xml:space="preserve"> </w:t>
      </w:r>
      <w:r>
        <w:rPr>
          <w:rStyle w:val="VerbatimChar"/>
        </w:rPr>
        <w:t xml:space="preserve">vendor_seat_allocations</w:t>
      </w:r>
      <w:r>
        <w:t xml:space="preserve">? Decide during Phase C.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15"/>
        </w:numPr>
      </w:pPr>
      <w:hyperlink r:id="rId9">
        <w:r>
          <w:rPr>
            <w:rStyle w:val="Hyperlink"/>
            <w:b/>
            <w:bCs/>
          </w:rPr>
          <w:t xml:space="preserve">CLAUDE.md decision-log row 2026-05-28 ·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b/>
            <w:bCs/>
          </w:rPr>
          <w:t xml:space="preserve">“V1 → V2 architectural pivot”</w:t>
        </w:r>
      </w:hyperlink>
      <w:r>
        <w:t xml:space="preserve"> </w:t>
      </w:r>
      <w:r>
        <w:t xml:space="preserve">(third 2026-05-28 row · the canonical lock that this doc operationalizes).</w:t>
      </w:r>
    </w:p>
    <w:p>
      <w:pPr>
        <w:pStyle w:val="Compact"/>
        <w:numPr>
          <w:ilvl w:val="0"/>
          <w:numId w:val="1015"/>
        </w:numPr>
      </w:pPr>
      <w:hyperlink r:id="rId28">
        <w:r>
          <w:rPr>
            <w:rStyle w:val="Hyperlink"/>
          </w:rPr>
          <w:t xml:space="preserve">HANDOFF_2026-05-17.md</w:t>
        </w:r>
      </w:hyperlink>
      <w:r>
        <w:t xml:space="preserve"> </w:t>
      </w:r>
      <w:r>
        <w:t xml:space="preserve">— pattern this doc follows for self-contained cold-start reading.</w:t>
      </w:r>
    </w:p>
    <w:p>
      <w:pPr>
        <w:pStyle w:val="Compact"/>
        <w:numPr>
          <w:ilvl w:val="0"/>
          <w:numId w:val="1015"/>
        </w:numPr>
      </w:pPr>
      <w:hyperlink r:id="rId29">
        <w:r>
          <w:rPr>
            <w:rStyle w:val="Hyperlink"/>
          </w:rPr>
          <w:t xml:space="preserve">BRANCH_CONFLICTS_2026-05-24.md</w:t>
        </w:r>
      </w:hyperlink>
      <w:r>
        <w:t xml:space="preserve"> </w:t>
      </w:r>
      <w:r>
        <w:t xml:space="preserve">— sibling pattern for per-branch handoff.</w:t>
      </w:r>
    </w:p>
    <w:p>
      <w:pPr>
        <w:pStyle w:val="Compact"/>
        <w:numPr>
          <w:ilvl w:val="0"/>
          <w:numId w:val="1015"/>
        </w:numPr>
      </w:pPr>
      <w:hyperlink r:id="rId30">
        <w:r>
          <w:rPr>
            <w:rStyle w:val="Hyperlink"/>
          </w:rPr>
          <w:t xml:space="preserve">App_Build_Status.md</w:t>
        </w:r>
      </w:hyperlink>
      <w:r>
        <w:t xml:space="preserve"> </w:t>
      </w:r>
      <w:r>
        <w:t xml:space="preserve">— refreshed 2026-05-28 · current V1 shipped state · the baseline this cutover departs from.</w:t>
      </w:r>
    </w:p>
    <w:p>
      <w:pPr>
        <w:pStyle w:val="Compact"/>
        <w:numPr>
          <w:ilvl w:val="0"/>
          <w:numId w:val="1015"/>
        </w:numPr>
      </w:pPr>
      <w:hyperlink r:id="rId31">
        <w:r>
          <w:rPr>
            <w:rStyle w:val="Hyperlink"/>
          </w:rPr>
          <w:t xml:space="preserve">V1_Gap_Analysis_Status.md</w:t>
        </w:r>
      </w:hyperlink>
      <w:r>
        <w:t xml:space="preserve"> </w:t>
      </w:r>
      <w:r>
        <w:t xml:space="preserve">— current spec-vs-shipped audit · drives Phase J repaper checklist.</w:t>
      </w:r>
    </w:p>
    <w:p>
      <w:pPr>
        <w:pStyle w:val="Compact"/>
        <w:numPr>
          <w:ilvl w:val="0"/>
          <w:numId w:val="1015"/>
        </w:numPr>
      </w:pPr>
      <w:hyperlink r:id="rId32">
        <w:r>
          <w:rPr>
            <w:rStyle w:val="Hyperlink"/>
          </w:rPr>
          <w:t xml:space="preserve">Pricing.md</w:t>
        </w:r>
      </w:hyperlink>
      <w:r>
        <w:t xml:space="preserve"> </w:t>
      </w:r>
      <w:r>
        <w:t xml:space="preserve">— V1 canonical pricing reference · regenerated from new catalog in Phase J.</w:t>
      </w:r>
    </w:p>
    <w:p>
      <w:pPr>
        <w:pStyle w:val="Compact"/>
        <w:numPr>
          <w:ilvl w:val="0"/>
          <w:numId w:val="1015"/>
        </w:numPr>
      </w:pPr>
      <w:hyperlink r:id="rId33">
        <w:r>
          <w:rPr>
            <w:rStyle w:val="VerbatimChar"/>
          </w:rPr>
          <w:t xml:space="preserve">02_Specifications/RLS_Policy_Pattern.md</w:t>
        </w:r>
      </w:hyperlink>
      <w:r>
        <w:t xml:space="preserve"> </w:t>
      </w:r>
      <w:r>
        <w:t xml:space="preserve">— canonical RLS patterns referenced in Phase A Pass 5.</w:t>
      </w:r>
    </w:p>
    <w:p>
      <w:pPr>
        <w:pStyle w:val="Compact"/>
        <w:numPr>
          <w:ilvl w:val="0"/>
          <w:numId w:val="1015"/>
        </w:numPr>
      </w:pPr>
      <w:hyperlink r:id="rId34">
        <w:r>
          <w:rPr>
            <w:rStyle w:val="VerbatimChar"/>
          </w:rPr>
          <w:t xml:space="preserve">OWNER_ACTIONS.md</w:t>
        </w:r>
      </w:hyperlink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iscasasola/setnayan-platform</w:t>
      </w:r>
      <w:r>
        <w:t xml:space="preserve"> </w:t>
      </w:r>
      <w:r>
        <w:t xml:space="preserve">repo · not corpus) — punch list refreshed for V2 cutover during Phase I.</w:t>
      </w:r>
    </w:p>
    <w:p>
      <w:pPr>
        <w:pStyle w:val="Compact"/>
        <w:numPr>
          <w:ilvl w:val="0"/>
          <w:numId w:val="1015"/>
        </w:numPr>
      </w:pPr>
      <w:r>
        <w:t xml:space="preserve">Memory file</w:t>
      </w:r>
      <w:r>
        <w:t xml:space="preserve"> </w:t>
      </w:r>
      <w:r>
        <w:rPr>
          <w:rStyle w:val="VerbatimChar"/>
        </w:rPr>
        <w:t xml:space="preserve">[[project_setnayan_pilot_timeline]]</w:t>
      </w:r>
      <w:r>
        <w:t xml:space="preserve"> </w:t>
      </w:r>
      <w:r>
        <w:t xml:space="preserve">— pilot gate + cutover sequencing source-of-truth.</w:t>
      </w:r>
    </w:p>
    <w:p>
      <w:pPr>
        <w:pStyle w:val="Compact"/>
        <w:numPr>
          <w:ilvl w:val="0"/>
          <w:numId w:val="1015"/>
        </w:numPr>
      </w:pPr>
      <w:r>
        <w:t xml:space="preserve">Memory file</w:t>
      </w:r>
      <w:r>
        <w:t xml:space="preserve"> </w:t>
      </w:r>
      <w:r>
        <w:rPr>
          <w:rStyle w:val="VerbatimChar"/>
        </w:rPr>
        <w:t xml:space="preserve">[[reference_setnayan_cron_strategy]]</w:t>
      </w:r>
      <w:r>
        <w:t xml:space="preserve"> </w:t>
      </w:r>
      <w:r>
        <w:t xml:space="preserve">— no-cron preference enforced through V2 (45-day voucher expiry lazy-eval, not cron sweep).</w:t>
      </w:r>
    </w:p>
    <w:p>
      <w:r>
        <w:pict>
          <v:rect style="width:0;height:1.5pt" o:hralign="center" o:hrstd="t" o:hr="t"/>
        </w:pict>
      </w:r>
    </w:p>
    <w:bookmarkEnd w:id="35"/>
    <w:bookmarkStart w:id="36" w:name="X479eafaec866b406e33c9b4760f20b42797ca2c"/>
    <w:p>
      <w:pPr>
        <w:pStyle w:val="Heading2"/>
      </w:pPr>
      <w:r>
        <w:t xml:space="preserve">What to do if you’re picking this up cold in a future session</w:t>
      </w:r>
    </w:p>
    <w:p>
      <w:pPr>
        <w:pStyle w:val="Compact"/>
        <w:numPr>
          <w:ilvl w:val="0"/>
          <w:numId w:val="1016"/>
        </w:numPr>
      </w:pPr>
      <w:r>
        <w:t xml:space="preserve">Read this doc top-to-bottom.</w:t>
      </w:r>
    </w:p>
    <w:p>
      <w:pPr>
        <w:pStyle w:val="Compact"/>
        <w:numPr>
          <w:ilvl w:val="0"/>
          <w:numId w:val="1016"/>
        </w:numPr>
      </w:pPr>
      <w:r>
        <w:t xml:space="preserve">Confirm pilot status by reading</w:t>
      </w:r>
      <w:r>
        <w:t xml:space="preserve"> </w:t>
      </w:r>
      <w:hyperlink r:id="rId30">
        <w:r>
          <w:rPr>
            <w:rStyle w:val="Hyperlink"/>
          </w:rPr>
          <w:t xml:space="preserve">App_Build_Status.md</w:t>
        </w:r>
      </w:hyperlink>
      <w:r>
        <w:t xml:space="preserve"> </w:t>
      </w:r>
      <w:r>
        <w:t xml:space="preserve">header + the 2026-05-28 pre-pilot smoke check row in CLAUDE.md.</w:t>
      </w:r>
    </w:p>
    <w:p>
      <w:pPr>
        <w:pStyle w:val="Compact"/>
        <w:numPr>
          <w:ilvl w:val="0"/>
          <w:numId w:val="1016"/>
        </w:numPr>
      </w:pPr>
      <w:r>
        <w:t xml:space="preserve">Check Task list for</w:t>
      </w:r>
      <w:r>
        <w:t xml:space="preserve"> </w:t>
      </w:r>
      <w:r>
        <w:rPr>
          <w:rStyle w:val="VerbatimChar"/>
        </w:rPr>
        <w:t xml:space="preserve">[POST-PILOT] Phase A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Phase J</w:t>
      </w:r>
      <w:r>
        <w:t xml:space="preserve"> </w:t>
      </w:r>
      <w:r>
        <w:t xml:space="preserve">status (Tasks #3-#12).</w:t>
      </w:r>
    </w:p>
    <w:p>
      <w:pPr>
        <w:pStyle w:val="Compact"/>
        <w:numPr>
          <w:ilvl w:val="0"/>
          <w:numId w:val="1016"/>
        </w:numPr>
      </w:pPr>
      <w:r>
        <w:t xml:space="preserve">Pick the next pending phase + verify its dependencies are met.</w:t>
      </w:r>
    </w:p>
    <w:p>
      <w:pPr>
        <w:pStyle w:val="Compact"/>
        <w:numPr>
          <w:ilvl w:val="0"/>
          <w:numId w:val="1016"/>
        </w:numPr>
      </w:pPr>
      <w:r>
        <w:t xml:space="preserve">Per [[feedback_setnayan_push_migrations_myself]] — push migration BEFORE merge.</w:t>
      </w:r>
    </w:p>
    <w:p>
      <w:pPr>
        <w:pStyle w:val="Compact"/>
        <w:numPr>
          <w:ilvl w:val="0"/>
          <w:numId w:val="1016"/>
        </w:numPr>
      </w:pPr>
      <w:r>
        <w:t xml:space="preserve">Per [[feedback_setnayan_pr_auto_merge]] — auto-merge on green.</w:t>
      </w:r>
    </w:p>
    <w:p>
      <w:pPr>
        <w:pStyle w:val="Compact"/>
        <w:numPr>
          <w:ilvl w:val="0"/>
          <w:numId w:val="1016"/>
        </w:numPr>
      </w:pPr>
      <w:r>
        <w:t xml:space="preserve">Per [[feedback_setnayan_document_changes_with_why]] — PR body + decision-log row + this doc updated together.</w:t>
      </w:r>
    </w:p>
    <w:p>
      <w:pPr>
        <w:pStyle w:val="Compact"/>
        <w:numPr>
          <w:ilvl w:val="0"/>
          <w:numId w:val="1016"/>
        </w:numPr>
      </w:pPr>
      <w:r>
        <w:t xml:space="preserve">Cross-link new work back to this doc via</w:t>
      </w:r>
      <w:r>
        <w:t xml:space="preserve"> </w:t>
      </w:r>
      <w:r>
        <w:rPr>
          <w:rStyle w:val="VerbatimChar"/>
        </w:rPr>
        <w:t xml:space="preserve">[V2 Cutover Plan](V2_Cutover_Plan_2026-05-28.md) Phase X</w:t>
      </w:r>
      <w:r>
        <w:t xml:space="preserve">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0023_admin_console/0023_admin_console.md" TargetMode="External" /><Relationship Type="http://schemas.openxmlformats.org/officeDocument/2006/relationships/hyperlink" Id="rId33" Target="02_Specifications/RLS_Policy_Pattern.md" TargetMode="External" /><Relationship Type="http://schemas.openxmlformats.org/officeDocument/2006/relationships/hyperlink" Id="rId30" Target="App_Build_Status.md" TargetMode="External" /><Relationship Type="http://schemas.openxmlformats.org/officeDocument/2006/relationships/hyperlink" Id="rId29" Target="BRANCH_CONFLICTS_2026-05-24.md" TargetMode="External" /><Relationship Type="http://schemas.openxmlformats.org/officeDocument/2006/relationships/hyperlink" Id="rId9" Target="CLAUDE.md" TargetMode="External" /><Relationship Type="http://schemas.openxmlformats.org/officeDocument/2006/relationships/hyperlink" Id="rId28" Target="HANDOFF_2026-05-17.md" TargetMode="External" /><Relationship Type="http://schemas.openxmlformats.org/officeDocument/2006/relationships/hyperlink" Id="rId34" Target="OWNER_ACTIONS.md" TargetMode="External" /><Relationship Type="http://schemas.openxmlformats.org/officeDocument/2006/relationships/hyperlink" Id="rId32" Target="Pricing.md" TargetMode="External" /><Relationship Type="http://schemas.openxmlformats.org/officeDocument/2006/relationships/hyperlink" Id="rId31" Target="V1_Gap_Analysis_Statu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0023_admin_console/0023_admin_console.md" TargetMode="External" /><Relationship Type="http://schemas.openxmlformats.org/officeDocument/2006/relationships/hyperlink" Id="rId33" Target="02_Specifications/RLS_Policy_Pattern.md" TargetMode="External" /><Relationship Type="http://schemas.openxmlformats.org/officeDocument/2006/relationships/hyperlink" Id="rId30" Target="App_Build_Status.md" TargetMode="External" /><Relationship Type="http://schemas.openxmlformats.org/officeDocument/2006/relationships/hyperlink" Id="rId29" Target="BRANCH_CONFLICTS_2026-05-24.md" TargetMode="External" /><Relationship Type="http://schemas.openxmlformats.org/officeDocument/2006/relationships/hyperlink" Id="rId9" Target="CLAUDE.md" TargetMode="External" /><Relationship Type="http://schemas.openxmlformats.org/officeDocument/2006/relationships/hyperlink" Id="rId28" Target="HANDOFF_2026-05-17.md" TargetMode="External" /><Relationship Type="http://schemas.openxmlformats.org/officeDocument/2006/relationships/hyperlink" Id="rId34" Target="OWNER_ACTIONS.md" TargetMode="External" /><Relationship Type="http://schemas.openxmlformats.org/officeDocument/2006/relationships/hyperlink" Id="rId32" Target="Pricing.md" TargetMode="External" /><Relationship Type="http://schemas.openxmlformats.org/officeDocument/2006/relationships/hyperlink" Id="rId31" Target="V1_Gap_Analysis_Statu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2026-05-27T22:51:13Z</dcterms:created>
  <dcterms:modified xsi:type="dcterms:W3CDTF">2026-05-27T22:51:13Z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