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c83ac237fa79d49c1a9bc1d2ae29769edfb8f49"/>
    <w:p>
      <w:pPr>
        <w:pStyle w:val="Heading1"/>
      </w:pPr>
      <w:r>
        <w:t xml:space="preserve">0023 — Admin Console (Setnayan Operations Dashboard)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0023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573a96c:0023_admin_console/0023_admin_console.md</w:t>
      </w:r>
      <w:r>
        <w:br/>
      </w:r>
      <w:r>
        <w:rPr>
          <w:rStyle w:val="VerbatimChar"/>
        </w:rPr>
        <w:t xml:space="preserve">git log --follow -- 0023_admin_console/0023_admin_console.md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2026-07-02T06:33:38Z</dcterms:created>
  <dcterms:modified xsi:type="dcterms:W3CDTF">2026-07-02T06:33:38Z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