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16c55247a653fc374dbc5251cc35a3824795df"/>
    <w:p>
      <w:pPr>
        <w:pStyle w:val="Heading1"/>
      </w:pPr>
      <w:r>
        <w:t xml:space="preserve">Iteration 0031 — Day-of Guest Experience (Live Mode)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0031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573a96c:0031_day_of_guest/0031_day_of_guest.md</w:t>
      </w:r>
      <w:r>
        <w:br/>
      </w:r>
      <w:r>
        <w:rPr>
          <w:rStyle w:val="VerbatimChar"/>
        </w:rPr>
        <w:t xml:space="preserve">git log --follow -- 0031_day_of_guest/0031_day_of_guest.md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Event_Day_Hub_Build_Plan_2026-06-28.md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Vendor_Per_Guest_Delivery_Scan_Build_Plan_2026-06-28.md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Event_Day_Hub_Build_Plan_2026-06-28.md" TargetMode="External" /><Relationship Type="http://schemas.openxmlformats.org/officeDocument/2006/relationships/hyperlink" Id="rId16" Target="Vendor_Per_Guest_Delivery_Scan_Build_Plan_2026-06-28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Event_Day_Hub_Build_Plan_2026-06-28.md" TargetMode="External" /><Relationship Type="http://schemas.openxmlformats.org/officeDocument/2006/relationships/hyperlink" Id="rId16" Target="Vendor_Per_Guest_Delivery_Scan_Build_Plan_2026-06-28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